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BAF88">
      <w:pPr>
        <w:spacing w:before="104" w:line="224" w:lineRule="auto"/>
        <w:rPr>
          <w:rFonts w:hint="eastAsia" w:ascii="黑体" w:hAnsi="黑体" w:eastAsia="黑体" w:cs="黑体"/>
          <w:spacing w:val="8"/>
          <w:sz w:val="32"/>
          <w:szCs w:val="32"/>
        </w:rPr>
      </w:pPr>
      <w:r>
        <w:rPr>
          <w:rFonts w:hint="eastAsia" w:ascii="黑体" w:hAnsi="黑体" w:eastAsia="黑体" w:cs="黑体"/>
          <w:spacing w:val="8"/>
          <w:sz w:val="32"/>
          <w:szCs w:val="32"/>
        </w:rPr>
        <w:t>附件3：</w:t>
      </w:r>
    </w:p>
    <w:p w14:paraId="7E802B66">
      <w:pPr>
        <w:spacing w:before="42" w:line="317" w:lineRule="auto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云南省</w:t>
      </w:r>
      <w:r>
        <w:rPr>
          <w:rFonts w:hint="eastAsia" w:ascii="方正小标宋简体" w:eastAsia="方正小标宋简体"/>
          <w:sz w:val="44"/>
          <w:szCs w:val="44"/>
        </w:rPr>
        <w:t>昆明市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五华区</w:t>
      </w:r>
      <w:r>
        <w:rPr>
          <w:rFonts w:hint="eastAsia" w:ascii="方正小标宋简体" w:eastAsia="方正小标宋简体"/>
          <w:sz w:val="44"/>
          <w:szCs w:val="44"/>
        </w:rPr>
        <w:t>烟草专卖局雪茄烟专营店零售点合理布局公示表</w:t>
      </w:r>
    </w:p>
    <w:p w14:paraId="558B26A5">
      <w:pPr>
        <w:ind w:firstLine="420" w:firstLineChars="200"/>
      </w:pPr>
      <w:r>
        <w:rPr>
          <w:rFonts w:hint="eastAsia"/>
        </w:rPr>
        <w:t>单位：</w:t>
      </w:r>
      <w:r>
        <w:rPr>
          <w:rFonts w:hint="eastAsia"/>
          <w:lang w:val="en-US" w:eastAsia="zh-CN"/>
        </w:rPr>
        <w:t>云南省</w:t>
      </w:r>
      <w:r>
        <w:rPr>
          <w:rFonts w:hint="eastAsia"/>
        </w:rPr>
        <w:t>昆明市</w:t>
      </w:r>
      <w:r>
        <w:rPr>
          <w:rFonts w:hint="eastAsia"/>
          <w:lang w:eastAsia="zh-CN"/>
        </w:rPr>
        <w:t>五华区</w:t>
      </w:r>
      <w:r>
        <w:rPr>
          <w:rFonts w:hint="eastAsia" w:ascii="宋体" w:hAnsi="宋体" w:cs="宋体"/>
        </w:rPr>
        <w:t>烟草专卖局</w:t>
      </w:r>
      <w:r>
        <w:rPr>
          <w:rFonts w:hint="eastAsia"/>
        </w:rPr>
        <w:t>（盖章）                                         公示时间：</w:t>
      </w:r>
      <w:r>
        <w:rPr>
          <w:rFonts w:hint="eastAsia"/>
          <w:lang w:val="en-US" w:eastAsia="zh-CN"/>
        </w:rPr>
        <w:t>2026</w:t>
      </w:r>
      <w:r>
        <w:t>年</w:t>
      </w:r>
      <w:r>
        <w:rPr>
          <w:rFonts w:hint="eastAsia"/>
          <w:lang w:val="en-US" w:eastAsia="zh-CN"/>
        </w:rPr>
        <w:t>9</w:t>
      </w:r>
      <w:r>
        <w:t>月</w:t>
      </w:r>
      <w:r>
        <w:rPr>
          <w:rFonts w:hint="eastAsia"/>
          <w:lang w:val="en-US" w:eastAsia="zh-CN"/>
        </w:rPr>
        <w:t>15</w:t>
      </w:r>
      <w:r>
        <w:t>日</w:t>
      </w:r>
      <w:r>
        <w:rPr>
          <w:rFonts w:hint="eastAsia"/>
        </w:rPr>
        <w:t>-</w:t>
      </w:r>
      <w:r>
        <w:rPr>
          <w:rFonts w:hint="eastAsia"/>
          <w:lang w:val="en-US" w:eastAsia="zh-CN"/>
        </w:rPr>
        <w:t>2026</w:t>
      </w:r>
      <w:r>
        <w:t>年</w:t>
      </w:r>
      <w:r>
        <w:rPr>
          <w:rFonts w:hint="eastAsia"/>
          <w:lang w:val="en-US" w:eastAsia="zh-CN"/>
        </w:rPr>
        <w:t>10</w:t>
      </w:r>
      <w:r>
        <w:t>月</w:t>
      </w:r>
      <w:r>
        <w:rPr>
          <w:rFonts w:hint="eastAsia"/>
          <w:lang w:val="en-US" w:eastAsia="zh-CN"/>
        </w:rPr>
        <w:t>15</w:t>
      </w:r>
      <w:bookmarkStart w:id="0" w:name="_GoBack"/>
      <w:bookmarkEnd w:id="0"/>
      <w:r>
        <w:t>日</w:t>
      </w:r>
    </w:p>
    <w:tbl>
      <w:tblPr>
        <w:tblStyle w:val="5"/>
        <w:tblpPr w:leftFromText="180" w:rightFromText="180" w:vertAnchor="text" w:horzAnchor="page" w:tblpX="1437" w:tblpY="151"/>
        <w:tblOverlap w:val="never"/>
        <w:tblW w:w="5020" w:type="pct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29"/>
        <w:gridCol w:w="1767"/>
        <w:gridCol w:w="1316"/>
        <w:gridCol w:w="1773"/>
        <w:gridCol w:w="2079"/>
        <w:gridCol w:w="4160"/>
      </w:tblGrid>
      <w:tr w14:paraId="2ED904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2143" w:type="pct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3C050686">
            <w:pPr>
              <w:ind w:left="241" w:hanging="241" w:hangingChars="100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数量情况</w:t>
            </w:r>
          </w:p>
        </w:tc>
        <w:tc>
          <w:tcPr>
            <w:tcW w:w="1373" w:type="pct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4C20EA7">
            <w:pPr>
              <w:ind w:left="241" w:hanging="241" w:hangingChars="100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其他情况</w:t>
            </w:r>
          </w:p>
        </w:tc>
        <w:tc>
          <w:tcPr>
            <w:tcW w:w="1483" w:type="pct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F1CB1">
            <w:pPr>
              <w:ind w:left="19" w:right="80" w:rightChars="38" w:hanging="19" w:hangingChars="8"/>
              <w:jc w:val="center"/>
              <w:rPr>
                <w:rFonts w:ascii="宋体" w:hAnsi="宋体" w:cs="宋体"/>
                <w:b/>
                <w:bCs/>
                <w:spacing w:val="-1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pacing w:val="-1"/>
                <w:sz w:val="24"/>
              </w:rPr>
              <w:t>备注</w:t>
            </w:r>
          </w:p>
        </w:tc>
      </w:tr>
      <w:tr w14:paraId="374D3B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044" w:type="pct"/>
            <w:noWrap w:val="0"/>
            <w:vAlign w:val="center"/>
          </w:tcPr>
          <w:p w14:paraId="4191A62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总量规划数</w:t>
            </w:r>
          </w:p>
          <w:p w14:paraId="788651C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pacing w:val="-1"/>
                <w:sz w:val="22"/>
                <w:szCs w:val="22"/>
              </w:rPr>
              <w:t>（个）</w:t>
            </w:r>
          </w:p>
        </w:tc>
        <w:tc>
          <w:tcPr>
            <w:tcW w:w="630" w:type="pct"/>
            <w:noWrap w:val="0"/>
            <w:vAlign w:val="center"/>
          </w:tcPr>
          <w:p w14:paraId="212C1D6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当前实际数</w:t>
            </w:r>
          </w:p>
          <w:p w14:paraId="6CF9A4A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（个）</w:t>
            </w:r>
          </w:p>
        </w:tc>
        <w:tc>
          <w:tcPr>
            <w:tcW w:w="469" w:type="pct"/>
            <w:noWrap w:val="0"/>
            <w:vAlign w:val="center"/>
          </w:tcPr>
          <w:p w14:paraId="0249ABC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当前余量</w:t>
            </w:r>
          </w:p>
          <w:p w14:paraId="42D5783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（个）</w:t>
            </w:r>
          </w:p>
        </w:tc>
        <w:tc>
          <w:tcPr>
            <w:tcW w:w="632" w:type="pct"/>
            <w:noWrap w:val="0"/>
            <w:vAlign w:val="center"/>
          </w:tcPr>
          <w:p w14:paraId="2F90C7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零售点间距（米）</w:t>
            </w:r>
          </w:p>
        </w:tc>
        <w:tc>
          <w:tcPr>
            <w:tcW w:w="740" w:type="pct"/>
            <w:noWrap w:val="0"/>
            <w:vAlign w:val="center"/>
          </w:tcPr>
          <w:p w14:paraId="4BD5543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其他条件描述</w:t>
            </w:r>
          </w:p>
        </w:tc>
        <w:tc>
          <w:tcPr>
            <w:tcW w:w="1483" w:type="pct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B381C57">
            <w:pPr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6785B9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044" w:type="pct"/>
            <w:tcBorders>
              <w:bottom w:val="single" w:color="auto" w:sz="4" w:space="0"/>
            </w:tcBorders>
            <w:noWrap w:val="0"/>
            <w:vAlign w:val="center"/>
          </w:tcPr>
          <w:p w14:paraId="04245AF8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630" w:type="pct"/>
            <w:tcBorders>
              <w:bottom w:val="single" w:color="auto" w:sz="4" w:space="0"/>
            </w:tcBorders>
            <w:noWrap w:val="0"/>
            <w:vAlign w:val="center"/>
          </w:tcPr>
          <w:p w14:paraId="4F44C9B5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469" w:type="pct"/>
            <w:tcBorders>
              <w:bottom w:val="single" w:color="auto" w:sz="4" w:space="0"/>
            </w:tcBorders>
            <w:noWrap w:val="0"/>
            <w:vAlign w:val="center"/>
          </w:tcPr>
          <w:p w14:paraId="2BA042A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632" w:type="pct"/>
            <w:tcBorders>
              <w:bottom w:val="single" w:color="auto" w:sz="4" w:space="0"/>
            </w:tcBorders>
            <w:noWrap w:val="0"/>
            <w:vAlign w:val="center"/>
          </w:tcPr>
          <w:p w14:paraId="08DF0AB3">
            <w:pPr>
              <w:jc w:val="center"/>
              <w:rPr>
                <w:rFonts w:hint="eastAsia" w:ascii="宋体" w:hAnsi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</w:rPr>
              <w:t>0</w:t>
            </w:r>
          </w:p>
        </w:tc>
        <w:tc>
          <w:tcPr>
            <w:tcW w:w="740" w:type="pct"/>
            <w:tcBorders>
              <w:bottom w:val="single" w:color="auto" w:sz="4" w:space="0"/>
            </w:tcBorders>
            <w:noWrap w:val="0"/>
            <w:vAlign w:val="center"/>
          </w:tcPr>
          <w:p w14:paraId="0C25C623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83" w:type="pct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B697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</w:tbl>
    <w:p w14:paraId="7D782594">
      <w:pPr>
        <w:spacing w:before="42" w:line="219" w:lineRule="auto"/>
        <w:rPr>
          <w:rFonts w:ascii="宋体" w:hAnsi="宋体" w:cs="宋体"/>
          <w:spacing w:val="-1"/>
        </w:rPr>
      </w:pPr>
      <w:r>
        <w:rPr>
          <w:rFonts w:ascii="宋体" w:hAnsi="宋体" w:cs="宋体"/>
          <w:spacing w:val="-1"/>
        </w:rPr>
        <w:t>备注：</w:t>
      </w:r>
    </w:p>
    <w:p w14:paraId="3B80ABFF">
      <w:pPr>
        <w:spacing w:before="42" w:line="219" w:lineRule="auto"/>
        <w:ind w:firstLine="416" w:firstLineChars="200"/>
        <w:rPr>
          <w:rFonts w:ascii="宋体" w:hAnsi="宋体" w:cs="宋体"/>
          <w:spacing w:val="-1"/>
        </w:rPr>
      </w:pPr>
      <w:r>
        <w:rPr>
          <w:rFonts w:hint="eastAsia" w:ascii="宋体" w:hAnsi="宋体" w:cs="宋体"/>
          <w:spacing w:val="-1"/>
        </w:rPr>
        <w:t>1.本公示表的数据根据本区零售点布局规划实行定期评价、动态管理。</w:t>
      </w:r>
    </w:p>
    <w:p w14:paraId="150CF842">
      <w:pPr>
        <w:spacing w:before="42" w:line="219" w:lineRule="auto"/>
        <w:ind w:left="420" w:leftChars="200"/>
        <w:rPr>
          <w:rFonts w:ascii="宋体" w:hAnsi="宋体" w:cs="宋体"/>
          <w:spacing w:val="-1"/>
        </w:rPr>
      </w:pPr>
      <w:r>
        <w:rPr>
          <w:rFonts w:hint="eastAsia" w:ascii="宋体" w:hAnsi="宋体" w:cs="宋体"/>
          <w:spacing w:val="-1"/>
        </w:rPr>
        <w:t>2.每季度根据经济发展、城市和乡村建设、市场形势等变化情况对本表中的数据进行动态调整，规划数相应进行动态更新，以每季度最后一次公示的数据为准。</w:t>
      </w:r>
    </w:p>
    <w:p w14:paraId="254B0767">
      <w:pPr>
        <w:numPr>
          <w:ilvl w:val="0"/>
          <w:numId w:val="0"/>
        </w:numPr>
        <w:adjustRightInd w:val="0"/>
        <w:snapToGrid w:val="0"/>
        <w:spacing w:line="336" w:lineRule="auto"/>
        <w:ind w:firstLine="416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cs="宋体"/>
          <w:spacing w:val="-1"/>
        </w:rPr>
        <w:t>3.本数据由</w:t>
      </w:r>
      <w:r>
        <w:rPr>
          <w:rFonts w:hint="eastAsia" w:ascii="宋体" w:hAnsi="宋体" w:cs="宋体"/>
          <w:spacing w:val="-1"/>
          <w:lang w:val="en-US" w:eastAsia="zh-CN"/>
        </w:rPr>
        <w:t>云南省昆明市</w:t>
      </w:r>
      <w:r>
        <w:rPr>
          <w:rFonts w:hint="eastAsia" w:ascii="宋体" w:hAnsi="宋体" w:cs="宋体"/>
          <w:spacing w:val="-1"/>
          <w:lang w:eastAsia="zh-CN"/>
        </w:rPr>
        <w:t>五华区</w:t>
      </w:r>
      <w:r>
        <w:rPr>
          <w:rFonts w:hint="eastAsia" w:ascii="宋体" w:hAnsi="宋体" w:cs="宋体"/>
          <w:spacing w:val="-1"/>
        </w:rPr>
        <w:t>烟草专卖局负责解释，咨询电话：</w:t>
      </w:r>
      <w:r>
        <w:rPr>
          <w:rFonts w:hint="eastAsia" w:ascii="宋体" w:hAnsi="宋体" w:cs="宋体"/>
          <w:spacing w:val="-1"/>
          <w:lang w:val="en-US" w:eastAsia="zh-CN"/>
        </w:rPr>
        <w:t>0871-65618430</w:t>
      </w:r>
      <w:r>
        <w:rPr>
          <w:rFonts w:hint="eastAsia" w:ascii="宋体" w:hAnsi="宋体" w:cs="宋体"/>
          <w:spacing w:val="-1"/>
        </w:rPr>
        <w:t>。</w:t>
      </w:r>
    </w:p>
    <w:p w14:paraId="342BCECD"/>
    <w:sectPr>
      <w:footerReference r:id="rId3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29225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22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175BA67">
                          <w:pPr>
                            <w:pStyle w:val="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34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1" o:spid="_x0000_s1026" o:spt="202" type="#_x0000_t202" style="position:absolute;left:0pt;margin-top:0pt;height:18.15pt;width:42.05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BbPU0HSAAAAAwEAAA8AAAAAAAAAAQAgAAAAIgAAAGRycy9kb3ducmV2Lnht&#10;bFBLAQIUABQAAAAIAIdO4kCe56BoOAIAAGMEAAAOAAAAAAAAAAEAIAAAACE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75BA67">
                    <w:pPr>
                      <w:pStyle w:val="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34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663AB"/>
    <w:rsid w:val="03E531F1"/>
    <w:rsid w:val="042068FF"/>
    <w:rsid w:val="224A024D"/>
    <w:rsid w:val="2D177D55"/>
    <w:rsid w:val="331D2CEA"/>
    <w:rsid w:val="34A27735"/>
    <w:rsid w:val="7DB6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Times New Roman" w:cs="宋体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unhideWhenUsed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</Words>
  <Characters>286</Characters>
  <Lines>0</Lines>
  <Paragraphs>0</Paragraphs>
  <TotalTime>0</TotalTime>
  <ScaleCrop>false</ScaleCrop>
  <LinksUpToDate>false</LinksUpToDate>
  <CharactersWithSpaces>327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2026-08-14T02:28:00Z</dcterms:created>
  <dc:creator>宗鑫</dc:creator>
  <cp:lastModifiedBy>李锐</cp:lastModifiedBy>
  <dcterms:modified xsi:type="dcterms:W3CDTF">2026-09-15T04:46:09Z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294E16B8046948E2AFCEB3640DA6F68E_13</vt:lpwstr>
  </property>
  <property fmtid="{D5CDD505-2E9C-101B-9397-08002B2CF9AE}" pid="4" name="KSOTemplateDocerSaveRecord">
    <vt:lpwstr>eyJoZGlkIjoiY2NhNzljYmZkNTE1NmExZTM3MDFlZjNmMzVhNTk1NzgiLCJ1c2VySWQiOiI0OTM0ODA5NjEifQ==</vt:lpwstr>
  </property>
</Properties>
</file>