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E0F193">
      <w:pPr>
        <w:spacing w:line="1200" w:lineRule="exact"/>
        <w:jc w:val="center"/>
        <w:outlineLvl w:val="0"/>
        <w:rPr>
          <w:rFonts w:hint="default" w:ascii="Times New Roman" w:hAnsi="Times New Roman" w:eastAsia="宋体" w:cs="Times New Roman"/>
          <w:color w:val="FF0000"/>
          <w:spacing w:val="116"/>
          <w:w w:val="92"/>
          <w:kern w:val="0"/>
          <w:sz w:val="72"/>
          <w:szCs w:val="72"/>
          <w:fitText w:val="9360" w:id="847729725"/>
        </w:rPr>
      </w:pPr>
      <w:r>
        <w:rPr>
          <w:rFonts w:hint="default" w:ascii="Times New Roman" w:hAnsi="Times New Roman" w:eastAsia="宋体" w:cs="Times New Roman"/>
          <w:color w:val="FF0000"/>
          <w:spacing w:val="0"/>
          <w:w w:val="100"/>
          <w:kern w:val="0"/>
          <w:sz w:val="72"/>
          <w:szCs w:val="72"/>
          <w:fitText w:val="9360" w:id="847729725"/>
        </w:rPr>
        <w:t>五华区知识产权战略实施工作</w:t>
      </w:r>
    </w:p>
    <w:p w14:paraId="428435C0">
      <w:pPr>
        <w:spacing w:line="1200" w:lineRule="exact"/>
        <w:jc w:val="center"/>
        <w:outlineLvl w:val="0"/>
        <w:rPr>
          <w:rFonts w:hint="default" w:ascii="Times New Roman" w:hAnsi="Times New Roman" w:eastAsia="宋体" w:cs="Times New Roman"/>
          <w:color w:val="FF0000"/>
          <w:spacing w:val="8"/>
          <w:w w:val="100"/>
          <w:kern w:val="0"/>
          <w:sz w:val="72"/>
          <w:szCs w:val="72"/>
          <w:fitText w:val="9000" w:id="2144743419"/>
        </w:rPr>
      </w:pPr>
      <w:r>
        <w:rPr>
          <w:rFonts w:hint="default" w:ascii="Times New Roman" w:hAnsi="Times New Roman" w:eastAsia="宋体" w:cs="Times New Roman"/>
          <w:color w:val="FF0000"/>
          <w:spacing w:val="54"/>
          <w:w w:val="100"/>
          <w:kern w:val="0"/>
          <w:sz w:val="72"/>
          <w:szCs w:val="72"/>
          <w:fitText w:val="9000" w:id="2144743419"/>
        </w:rPr>
        <w:t>联席会议领导小组办公</w:t>
      </w:r>
      <w:r>
        <w:rPr>
          <w:rFonts w:hint="default" w:ascii="Times New Roman" w:hAnsi="Times New Roman" w:eastAsia="宋体" w:cs="Times New Roman"/>
          <w:color w:val="FF0000"/>
          <w:spacing w:val="0"/>
          <w:w w:val="100"/>
          <w:kern w:val="0"/>
          <w:sz w:val="72"/>
          <w:szCs w:val="72"/>
          <w:fitText w:val="9000" w:id="2144743419"/>
        </w:rPr>
        <w:t>室</w:t>
      </w:r>
    </w:p>
    <w:p w14:paraId="74ED6662">
      <w:pPr>
        <w:spacing w:line="1200" w:lineRule="exact"/>
        <w:jc w:val="center"/>
        <w:outlineLvl w:val="0"/>
        <w:rPr>
          <w:rFonts w:hint="default" w:ascii="Times New Roman" w:hAnsi="Times New Roman" w:eastAsia="宋体" w:cs="Times New Roman"/>
          <w:color w:val="FF0000"/>
          <w:spacing w:val="4"/>
          <w:w w:val="100"/>
          <w:kern w:val="0"/>
          <w:sz w:val="72"/>
          <w:szCs w:val="72"/>
          <w:fitText w:val="3796" w:id="1383813466"/>
        </w:rPr>
      </w:pPr>
      <w:r>
        <w:rPr>
          <w:rFonts w:hint="default" w:ascii="Times New Roman" w:hAnsi="Times New Roman" w:eastAsia="宋体" w:cs="Times New Roman"/>
          <w:color w:val="FF0000"/>
          <w:spacing w:val="152"/>
          <w:w w:val="100"/>
          <w:kern w:val="0"/>
          <w:sz w:val="72"/>
          <w:szCs w:val="72"/>
          <w:fitText w:val="3796" w:id="1383813466"/>
          <w:lang w:eastAsia="zh-CN"/>
        </w:rPr>
        <w:t>工作</w:t>
      </w:r>
      <w:r>
        <w:rPr>
          <w:rFonts w:hint="default" w:ascii="Times New Roman" w:hAnsi="Times New Roman" w:eastAsia="宋体" w:cs="Times New Roman"/>
          <w:color w:val="FF0000"/>
          <w:spacing w:val="152"/>
          <w:w w:val="100"/>
          <w:kern w:val="0"/>
          <w:sz w:val="72"/>
          <w:szCs w:val="72"/>
          <w:fitText w:val="3796" w:id="1383813466"/>
        </w:rPr>
        <w:t>简</w:t>
      </w:r>
      <w:r>
        <w:rPr>
          <w:rFonts w:hint="default" w:ascii="Times New Roman" w:hAnsi="Times New Roman" w:eastAsia="宋体" w:cs="Times New Roman"/>
          <w:color w:val="FF0000"/>
          <w:spacing w:val="2"/>
          <w:w w:val="100"/>
          <w:kern w:val="0"/>
          <w:sz w:val="72"/>
          <w:szCs w:val="72"/>
          <w:fitText w:val="3796" w:id="1383813466"/>
        </w:rPr>
        <w:t>报</w:t>
      </w:r>
    </w:p>
    <w:p w14:paraId="31AB915C">
      <w:pPr>
        <w:spacing w:line="340" w:lineRule="exact"/>
        <w:jc w:val="center"/>
        <w:rPr>
          <w:rFonts w:hint="default" w:ascii="Times New Roman" w:hAnsi="Times New Roman" w:cs="Times New Roman"/>
          <w:b/>
          <w:color w:val="FF0000"/>
          <w:sz w:val="32"/>
          <w:szCs w:val="32"/>
        </w:rPr>
      </w:pPr>
    </w:p>
    <w:p w14:paraId="0283F8FE">
      <w:pPr>
        <w:jc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第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期</w:t>
      </w:r>
    </w:p>
    <w:p w14:paraId="55E33EA2">
      <w:pPr>
        <w:spacing w:line="340" w:lineRule="exact"/>
        <w:jc w:val="center"/>
        <w:rPr>
          <w:rFonts w:hint="default" w:ascii="Times New Roman" w:hAnsi="Times New Roman" w:cs="Times New Roman"/>
          <w:color w:val="000000"/>
          <w:sz w:val="32"/>
          <w:szCs w:val="32"/>
        </w:rPr>
      </w:pPr>
    </w:p>
    <w:p w14:paraId="228AC1A1">
      <w:pPr>
        <w:spacing w:line="600" w:lineRule="atLeast"/>
        <w:ind w:right="-294" w:rightChars="-140"/>
        <w:jc w:val="both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napToGrid w:val="0"/>
          <w:spacing w:val="1"/>
          <w:w w:val="79"/>
          <w:kern w:val="0"/>
          <w:sz w:val="32"/>
          <w:szCs w:val="32"/>
          <w:fitText w:val="6323" w:id="2007980349"/>
          <w:lang w:val="en-US" w:eastAsia="zh-CN" w:bidi="ar-SA"/>
        </w:rPr>
        <w:t>五华区知识产权战略实施工作联席会议领导小组办公室</w:t>
      </w:r>
      <w:r>
        <w:rPr>
          <w:rFonts w:hint="default" w:ascii="Times New Roman" w:hAnsi="Times New Roman" w:eastAsia="仿宋_GB2312" w:cs="Times New Roman"/>
          <w:color w:val="000000"/>
          <w:spacing w:val="1"/>
          <w:w w:val="79"/>
          <w:kern w:val="0"/>
          <w:sz w:val="28"/>
          <w:szCs w:val="28"/>
          <w:fitText w:val="6323" w:id="2007980349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spacing w:val="-3"/>
          <w:w w:val="79"/>
          <w:kern w:val="0"/>
          <w:sz w:val="28"/>
          <w:szCs w:val="28"/>
          <w:fitText w:val="6323" w:id="2007980349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pacing w:val="-10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spacing w:val="-10"/>
          <w:sz w:val="32"/>
          <w:szCs w:val="32"/>
        </w:rPr>
        <w:t>202</w:t>
      </w:r>
      <w:r>
        <w:rPr>
          <w:rFonts w:hint="default" w:ascii="Times New Roman" w:hAnsi="Times New Roman" w:eastAsia="仿宋_GB2312" w:cs="Times New Roman"/>
          <w:color w:val="000000"/>
          <w:spacing w:val="-1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000000"/>
          <w:spacing w:val="-10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color w:val="000000"/>
          <w:spacing w:val="-10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color w:val="000000"/>
          <w:spacing w:val="-10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color w:val="000000"/>
          <w:spacing w:val="-10"/>
          <w:sz w:val="32"/>
          <w:szCs w:val="32"/>
          <w:lang w:val="en-US" w:eastAsia="zh-CN"/>
        </w:rPr>
        <w:t>28</w:t>
      </w:r>
      <w:r>
        <w:rPr>
          <w:rFonts w:hint="default" w:ascii="Times New Roman" w:hAnsi="Times New Roman" w:eastAsia="仿宋_GB2312" w:cs="Times New Roman"/>
          <w:color w:val="000000"/>
          <w:spacing w:val="-10"/>
          <w:sz w:val="32"/>
          <w:szCs w:val="32"/>
        </w:rPr>
        <w:t>日</w:t>
      </w:r>
    </w:p>
    <w:p w14:paraId="2E8A0C37">
      <w:pPr>
        <w:autoSpaceDE w:val="0"/>
        <w:autoSpaceDN w:val="0"/>
        <w:adjustRightInd w:val="0"/>
        <w:spacing w:line="480" w:lineRule="exact"/>
        <w:jc w:val="center"/>
        <w:rPr>
          <w:rFonts w:hint="default" w:ascii="Times New Roman" w:hAnsi="Times New Roman" w:eastAsia="方正小标宋简体" w:cs="Times New Roman"/>
          <w:color w:val="000000"/>
          <w:kern w:val="2"/>
          <w:sz w:val="44"/>
          <w:szCs w:val="44"/>
          <w:lang w:val="en-US" w:eastAsia="zh-CN" w:bidi="ar"/>
        </w:rPr>
      </w:pPr>
      <w:r>
        <w:rPr>
          <w:rFonts w:hint="default" w:ascii="Times New Roman" w:hAnsi="Times New Roman" w:cs="Times New Roman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114300</wp:posOffset>
                </wp:positionV>
                <wp:extent cx="5725160" cy="0"/>
                <wp:effectExtent l="0" t="13970" r="8890" b="2413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25160" cy="0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9pt;height:0pt;width:450.8pt;z-index:251659264;mso-width-relative:page;mso-height-relative:page;" filled="f" stroked="t" coordsize="21600,21600" o:gfxdata="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kTdbfdMAAAAGAQAADwAAAAAAAAABACAAAAAiAAAAZHJzL2Rvd25yZXYueG1s&#10;UEsBAhQAFAAAAAgAh07iQK/iwrD9AQAA8wMAAA4AAAAAAAAAAQAgAAAAIgEAAGRycy9lMm9Eb2Mu&#10;eG1sUEsFBgAAAAAGAAYAWQEAAJEFAAAAAA==&#10;">
                <v:fill on="f" focussize="0,0"/>
                <v:stroke weight="2.25pt" color="#FF0000" joinstyle="round"/>
                <v:imagedata o:title=""/>
                <o:lock v:ext="edit" aspectratio="f"/>
              </v:line>
            </w:pict>
          </mc:Fallback>
        </mc:AlternateContent>
      </w:r>
    </w:p>
    <w:p w14:paraId="399E0092">
      <w:pPr>
        <w:pStyle w:val="1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方正小标宋_GBK" w:cs="Times New Roman"/>
          <w:color w:val="000000"/>
          <w:sz w:val="44"/>
          <w:szCs w:val="44"/>
        </w:rPr>
      </w:pPr>
    </w:p>
    <w:p w14:paraId="2E5CE5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eastAsia="zh-CN"/>
        </w:rPr>
        <w:t>五华区首个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  <w:t>知识产权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eastAsia="zh-CN"/>
        </w:rPr>
        <w:t>信息</w:t>
      </w:r>
    </w:p>
    <w:p w14:paraId="575925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eastAsia="zh-CN"/>
        </w:rPr>
        <w:t>服务平台上线启用</w:t>
      </w:r>
    </w:p>
    <w:p w14:paraId="4F5D9E4E"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 w14:paraId="15BE59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在省、市市场监管局的指导下，在区委、区政府的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</w:rPr>
        <w:t>领导下，五华区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市场监督管理局创新性开展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实施知识产权强县战略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，在推进知识产权强县建设试点县工作中，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根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据国家、省、市知识产权局专利盘活转化工作要求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，委托第三方开发了五华区知识产权信息服务平台，日前，该平台已正式上线启用。</w:t>
      </w:r>
    </w:p>
    <w:p w14:paraId="26CDE4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华文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该平台旨在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融合区内各项知识产权数据资源，打造知识产权数据库监控系统，在政府与企业、科研院所之间建立桥梁，促进知识产权资源利用、服务导向和管理优化，为增强五华区知识产权创造、运用、管理和服务能力提供支持。</w:t>
      </w:r>
    </w:p>
    <w:p w14:paraId="219C28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一、聚集知识产权资源，</w:t>
      </w:r>
      <w:r>
        <w:rPr>
          <w:rFonts w:hint="default" w:ascii="Times New Roman" w:hAnsi="Times New Roman" w:eastAsia="黑体" w:cs="Times New Roman"/>
          <w:color w:val="272628"/>
          <w:sz w:val="32"/>
          <w:szCs w:val="32"/>
          <w:shd w:val="clear" w:color="auto" w:fill="FFFFFF"/>
        </w:rPr>
        <w:t>提升管理决策的科学性</w:t>
      </w:r>
    </w:p>
    <w:p w14:paraId="7001E3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五华区存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量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专利数量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较大，且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持续增长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该平台的建立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实现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了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数据的集中存储、统一管理和高效利用。通过系统平台，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五华区市场监管局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可以实时掌握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辖区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内企业和科研院所的创新能力情况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更好地服务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辖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区企业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及科研院所。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系统配备较为便捷的知识产权数据分类查询功能，还能够轻松进行知识产权数据可视化与趋势分析，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精准提炼出对区域产业发展具有指导意义的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分析报告，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我区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政策制定、企业的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发展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规划以及科研机构的研究方向提供科学、客观的参考依据。</w:t>
      </w:r>
    </w:p>
    <w:p w14:paraId="6934692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二、实时查询存量数据，实现知识产权高效利用</w:t>
      </w:r>
    </w:p>
    <w:p w14:paraId="0544E0C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272628"/>
          <w:sz w:val="32"/>
          <w:szCs w:val="32"/>
          <w:shd w:val="clear" w:color="auto" w:fill="FFFFFF"/>
          <w:lang w:val="en-US" w:eastAsia="zh-CN"/>
        </w:rPr>
        <w:t>该平台开发“专利权查询”“商标权查询”“著作权查询”等模块，数据实现每月更新，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汇聚了五华区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专利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权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、商标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权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著作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权等各类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知识产权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数据资源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为企业提供一个高效、便捷的专利信息查询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功能。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辖区内知识产权企业、高校及科研院所可实时查询各项专利、商标等知识产权的申报、持有及有效期情况，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帮助企业快速了解行业技术发展趋势，避免重复研究，节约研发成本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实现知识产权存量数据的高效转化利用。</w:t>
      </w:r>
    </w:p>
    <w:p w14:paraId="7055A4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三、实时监测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数据信息，</w:t>
      </w:r>
      <w:r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加强对企业的精准服务</w:t>
      </w:r>
    </w:p>
    <w:p w14:paraId="244DAA1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通过实时监测专利法律状态的变化，识别并预警即将失效的专利权，为辖区内的企业、科研机构及政府部门提供重要的知识产权管理工具。通过智能分析算法，系统能够自动筛选出即将到期或已失效的专利权，这一功能不仅能够帮助企业及时了解自身专利权的维护状况，避免因专利权失效而导致的知识产权损失，还能促使企业合理规划专利布局，提前准备续展或放弃策略。</w:t>
      </w:r>
    </w:p>
    <w:p w14:paraId="67F4C5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下一步，五华区市场监管局将充分发挥职能优势，精准对接企业需求，为辖区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企业、科研院所和社会公众提供更加智慧便捷的知识产权信息服务，提升知识产权管理的效率和水平，为区域经济的持续健康发展提供有力保障。</w:t>
      </w:r>
    </w:p>
    <w:p w14:paraId="0F6D12B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3607630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五华区知识产权信息服务平台网址：（http://wh.jdtytech.cn/#/home）</w:t>
      </w:r>
    </w:p>
    <w:p w14:paraId="219E61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60" w:firstLineChars="5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方正舒体"/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altName w:val="微软雅黑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748EB7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2B066F">
                          <w:pPr>
                            <w:pStyle w:val="7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5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M6pebnPAAAABQEAAA8AAAAAAAAAAQAg&#10;AAAAIgAAAGRycy9kb3ducmV2LnhtbFBLAQIUABQAAAAIAIdO4kDOKJki3gEAAL4DAAAOAAAAAAAA&#10;AAEAIAAAAB4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72B066F">
                    <w:pPr>
                      <w:pStyle w:val="7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4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2ZWFkNTFjZmNlMzA2Y2EwYmYxMjIyZDY3ODBjZjEifQ=="/>
  </w:docVars>
  <w:rsids>
    <w:rsidRoot w:val="00654D31"/>
    <w:rsid w:val="00013B65"/>
    <w:rsid w:val="00033FB4"/>
    <w:rsid w:val="0005134D"/>
    <w:rsid w:val="000F4B87"/>
    <w:rsid w:val="002B5A2C"/>
    <w:rsid w:val="002E43F9"/>
    <w:rsid w:val="00350E2E"/>
    <w:rsid w:val="005D7DF9"/>
    <w:rsid w:val="00654D31"/>
    <w:rsid w:val="007F125D"/>
    <w:rsid w:val="008F029F"/>
    <w:rsid w:val="00AE6EB4"/>
    <w:rsid w:val="00C15382"/>
    <w:rsid w:val="00D273B1"/>
    <w:rsid w:val="00D47F3D"/>
    <w:rsid w:val="00DC34B9"/>
    <w:rsid w:val="00E24A2E"/>
    <w:rsid w:val="00FA36E2"/>
    <w:rsid w:val="00FE12EA"/>
    <w:rsid w:val="011B0A88"/>
    <w:rsid w:val="021C21B2"/>
    <w:rsid w:val="0831151E"/>
    <w:rsid w:val="13947D4E"/>
    <w:rsid w:val="13C27BB2"/>
    <w:rsid w:val="15C37248"/>
    <w:rsid w:val="19947F54"/>
    <w:rsid w:val="1CC05042"/>
    <w:rsid w:val="1DAA5674"/>
    <w:rsid w:val="26FC820A"/>
    <w:rsid w:val="2DE94977"/>
    <w:rsid w:val="2F764A12"/>
    <w:rsid w:val="32BD30C7"/>
    <w:rsid w:val="38D47BF0"/>
    <w:rsid w:val="3FB35A12"/>
    <w:rsid w:val="4660596D"/>
    <w:rsid w:val="46D2565F"/>
    <w:rsid w:val="4D2B317E"/>
    <w:rsid w:val="51DF0742"/>
    <w:rsid w:val="53190F12"/>
    <w:rsid w:val="57DE0A66"/>
    <w:rsid w:val="590D5D3B"/>
    <w:rsid w:val="5D1F4117"/>
    <w:rsid w:val="668770D2"/>
    <w:rsid w:val="6B453924"/>
    <w:rsid w:val="7CA27044"/>
    <w:rsid w:val="7D435D9F"/>
    <w:rsid w:val="978BFC8B"/>
    <w:rsid w:val="FDCFCC2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nhideWhenUsed="0" w:uiPriority="99" w:semiHidden="0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Calibri Light" w:hAnsi="Calibri Light" w:eastAsia="宋体" w:cs="Times New Roman"/>
      <w:b/>
      <w:bCs/>
      <w:sz w:val="32"/>
      <w:szCs w:val="32"/>
    </w:rPr>
  </w:style>
  <w:style w:type="character" w:default="1" w:styleId="13">
    <w:name w:val="Default Paragraph Font"/>
    <w:unhideWhenUsed/>
    <w:uiPriority w:val="1"/>
  </w:style>
  <w:style w:type="table" w:default="1" w:styleId="12">
    <w:name w:val="Normal Table"/>
    <w:unhideWhenUsed/>
    <w:qFormat/>
    <w:uiPriority w:val="99"/>
    <w:tblPr>
      <w:tblStyle w:val="12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rFonts w:ascii="Calibri" w:hAnsi="Calibri" w:eastAsia="宋体" w:cs="Times New Roman"/>
      <w:szCs w:val="20"/>
    </w:rPr>
  </w:style>
  <w:style w:type="paragraph" w:styleId="5">
    <w:name w:val="toa heading"/>
    <w:basedOn w:val="1"/>
    <w:next w:val="1"/>
    <w:qFormat/>
    <w:uiPriority w:val="99"/>
    <w:rPr>
      <w:rFonts w:ascii="Arial" w:hAnsi="Arial"/>
      <w:sz w:val="24"/>
    </w:rPr>
  </w:style>
  <w:style w:type="paragraph" w:styleId="6">
    <w:name w:val="Body Text Indent 2"/>
    <w:basedOn w:val="1"/>
    <w:qFormat/>
    <w:uiPriority w:val="0"/>
    <w:pPr>
      <w:spacing w:line="480" w:lineRule="auto"/>
      <w:ind w:left="420" w:leftChars="200"/>
    </w:pPr>
  </w:style>
  <w:style w:type="paragraph" w:styleId="7">
    <w:name w:val="footer"/>
    <w:basedOn w:val="1"/>
    <w:link w:val="14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next w:val="9"/>
    <w:link w:val="15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9">
    <w:name w:val="Quote1"/>
    <w:basedOn w:val="1"/>
    <w:next w:val="1"/>
    <w:qFormat/>
    <w:uiPriority w:val="0"/>
    <w:pPr>
      <w:ind w:left="864" w:right="864"/>
      <w:jc w:val="center"/>
    </w:pPr>
    <w:rPr>
      <w:i/>
      <w:iCs/>
      <w:color w:val="000000"/>
    </w:rPr>
  </w:style>
  <w:style w:type="paragraph" w:styleId="10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1">
    <w:name w:val="Body Text First Indent"/>
    <w:basedOn w:val="2"/>
    <w:unhideWhenUsed/>
    <w:qFormat/>
    <w:uiPriority w:val="99"/>
    <w:pPr>
      <w:ind w:firstLine="420" w:firstLineChars="100"/>
    </w:pPr>
  </w:style>
  <w:style w:type="character" w:customStyle="1" w:styleId="14">
    <w:name w:val="页脚 Char"/>
    <w:basedOn w:val="13"/>
    <w:link w:val="7"/>
    <w:semiHidden/>
    <w:uiPriority w:val="99"/>
    <w:rPr>
      <w:sz w:val="18"/>
      <w:szCs w:val="18"/>
    </w:rPr>
  </w:style>
  <w:style w:type="character" w:customStyle="1" w:styleId="15">
    <w:name w:val="页眉 Char"/>
    <w:basedOn w:val="13"/>
    <w:link w:val="8"/>
    <w:semiHidden/>
    <w:uiPriority w:val="99"/>
    <w:rPr>
      <w:sz w:val="18"/>
      <w:szCs w:val="18"/>
    </w:rPr>
  </w:style>
  <w:style w:type="paragraph" w:customStyle="1" w:styleId="16">
    <w:name w:val="无间隔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7">
    <w:name w:val="abstract1"/>
    <w:basedOn w:val="1"/>
    <w:uiPriority w:val="0"/>
    <w:pPr>
      <w:widowControl/>
      <w:jc w:val="left"/>
    </w:pPr>
    <w:rPr>
      <w:rFonts w:ascii="宋体" w:hAnsi="宋体" w:eastAsia="宋体" w:cs="宋体"/>
      <w:color w:val="666666"/>
      <w:kern w:val="0"/>
      <w:sz w:val="18"/>
      <w:szCs w:val="18"/>
    </w:rPr>
  </w:style>
  <w:style w:type="paragraph" w:customStyle="1" w:styleId="18">
    <w:name w:val="正文_0"/>
    <w:next w:val="6"/>
    <w:qFormat/>
    <w:uiPriority w:val="0"/>
    <w:pPr>
      <w:widowControl w:val="0"/>
      <w:jc w:val="both"/>
    </w:pPr>
    <w:rPr>
      <w:rFonts w:hint="eastAsia"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customStyle="1" w:styleId="19">
    <w:name w:val="NormalCharacter"/>
    <w:semiHidden/>
    <w:qFormat/>
    <w:uiPriority w:val="0"/>
  </w:style>
  <w:style w:type="paragraph" w:customStyle="1" w:styleId="20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Calibri" w:eastAsia="仿宋_GB2312" w:cs="仿宋_GB2312"/>
      <w:color w:val="000000"/>
      <w:sz w:val="24"/>
      <w:szCs w:val="24"/>
      <w:lang w:val="en-US" w:eastAsia="zh-CN" w:bidi="ar-SA"/>
    </w:rPr>
  </w:style>
  <w:style w:type="paragraph" w:customStyle="1" w:styleId="21">
    <w:name w:val="p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22">
    <w:name w:val="公文正文"/>
    <w:basedOn w:val="13"/>
    <w:qFormat/>
    <w:uiPriority w:val="0"/>
    <w:rPr>
      <w:rFonts w:ascii="仿宋_GB2312" w:eastAsia="仿宋_GB2312"/>
      <w:sz w:val="32"/>
    </w:rPr>
  </w:style>
  <w:style w:type="character" w:customStyle="1" w:styleId="23">
    <w:name w:val="公文文种"/>
    <w:basedOn w:val="13"/>
    <w:qFormat/>
    <w:uiPriority w:val="0"/>
    <w:rPr>
      <w:rFonts w:ascii="仿宋_GB2312" w:eastAsia="宋体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931</Words>
  <Characters>937</Characters>
  <Lines>4</Lines>
  <Paragraphs>1</Paragraphs>
  <TotalTime>4.66666666666667</TotalTime>
  <ScaleCrop>false</ScaleCrop>
  <LinksUpToDate>false</LinksUpToDate>
  <CharactersWithSpaces>942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2022-11-18T15:44:00Z</dcterms:created>
  <dc:creator>PC</dc:creator>
  <cp:lastModifiedBy>符号</cp:lastModifiedBy>
  <dcterms:modified xsi:type="dcterms:W3CDTF">2026-09-11T02:47:58Z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168E76BC52E646758514185AF8E24EEB_13</vt:lpwstr>
  </property>
  <property fmtid="{D5CDD505-2E9C-101B-9397-08002B2CF9AE}" pid="4" name="KSOTemplateDocerSaveRecord">
    <vt:lpwstr>eyJoZGlkIjoiNGI0NTYxYTJlZGY2MTJiZTAzNTdkNzA5NGExNjZkYTMiLCJ1c2VySWQiOiIzNjE2NjA5NTcifQ==</vt:lpwstr>
  </property>
</Properties>
</file>