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7F68E">
      <w:pPr>
        <w:spacing w:line="56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五华区区级预算支出部门评价表</w:t>
      </w:r>
    </w:p>
    <w:p w14:paraId="3ADD3330">
      <w:pPr>
        <w:spacing w:line="560" w:lineRule="exact"/>
        <w:jc w:val="center"/>
        <w:rPr>
          <w:rFonts w:hint="eastAsia" w:ascii="方正小标宋简体" w:hAnsi="黑体" w:eastAsia="方正小标宋简体"/>
          <w:color w:val="000000"/>
          <w:sz w:val="32"/>
          <w:szCs w:val="32"/>
        </w:rPr>
      </w:pPr>
      <w:r>
        <w:rPr>
          <w:rFonts w:hint="eastAsia" w:ascii="方正小标宋简体" w:hAnsi="黑体" w:eastAsia="方正小标宋简体"/>
          <w:color w:val="000000"/>
          <w:sz w:val="32"/>
          <w:szCs w:val="32"/>
        </w:rPr>
        <w:t>（2025）年度</w:t>
      </w:r>
    </w:p>
    <w:tbl>
      <w:tblPr>
        <w:tblStyle w:val="19"/>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689"/>
        <w:gridCol w:w="529"/>
        <w:gridCol w:w="447"/>
        <w:gridCol w:w="546"/>
        <w:gridCol w:w="1218"/>
        <w:gridCol w:w="182"/>
        <w:gridCol w:w="1457"/>
        <w:gridCol w:w="790"/>
      </w:tblGrid>
      <w:tr w14:paraId="4E0D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0D4FA8AD">
            <w:pPr>
              <w:spacing w:line="400" w:lineRule="exact"/>
              <w:jc w:val="center"/>
              <w:rPr>
                <w:rFonts w:hint="eastAsia" w:ascii="宋体" w:hAnsi="宋体"/>
                <w:sz w:val="18"/>
                <w:szCs w:val="18"/>
              </w:rPr>
            </w:pPr>
            <w:r>
              <w:rPr>
                <w:rFonts w:hint="eastAsia" w:ascii="宋体" w:hAnsi="宋体"/>
                <w:sz w:val="18"/>
                <w:szCs w:val="18"/>
              </w:rPr>
              <w:t>项目名称</w:t>
            </w:r>
          </w:p>
        </w:tc>
        <w:tc>
          <w:tcPr>
            <w:tcW w:w="7232" w:type="dxa"/>
            <w:gridSpan w:val="9"/>
            <w:vAlign w:val="center"/>
          </w:tcPr>
          <w:p w14:paraId="2850F2DA">
            <w:pPr>
              <w:spacing w:line="400" w:lineRule="exact"/>
              <w:jc w:val="center"/>
              <w:rPr>
                <w:rFonts w:hint="eastAsia" w:ascii="宋体" w:hAnsi="宋体"/>
                <w:sz w:val="18"/>
                <w:szCs w:val="18"/>
              </w:rPr>
            </w:pPr>
            <w:r>
              <w:rPr>
                <w:rFonts w:hint="eastAsia" w:ascii="宋体" w:hAnsi="宋体"/>
                <w:sz w:val="18"/>
                <w:szCs w:val="18"/>
              </w:rPr>
              <w:t>城管非税收入专项经费</w:t>
            </w:r>
          </w:p>
        </w:tc>
      </w:tr>
      <w:tr w14:paraId="2EEA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61C02071">
            <w:pPr>
              <w:spacing w:line="300" w:lineRule="exact"/>
              <w:jc w:val="center"/>
              <w:rPr>
                <w:rFonts w:hint="eastAsia" w:ascii="宋体" w:hAnsi="宋体"/>
                <w:sz w:val="18"/>
                <w:szCs w:val="18"/>
              </w:rPr>
            </w:pPr>
            <w:r>
              <w:rPr>
                <w:rFonts w:hint="eastAsia" w:ascii="宋体" w:hAnsi="宋体"/>
                <w:sz w:val="18"/>
                <w:szCs w:val="18"/>
              </w:rPr>
              <w:t>主管部门</w:t>
            </w:r>
          </w:p>
        </w:tc>
        <w:tc>
          <w:tcPr>
            <w:tcW w:w="3039" w:type="dxa"/>
            <w:gridSpan w:val="4"/>
            <w:vAlign w:val="center"/>
          </w:tcPr>
          <w:p w14:paraId="09D434A0">
            <w:pPr>
              <w:spacing w:line="300" w:lineRule="exact"/>
              <w:jc w:val="center"/>
              <w:rPr>
                <w:rFonts w:hint="eastAsia" w:ascii="宋体" w:hAnsi="宋体"/>
                <w:sz w:val="18"/>
                <w:szCs w:val="18"/>
              </w:rPr>
            </w:pPr>
            <w:r>
              <w:rPr>
                <w:rFonts w:hint="eastAsia" w:ascii="宋体" w:hAnsi="宋体"/>
                <w:sz w:val="18"/>
                <w:szCs w:val="18"/>
              </w:rPr>
              <w:t>昆明市五华区人民政府</w:t>
            </w:r>
          </w:p>
        </w:tc>
        <w:tc>
          <w:tcPr>
            <w:tcW w:w="1946" w:type="dxa"/>
            <w:gridSpan w:val="3"/>
            <w:vAlign w:val="center"/>
          </w:tcPr>
          <w:p w14:paraId="6AA5C42F">
            <w:pPr>
              <w:spacing w:line="300" w:lineRule="exact"/>
              <w:jc w:val="center"/>
              <w:rPr>
                <w:rFonts w:hint="eastAsia" w:ascii="宋体" w:hAnsi="宋体"/>
                <w:sz w:val="18"/>
                <w:szCs w:val="18"/>
              </w:rPr>
            </w:pPr>
            <w:r>
              <w:rPr>
                <w:rFonts w:hint="eastAsia" w:ascii="宋体" w:hAnsi="宋体"/>
                <w:sz w:val="18"/>
                <w:szCs w:val="18"/>
              </w:rPr>
              <w:t>项目实施单位</w:t>
            </w:r>
          </w:p>
        </w:tc>
        <w:tc>
          <w:tcPr>
            <w:tcW w:w="2247" w:type="dxa"/>
            <w:gridSpan w:val="2"/>
            <w:vAlign w:val="center"/>
          </w:tcPr>
          <w:p w14:paraId="5BB151AB">
            <w:pPr>
              <w:spacing w:line="300" w:lineRule="exact"/>
              <w:jc w:val="center"/>
              <w:rPr>
                <w:rFonts w:hint="eastAsia" w:ascii="宋体" w:hAnsi="宋体"/>
                <w:sz w:val="18"/>
                <w:szCs w:val="18"/>
              </w:rPr>
            </w:pPr>
            <w:r>
              <w:rPr>
                <w:rFonts w:hint="eastAsia" w:ascii="宋体" w:hAnsi="宋体"/>
                <w:sz w:val="18"/>
                <w:szCs w:val="18"/>
              </w:rPr>
              <w:t>五华区黑林铺街道办事处</w:t>
            </w:r>
          </w:p>
        </w:tc>
      </w:tr>
      <w:tr w14:paraId="1740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53A5216A">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202AB035">
            <w:pPr>
              <w:spacing w:line="300" w:lineRule="exact"/>
              <w:jc w:val="center"/>
              <w:rPr>
                <w:rFonts w:hint="eastAsia" w:ascii="宋体" w:hAnsi="宋体" w:eastAsia="宋体"/>
                <w:sz w:val="18"/>
                <w:szCs w:val="18"/>
                <w:lang w:eastAsia="zh-CN"/>
              </w:rPr>
            </w:pPr>
            <w:r>
              <w:rPr>
                <w:rFonts w:hint="eastAsia" w:ascii="宋体" w:hAnsi="宋体"/>
                <w:sz w:val="18"/>
                <w:szCs w:val="18"/>
                <w:lang w:eastAsia="zh-CN"/>
              </w:rPr>
              <w:t>段勇</w:t>
            </w:r>
          </w:p>
        </w:tc>
        <w:tc>
          <w:tcPr>
            <w:tcW w:w="1946" w:type="dxa"/>
            <w:gridSpan w:val="3"/>
            <w:vAlign w:val="center"/>
          </w:tcPr>
          <w:p w14:paraId="2E604AE5">
            <w:pPr>
              <w:spacing w:line="300" w:lineRule="exact"/>
              <w:jc w:val="center"/>
              <w:rPr>
                <w:rFonts w:hint="eastAsia" w:ascii="宋体" w:hAnsi="宋体"/>
                <w:sz w:val="18"/>
                <w:szCs w:val="18"/>
              </w:rPr>
            </w:pPr>
            <w:r>
              <w:rPr>
                <w:rFonts w:hint="eastAsia" w:ascii="宋体" w:hAnsi="宋体"/>
                <w:sz w:val="18"/>
                <w:szCs w:val="18"/>
              </w:rPr>
              <w:t>联系电话</w:t>
            </w:r>
          </w:p>
        </w:tc>
        <w:tc>
          <w:tcPr>
            <w:tcW w:w="2247" w:type="dxa"/>
            <w:gridSpan w:val="2"/>
            <w:vAlign w:val="center"/>
          </w:tcPr>
          <w:p w14:paraId="680B3B14">
            <w:pPr>
              <w:spacing w:line="30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0871-68193793</w:t>
            </w:r>
          </w:p>
        </w:tc>
      </w:tr>
      <w:tr w14:paraId="7AA2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5AFF175D">
            <w:pPr>
              <w:spacing w:line="300" w:lineRule="exact"/>
              <w:jc w:val="center"/>
              <w:rPr>
                <w:rFonts w:hint="eastAsia" w:ascii="宋体" w:hAnsi="宋体"/>
                <w:sz w:val="18"/>
                <w:szCs w:val="18"/>
              </w:rPr>
            </w:pPr>
            <w:r>
              <w:rPr>
                <w:rFonts w:hint="eastAsia" w:ascii="宋体" w:hAnsi="宋体"/>
                <w:sz w:val="18"/>
                <w:szCs w:val="18"/>
              </w:rPr>
              <w:t>项目类型</w:t>
            </w:r>
          </w:p>
        </w:tc>
        <w:tc>
          <w:tcPr>
            <w:tcW w:w="7232" w:type="dxa"/>
            <w:gridSpan w:val="9"/>
            <w:vAlign w:val="center"/>
          </w:tcPr>
          <w:p w14:paraId="65AE479C">
            <w:pPr>
              <w:spacing w:line="300" w:lineRule="exact"/>
              <w:jc w:val="center"/>
              <w:rPr>
                <w:rFonts w:hint="eastAsia" w:ascii="宋体" w:hAnsi="宋体"/>
                <w:sz w:val="18"/>
                <w:szCs w:val="18"/>
              </w:rPr>
            </w:pPr>
            <w:r>
              <w:rPr>
                <w:rFonts w:hint="eastAsia" w:ascii="宋体" w:hAnsi="宋体"/>
                <w:sz w:val="18"/>
                <w:szCs w:val="18"/>
              </w:rPr>
              <w:t>经常性项目（</w:t>
            </w:r>
            <w:r>
              <w:rPr>
                <w:rFonts w:ascii="Arial" w:hAnsi="Arial" w:cs="Arial"/>
                <w:sz w:val="18"/>
                <w:szCs w:val="18"/>
              </w:rPr>
              <w:t>√</w:t>
            </w:r>
            <w:r>
              <w:rPr>
                <w:rFonts w:hint="eastAsia" w:ascii="宋体" w:hAnsi="宋体"/>
                <w:sz w:val="18"/>
                <w:szCs w:val="18"/>
              </w:rPr>
              <w:t>）       一次性项目（  ）</w:t>
            </w:r>
          </w:p>
        </w:tc>
      </w:tr>
      <w:tr w14:paraId="5603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6E49AE42">
            <w:pPr>
              <w:spacing w:line="240" w:lineRule="exact"/>
              <w:jc w:val="center"/>
              <w:rPr>
                <w:rFonts w:hint="eastAsia" w:ascii="宋体" w:hAnsi="宋体"/>
                <w:sz w:val="18"/>
                <w:szCs w:val="18"/>
              </w:rPr>
            </w:pPr>
            <w:r>
              <w:rPr>
                <w:rFonts w:hint="eastAsia" w:ascii="宋体" w:hAnsi="宋体"/>
                <w:sz w:val="18"/>
                <w:szCs w:val="18"/>
              </w:rPr>
              <w:t>项目资金（万元）</w:t>
            </w:r>
          </w:p>
        </w:tc>
        <w:tc>
          <w:tcPr>
            <w:tcW w:w="2063" w:type="dxa"/>
            <w:gridSpan w:val="2"/>
            <w:vAlign w:val="center"/>
          </w:tcPr>
          <w:p w14:paraId="5502E6EE">
            <w:pPr>
              <w:spacing w:line="240" w:lineRule="exact"/>
              <w:jc w:val="center"/>
              <w:rPr>
                <w:rFonts w:hint="eastAsia" w:ascii="宋体" w:hAnsi="宋体"/>
                <w:sz w:val="18"/>
                <w:szCs w:val="18"/>
              </w:rPr>
            </w:pPr>
            <w:r>
              <w:rPr>
                <w:rFonts w:hint="eastAsia" w:ascii="宋体" w:hAnsi="宋体"/>
                <w:sz w:val="18"/>
                <w:szCs w:val="18"/>
              </w:rPr>
              <w:t>项目支出明细内容</w:t>
            </w:r>
          </w:p>
        </w:tc>
        <w:tc>
          <w:tcPr>
            <w:tcW w:w="1522" w:type="dxa"/>
            <w:gridSpan w:val="3"/>
            <w:vAlign w:val="center"/>
          </w:tcPr>
          <w:p w14:paraId="5CC88713">
            <w:pPr>
              <w:spacing w:line="240" w:lineRule="exact"/>
              <w:jc w:val="center"/>
              <w:rPr>
                <w:rFonts w:hint="eastAsia" w:ascii="宋体" w:hAnsi="宋体"/>
                <w:sz w:val="18"/>
                <w:szCs w:val="18"/>
              </w:rPr>
            </w:pPr>
            <w:r>
              <w:rPr>
                <w:rFonts w:hint="eastAsia" w:ascii="宋体" w:hAnsi="宋体"/>
                <w:sz w:val="18"/>
                <w:szCs w:val="18"/>
              </w:rPr>
              <w:t>年初预算数</w:t>
            </w:r>
          </w:p>
        </w:tc>
        <w:tc>
          <w:tcPr>
            <w:tcW w:w="1400" w:type="dxa"/>
            <w:gridSpan w:val="2"/>
            <w:vAlign w:val="center"/>
          </w:tcPr>
          <w:p w14:paraId="380B56B3">
            <w:pPr>
              <w:spacing w:line="240" w:lineRule="exact"/>
              <w:jc w:val="center"/>
              <w:rPr>
                <w:rFonts w:hint="eastAsia" w:ascii="宋体" w:hAnsi="宋体"/>
                <w:sz w:val="18"/>
                <w:szCs w:val="18"/>
              </w:rPr>
            </w:pPr>
            <w:r>
              <w:rPr>
                <w:rFonts w:hint="eastAsia" w:ascii="宋体" w:hAnsi="宋体"/>
                <w:sz w:val="18"/>
                <w:szCs w:val="18"/>
              </w:rPr>
              <w:t>实际到位数</w:t>
            </w:r>
          </w:p>
        </w:tc>
        <w:tc>
          <w:tcPr>
            <w:tcW w:w="1457" w:type="dxa"/>
            <w:vAlign w:val="center"/>
          </w:tcPr>
          <w:p w14:paraId="15186056">
            <w:pPr>
              <w:spacing w:line="240" w:lineRule="exact"/>
              <w:jc w:val="center"/>
              <w:rPr>
                <w:rFonts w:hint="eastAsia" w:ascii="宋体" w:hAnsi="宋体"/>
                <w:sz w:val="18"/>
                <w:szCs w:val="18"/>
              </w:rPr>
            </w:pPr>
            <w:r>
              <w:rPr>
                <w:rFonts w:hint="eastAsia" w:ascii="宋体" w:hAnsi="宋体"/>
                <w:sz w:val="18"/>
                <w:szCs w:val="18"/>
              </w:rPr>
              <w:t>实际支出数</w:t>
            </w:r>
          </w:p>
        </w:tc>
        <w:tc>
          <w:tcPr>
            <w:tcW w:w="790" w:type="dxa"/>
            <w:vAlign w:val="center"/>
          </w:tcPr>
          <w:p w14:paraId="50434D15">
            <w:pPr>
              <w:spacing w:line="240" w:lineRule="exact"/>
              <w:jc w:val="center"/>
              <w:rPr>
                <w:rFonts w:hint="eastAsia" w:ascii="宋体" w:hAnsi="宋体"/>
                <w:sz w:val="18"/>
                <w:szCs w:val="18"/>
              </w:rPr>
            </w:pPr>
            <w:r>
              <w:rPr>
                <w:rFonts w:hint="eastAsia" w:ascii="宋体" w:hAnsi="宋体"/>
                <w:sz w:val="18"/>
                <w:szCs w:val="18"/>
              </w:rPr>
              <w:t>执行率</w:t>
            </w:r>
          </w:p>
        </w:tc>
      </w:tr>
      <w:tr w14:paraId="0817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0F4313E3">
            <w:pPr>
              <w:spacing w:line="240" w:lineRule="exact"/>
              <w:jc w:val="center"/>
              <w:rPr>
                <w:rFonts w:hint="eastAsia" w:ascii="宋体" w:hAnsi="宋体"/>
                <w:sz w:val="18"/>
                <w:szCs w:val="18"/>
              </w:rPr>
            </w:pPr>
          </w:p>
        </w:tc>
        <w:tc>
          <w:tcPr>
            <w:tcW w:w="2063" w:type="dxa"/>
            <w:gridSpan w:val="2"/>
            <w:vAlign w:val="center"/>
          </w:tcPr>
          <w:p w14:paraId="7026DDC8">
            <w:pPr>
              <w:spacing w:line="240" w:lineRule="exact"/>
              <w:jc w:val="center"/>
              <w:rPr>
                <w:rFonts w:hint="eastAsia" w:ascii="宋体" w:hAnsi="宋体"/>
                <w:sz w:val="18"/>
                <w:szCs w:val="18"/>
              </w:rPr>
            </w:pPr>
            <w:r>
              <w:rPr>
                <w:rFonts w:hint="eastAsia" w:ascii="宋体" w:hAnsi="宋体"/>
                <w:sz w:val="18"/>
                <w:szCs w:val="18"/>
              </w:rPr>
              <w:t>城管非税收入专项经费</w:t>
            </w:r>
          </w:p>
        </w:tc>
        <w:tc>
          <w:tcPr>
            <w:tcW w:w="1522" w:type="dxa"/>
            <w:gridSpan w:val="3"/>
            <w:vAlign w:val="center"/>
          </w:tcPr>
          <w:p w14:paraId="110F051D">
            <w:pPr>
              <w:spacing w:line="240" w:lineRule="exact"/>
              <w:jc w:val="center"/>
              <w:rPr>
                <w:rFonts w:hint="eastAsia" w:ascii="宋体" w:hAnsi="宋体"/>
                <w:sz w:val="18"/>
                <w:szCs w:val="18"/>
              </w:rPr>
            </w:pPr>
            <w:r>
              <w:rPr>
                <w:rFonts w:hint="eastAsia" w:ascii="宋体" w:hAnsi="宋体"/>
                <w:sz w:val="18"/>
                <w:szCs w:val="18"/>
              </w:rPr>
              <w:t>45.00</w:t>
            </w:r>
          </w:p>
        </w:tc>
        <w:tc>
          <w:tcPr>
            <w:tcW w:w="1400" w:type="dxa"/>
            <w:gridSpan w:val="2"/>
            <w:vAlign w:val="center"/>
          </w:tcPr>
          <w:p w14:paraId="6E8BFD44">
            <w:pPr>
              <w:spacing w:line="240" w:lineRule="exact"/>
              <w:jc w:val="center"/>
              <w:rPr>
                <w:rFonts w:hint="eastAsia" w:ascii="宋体" w:hAnsi="宋体"/>
                <w:sz w:val="18"/>
                <w:szCs w:val="18"/>
              </w:rPr>
            </w:pPr>
            <w:r>
              <w:rPr>
                <w:rFonts w:hint="eastAsia" w:ascii="宋体" w:hAnsi="宋体"/>
                <w:sz w:val="18"/>
                <w:szCs w:val="18"/>
              </w:rPr>
              <w:t>20.83</w:t>
            </w:r>
          </w:p>
        </w:tc>
        <w:tc>
          <w:tcPr>
            <w:tcW w:w="1457" w:type="dxa"/>
            <w:vAlign w:val="center"/>
          </w:tcPr>
          <w:p w14:paraId="00B38634">
            <w:pPr>
              <w:spacing w:line="240" w:lineRule="exact"/>
              <w:jc w:val="center"/>
              <w:rPr>
                <w:rFonts w:hint="eastAsia" w:ascii="宋体" w:hAnsi="宋体"/>
                <w:sz w:val="18"/>
                <w:szCs w:val="18"/>
              </w:rPr>
            </w:pPr>
            <w:r>
              <w:rPr>
                <w:rFonts w:hint="eastAsia" w:ascii="宋体" w:hAnsi="宋体"/>
                <w:sz w:val="18"/>
                <w:szCs w:val="18"/>
              </w:rPr>
              <w:t>20.83</w:t>
            </w:r>
          </w:p>
        </w:tc>
        <w:tc>
          <w:tcPr>
            <w:tcW w:w="790" w:type="dxa"/>
            <w:vAlign w:val="center"/>
          </w:tcPr>
          <w:p w14:paraId="221EBAC1">
            <w:pPr>
              <w:spacing w:line="240" w:lineRule="exact"/>
              <w:jc w:val="center"/>
              <w:rPr>
                <w:rFonts w:hint="eastAsia" w:ascii="宋体" w:hAnsi="宋体"/>
                <w:sz w:val="18"/>
                <w:szCs w:val="18"/>
              </w:rPr>
            </w:pPr>
            <w:r>
              <w:rPr>
                <w:rFonts w:hint="eastAsia" w:ascii="宋体" w:hAnsi="宋体"/>
                <w:sz w:val="18"/>
                <w:szCs w:val="18"/>
              </w:rPr>
              <w:t>46.29%</w:t>
            </w:r>
          </w:p>
        </w:tc>
      </w:tr>
      <w:tr w14:paraId="53CC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5E404442">
            <w:pPr>
              <w:spacing w:line="240" w:lineRule="exact"/>
              <w:jc w:val="center"/>
              <w:rPr>
                <w:rFonts w:hint="eastAsia" w:ascii="宋体" w:hAnsi="宋体"/>
                <w:sz w:val="18"/>
                <w:szCs w:val="18"/>
              </w:rPr>
            </w:pPr>
          </w:p>
        </w:tc>
        <w:tc>
          <w:tcPr>
            <w:tcW w:w="2063" w:type="dxa"/>
            <w:gridSpan w:val="2"/>
            <w:vAlign w:val="center"/>
          </w:tcPr>
          <w:p w14:paraId="220257FB">
            <w:pPr>
              <w:spacing w:line="240" w:lineRule="exact"/>
              <w:jc w:val="center"/>
              <w:rPr>
                <w:rFonts w:hint="eastAsia" w:ascii="宋体" w:hAnsi="宋体"/>
                <w:sz w:val="18"/>
                <w:szCs w:val="18"/>
              </w:rPr>
            </w:pPr>
          </w:p>
        </w:tc>
        <w:tc>
          <w:tcPr>
            <w:tcW w:w="1522" w:type="dxa"/>
            <w:gridSpan w:val="3"/>
            <w:vAlign w:val="center"/>
          </w:tcPr>
          <w:p w14:paraId="290FDB65">
            <w:pPr>
              <w:spacing w:line="240" w:lineRule="exact"/>
              <w:jc w:val="center"/>
              <w:rPr>
                <w:rFonts w:hint="eastAsia" w:ascii="宋体" w:hAnsi="宋体"/>
                <w:sz w:val="18"/>
                <w:szCs w:val="18"/>
              </w:rPr>
            </w:pPr>
          </w:p>
        </w:tc>
        <w:tc>
          <w:tcPr>
            <w:tcW w:w="1400" w:type="dxa"/>
            <w:gridSpan w:val="2"/>
            <w:vAlign w:val="center"/>
          </w:tcPr>
          <w:p w14:paraId="64633614">
            <w:pPr>
              <w:spacing w:line="240" w:lineRule="exact"/>
              <w:jc w:val="center"/>
              <w:rPr>
                <w:rFonts w:hint="eastAsia" w:ascii="宋体" w:hAnsi="宋体"/>
                <w:sz w:val="18"/>
                <w:szCs w:val="18"/>
              </w:rPr>
            </w:pPr>
          </w:p>
        </w:tc>
        <w:tc>
          <w:tcPr>
            <w:tcW w:w="1457" w:type="dxa"/>
            <w:vAlign w:val="center"/>
          </w:tcPr>
          <w:p w14:paraId="2DB3C021">
            <w:pPr>
              <w:spacing w:line="240" w:lineRule="exact"/>
              <w:jc w:val="center"/>
              <w:rPr>
                <w:rFonts w:hint="eastAsia" w:ascii="宋体" w:hAnsi="宋体"/>
                <w:sz w:val="18"/>
                <w:szCs w:val="18"/>
              </w:rPr>
            </w:pPr>
          </w:p>
        </w:tc>
        <w:tc>
          <w:tcPr>
            <w:tcW w:w="790" w:type="dxa"/>
            <w:vAlign w:val="center"/>
          </w:tcPr>
          <w:p w14:paraId="1133B537">
            <w:pPr>
              <w:spacing w:line="240" w:lineRule="exact"/>
              <w:jc w:val="center"/>
              <w:rPr>
                <w:rFonts w:hint="eastAsia" w:ascii="宋体" w:hAnsi="宋体"/>
                <w:sz w:val="18"/>
                <w:szCs w:val="18"/>
              </w:rPr>
            </w:pPr>
          </w:p>
        </w:tc>
      </w:tr>
      <w:tr w14:paraId="39A6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07588D4C">
            <w:pPr>
              <w:spacing w:line="240" w:lineRule="exact"/>
              <w:jc w:val="center"/>
              <w:rPr>
                <w:rFonts w:hint="eastAsia" w:ascii="宋体" w:hAnsi="宋体"/>
                <w:sz w:val="18"/>
                <w:szCs w:val="18"/>
              </w:rPr>
            </w:pPr>
          </w:p>
        </w:tc>
        <w:tc>
          <w:tcPr>
            <w:tcW w:w="2063" w:type="dxa"/>
            <w:gridSpan w:val="2"/>
            <w:vAlign w:val="center"/>
          </w:tcPr>
          <w:p w14:paraId="6770F617">
            <w:pPr>
              <w:spacing w:line="240" w:lineRule="exact"/>
              <w:jc w:val="center"/>
              <w:rPr>
                <w:rFonts w:hint="eastAsia" w:ascii="宋体" w:hAnsi="宋体"/>
                <w:sz w:val="18"/>
                <w:szCs w:val="18"/>
              </w:rPr>
            </w:pPr>
          </w:p>
        </w:tc>
        <w:tc>
          <w:tcPr>
            <w:tcW w:w="1522" w:type="dxa"/>
            <w:gridSpan w:val="3"/>
            <w:vAlign w:val="center"/>
          </w:tcPr>
          <w:p w14:paraId="258AC703">
            <w:pPr>
              <w:spacing w:line="240" w:lineRule="exact"/>
              <w:jc w:val="center"/>
              <w:rPr>
                <w:rFonts w:hint="eastAsia" w:ascii="宋体" w:hAnsi="宋体"/>
                <w:sz w:val="18"/>
                <w:szCs w:val="18"/>
              </w:rPr>
            </w:pPr>
          </w:p>
        </w:tc>
        <w:tc>
          <w:tcPr>
            <w:tcW w:w="1400" w:type="dxa"/>
            <w:gridSpan w:val="2"/>
            <w:vAlign w:val="center"/>
          </w:tcPr>
          <w:p w14:paraId="66962B91">
            <w:pPr>
              <w:spacing w:line="240" w:lineRule="exact"/>
              <w:jc w:val="center"/>
              <w:rPr>
                <w:rFonts w:hint="eastAsia" w:ascii="宋体" w:hAnsi="宋体"/>
                <w:sz w:val="18"/>
                <w:szCs w:val="18"/>
              </w:rPr>
            </w:pPr>
          </w:p>
        </w:tc>
        <w:tc>
          <w:tcPr>
            <w:tcW w:w="1457" w:type="dxa"/>
            <w:vAlign w:val="center"/>
          </w:tcPr>
          <w:p w14:paraId="56A21D14">
            <w:pPr>
              <w:spacing w:line="240" w:lineRule="exact"/>
              <w:jc w:val="center"/>
              <w:rPr>
                <w:rFonts w:hint="eastAsia" w:ascii="宋体" w:hAnsi="宋体"/>
                <w:sz w:val="18"/>
                <w:szCs w:val="18"/>
              </w:rPr>
            </w:pPr>
          </w:p>
        </w:tc>
        <w:tc>
          <w:tcPr>
            <w:tcW w:w="790" w:type="dxa"/>
            <w:vAlign w:val="center"/>
          </w:tcPr>
          <w:p w14:paraId="4F9531D3">
            <w:pPr>
              <w:spacing w:line="240" w:lineRule="exact"/>
              <w:jc w:val="center"/>
              <w:rPr>
                <w:rFonts w:hint="eastAsia" w:ascii="宋体" w:hAnsi="宋体"/>
                <w:sz w:val="18"/>
                <w:szCs w:val="18"/>
              </w:rPr>
            </w:pPr>
          </w:p>
        </w:tc>
      </w:tr>
      <w:tr w14:paraId="1AFE2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850" w:type="dxa"/>
            <w:gridSpan w:val="5"/>
            <w:vAlign w:val="center"/>
          </w:tcPr>
          <w:p w14:paraId="639A3FA0">
            <w:pPr>
              <w:spacing w:line="240" w:lineRule="exact"/>
              <w:jc w:val="center"/>
              <w:rPr>
                <w:rFonts w:hint="eastAsia" w:ascii="宋体" w:hAnsi="宋体"/>
                <w:b/>
                <w:bCs/>
                <w:sz w:val="18"/>
                <w:szCs w:val="18"/>
              </w:rPr>
            </w:pPr>
            <w:r>
              <w:rPr>
                <w:rFonts w:hint="eastAsia" w:ascii="宋体" w:hAnsi="宋体"/>
                <w:b/>
                <w:bCs/>
                <w:sz w:val="18"/>
                <w:szCs w:val="18"/>
              </w:rPr>
              <w:t>合      计</w:t>
            </w:r>
          </w:p>
        </w:tc>
        <w:tc>
          <w:tcPr>
            <w:tcW w:w="1522" w:type="dxa"/>
            <w:gridSpan w:val="3"/>
            <w:vAlign w:val="center"/>
          </w:tcPr>
          <w:p w14:paraId="7011AAC0">
            <w:pPr>
              <w:spacing w:line="240" w:lineRule="exact"/>
              <w:jc w:val="center"/>
              <w:rPr>
                <w:rFonts w:hint="eastAsia" w:ascii="宋体" w:hAnsi="宋体"/>
                <w:b/>
                <w:bCs/>
                <w:sz w:val="18"/>
                <w:szCs w:val="18"/>
              </w:rPr>
            </w:pPr>
            <w:r>
              <w:rPr>
                <w:rFonts w:hint="eastAsia" w:ascii="宋体" w:hAnsi="宋体"/>
                <w:sz w:val="18"/>
                <w:szCs w:val="18"/>
              </w:rPr>
              <w:t>45.00</w:t>
            </w:r>
          </w:p>
        </w:tc>
        <w:tc>
          <w:tcPr>
            <w:tcW w:w="1400" w:type="dxa"/>
            <w:gridSpan w:val="2"/>
            <w:vAlign w:val="center"/>
          </w:tcPr>
          <w:p w14:paraId="181A1EF9">
            <w:pPr>
              <w:spacing w:line="240" w:lineRule="exact"/>
              <w:jc w:val="center"/>
              <w:rPr>
                <w:rFonts w:hint="eastAsia" w:ascii="宋体" w:hAnsi="宋体"/>
                <w:b/>
                <w:bCs/>
                <w:sz w:val="18"/>
                <w:szCs w:val="18"/>
              </w:rPr>
            </w:pPr>
            <w:r>
              <w:rPr>
                <w:rFonts w:hint="eastAsia" w:ascii="宋体" w:hAnsi="宋体"/>
                <w:sz w:val="18"/>
                <w:szCs w:val="18"/>
              </w:rPr>
              <w:t>20.83</w:t>
            </w:r>
          </w:p>
        </w:tc>
        <w:tc>
          <w:tcPr>
            <w:tcW w:w="1457" w:type="dxa"/>
            <w:vAlign w:val="center"/>
          </w:tcPr>
          <w:p w14:paraId="321EF71A">
            <w:pPr>
              <w:spacing w:line="300" w:lineRule="exact"/>
              <w:jc w:val="center"/>
              <w:rPr>
                <w:rFonts w:hint="eastAsia" w:ascii="宋体" w:hAnsi="宋体"/>
                <w:b/>
                <w:bCs/>
                <w:sz w:val="18"/>
                <w:szCs w:val="18"/>
              </w:rPr>
            </w:pPr>
            <w:r>
              <w:rPr>
                <w:rFonts w:hint="eastAsia" w:ascii="宋体" w:hAnsi="宋体"/>
                <w:sz w:val="18"/>
                <w:szCs w:val="18"/>
              </w:rPr>
              <w:t>20.83</w:t>
            </w:r>
          </w:p>
        </w:tc>
        <w:tc>
          <w:tcPr>
            <w:tcW w:w="790" w:type="dxa"/>
            <w:vAlign w:val="center"/>
          </w:tcPr>
          <w:p w14:paraId="7BD91CFB">
            <w:pPr>
              <w:spacing w:line="300" w:lineRule="exact"/>
              <w:jc w:val="center"/>
              <w:rPr>
                <w:rFonts w:hint="eastAsia" w:ascii="宋体" w:hAnsi="宋体"/>
                <w:b/>
                <w:bCs/>
                <w:sz w:val="18"/>
                <w:szCs w:val="18"/>
              </w:rPr>
            </w:pPr>
            <w:r>
              <w:rPr>
                <w:rFonts w:hint="eastAsia" w:ascii="宋体" w:hAnsi="宋体"/>
                <w:sz w:val="18"/>
                <w:szCs w:val="18"/>
              </w:rPr>
              <w:t>46.29%</w:t>
            </w:r>
          </w:p>
        </w:tc>
      </w:tr>
      <w:tr w14:paraId="5464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850" w:type="dxa"/>
            <w:gridSpan w:val="5"/>
            <w:vAlign w:val="center"/>
          </w:tcPr>
          <w:p w14:paraId="2F489073">
            <w:pPr>
              <w:spacing w:line="300" w:lineRule="exact"/>
              <w:jc w:val="center"/>
              <w:rPr>
                <w:rFonts w:hint="eastAsia" w:ascii="宋体" w:hAnsi="宋体"/>
                <w:sz w:val="18"/>
                <w:szCs w:val="18"/>
              </w:rPr>
            </w:pPr>
            <w:r>
              <w:rPr>
                <w:rFonts w:hint="eastAsia" w:ascii="宋体" w:hAnsi="宋体"/>
                <w:sz w:val="18"/>
                <w:szCs w:val="18"/>
              </w:rPr>
              <w:t xml:space="preserve">                其中：中央财政</w:t>
            </w:r>
          </w:p>
        </w:tc>
        <w:tc>
          <w:tcPr>
            <w:tcW w:w="1522" w:type="dxa"/>
            <w:gridSpan w:val="3"/>
            <w:vAlign w:val="center"/>
          </w:tcPr>
          <w:p w14:paraId="14482BFA">
            <w:pPr>
              <w:spacing w:line="300" w:lineRule="exact"/>
              <w:jc w:val="center"/>
              <w:rPr>
                <w:rFonts w:hint="eastAsia" w:ascii="宋体" w:hAnsi="宋体"/>
                <w:sz w:val="18"/>
                <w:szCs w:val="18"/>
              </w:rPr>
            </w:pPr>
          </w:p>
        </w:tc>
        <w:tc>
          <w:tcPr>
            <w:tcW w:w="1400" w:type="dxa"/>
            <w:gridSpan w:val="2"/>
            <w:vAlign w:val="center"/>
          </w:tcPr>
          <w:p w14:paraId="11BF65E5">
            <w:pPr>
              <w:spacing w:line="300" w:lineRule="exact"/>
              <w:jc w:val="center"/>
              <w:rPr>
                <w:rFonts w:hint="eastAsia" w:ascii="宋体" w:hAnsi="宋体"/>
                <w:sz w:val="18"/>
                <w:szCs w:val="18"/>
              </w:rPr>
            </w:pPr>
          </w:p>
        </w:tc>
        <w:tc>
          <w:tcPr>
            <w:tcW w:w="1457" w:type="dxa"/>
            <w:vAlign w:val="center"/>
          </w:tcPr>
          <w:p w14:paraId="154AA233">
            <w:pPr>
              <w:spacing w:line="300" w:lineRule="exact"/>
              <w:jc w:val="center"/>
              <w:rPr>
                <w:rFonts w:hint="eastAsia" w:ascii="宋体" w:hAnsi="宋体"/>
                <w:sz w:val="18"/>
                <w:szCs w:val="18"/>
              </w:rPr>
            </w:pPr>
          </w:p>
        </w:tc>
        <w:tc>
          <w:tcPr>
            <w:tcW w:w="790" w:type="dxa"/>
            <w:vAlign w:val="center"/>
          </w:tcPr>
          <w:p w14:paraId="09B919DD">
            <w:pPr>
              <w:spacing w:line="300" w:lineRule="exact"/>
              <w:jc w:val="center"/>
              <w:rPr>
                <w:rFonts w:hint="eastAsia" w:ascii="宋体" w:hAnsi="宋体"/>
                <w:sz w:val="18"/>
                <w:szCs w:val="18"/>
              </w:rPr>
            </w:pPr>
          </w:p>
        </w:tc>
      </w:tr>
      <w:tr w14:paraId="6083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850" w:type="dxa"/>
            <w:gridSpan w:val="5"/>
            <w:vAlign w:val="center"/>
          </w:tcPr>
          <w:p w14:paraId="11342988">
            <w:pPr>
              <w:spacing w:line="300" w:lineRule="exact"/>
              <w:jc w:val="center"/>
              <w:rPr>
                <w:rFonts w:hint="eastAsia" w:ascii="宋体" w:hAnsi="宋体"/>
                <w:sz w:val="18"/>
                <w:szCs w:val="18"/>
              </w:rPr>
            </w:pPr>
            <w:r>
              <w:rPr>
                <w:rFonts w:hint="eastAsia" w:ascii="宋体" w:hAnsi="宋体"/>
                <w:sz w:val="18"/>
                <w:szCs w:val="18"/>
              </w:rPr>
              <w:t xml:space="preserve">                      省级财政</w:t>
            </w:r>
          </w:p>
        </w:tc>
        <w:tc>
          <w:tcPr>
            <w:tcW w:w="1522" w:type="dxa"/>
            <w:gridSpan w:val="3"/>
            <w:vAlign w:val="center"/>
          </w:tcPr>
          <w:p w14:paraId="7BDE8ADD">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647C21E5">
            <w:pPr>
              <w:spacing w:line="300" w:lineRule="exact"/>
              <w:jc w:val="center"/>
              <w:rPr>
                <w:rFonts w:hint="eastAsia" w:ascii="宋体" w:hAnsi="宋体"/>
                <w:sz w:val="18"/>
                <w:szCs w:val="18"/>
              </w:rPr>
            </w:pPr>
            <w:r>
              <w:rPr>
                <w:rFonts w:hint="eastAsia" w:ascii="宋体" w:hAnsi="宋体"/>
                <w:sz w:val="18"/>
                <w:szCs w:val="18"/>
              </w:rPr>
              <w:t xml:space="preserve">   </w:t>
            </w:r>
          </w:p>
        </w:tc>
        <w:tc>
          <w:tcPr>
            <w:tcW w:w="1457" w:type="dxa"/>
            <w:vAlign w:val="center"/>
          </w:tcPr>
          <w:p w14:paraId="19F59D40">
            <w:pPr>
              <w:spacing w:line="300" w:lineRule="exact"/>
              <w:jc w:val="center"/>
              <w:rPr>
                <w:rFonts w:hint="eastAsia" w:ascii="宋体" w:hAnsi="宋体"/>
                <w:sz w:val="18"/>
                <w:szCs w:val="18"/>
              </w:rPr>
            </w:pPr>
          </w:p>
        </w:tc>
        <w:tc>
          <w:tcPr>
            <w:tcW w:w="790" w:type="dxa"/>
            <w:vAlign w:val="center"/>
          </w:tcPr>
          <w:p w14:paraId="2A72BD84">
            <w:pPr>
              <w:spacing w:line="300" w:lineRule="exact"/>
              <w:jc w:val="center"/>
              <w:rPr>
                <w:rFonts w:hint="eastAsia" w:ascii="宋体" w:hAnsi="宋体"/>
                <w:sz w:val="18"/>
                <w:szCs w:val="18"/>
              </w:rPr>
            </w:pPr>
          </w:p>
        </w:tc>
      </w:tr>
      <w:tr w14:paraId="576F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850" w:type="dxa"/>
            <w:gridSpan w:val="5"/>
            <w:vAlign w:val="center"/>
          </w:tcPr>
          <w:p w14:paraId="506D5E73">
            <w:pPr>
              <w:spacing w:line="300" w:lineRule="exact"/>
              <w:jc w:val="center"/>
              <w:rPr>
                <w:rFonts w:hint="eastAsia" w:ascii="宋体" w:hAnsi="宋体"/>
                <w:sz w:val="18"/>
                <w:szCs w:val="18"/>
              </w:rPr>
            </w:pPr>
            <w:r>
              <w:rPr>
                <w:rFonts w:hint="eastAsia" w:ascii="宋体" w:hAnsi="宋体"/>
                <w:sz w:val="18"/>
                <w:szCs w:val="18"/>
              </w:rPr>
              <w:t xml:space="preserve">                      市级财政</w:t>
            </w:r>
          </w:p>
        </w:tc>
        <w:tc>
          <w:tcPr>
            <w:tcW w:w="1522" w:type="dxa"/>
            <w:gridSpan w:val="3"/>
            <w:vAlign w:val="center"/>
          </w:tcPr>
          <w:p w14:paraId="302B53E3">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45E53790">
            <w:pPr>
              <w:spacing w:line="300" w:lineRule="exact"/>
              <w:jc w:val="center"/>
              <w:rPr>
                <w:rFonts w:hint="eastAsia" w:ascii="宋体" w:hAnsi="宋体"/>
                <w:sz w:val="18"/>
                <w:szCs w:val="18"/>
              </w:rPr>
            </w:pPr>
            <w:r>
              <w:rPr>
                <w:rFonts w:hint="eastAsia" w:ascii="宋体" w:hAnsi="宋体"/>
                <w:sz w:val="18"/>
                <w:szCs w:val="18"/>
              </w:rPr>
              <w:t xml:space="preserve">     </w:t>
            </w:r>
          </w:p>
        </w:tc>
        <w:tc>
          <w:tcPr>
            <w:tcW w:w="1457" w:type="dxa"/>
            <w:vAlign w:val="center"/>
          </w:tcPr>
          <w:p w14:paraId="083BB08F">
            <w:pPr>
              <w:spacing w:line="300" w:lineRule="exact"/>
              <w:jc w:val="center"/>
              <w:rPr>
                <w:rFonts w:hint="eastAsia" w:ascii="宋体" w:hAnsi="宋体"/>
                <w:sz w:val="18"/>
                <w:szCs w:val="18"/>
              </w:rPr>
            </w:pPr>
          </w:p>
        </w:tc>
        <w:tc>
          <w:tcPr>
            <w:tcW w:w="790" w:type="dxa"/>
            <w:vAlign w:val="center"/>
          </w:tcPr>
          <w:p w14:paraId="417DC131">
            <w:pPr>
              <w:spacing w:line="300" w:lineRule="exact"/>
              <w:jc w:val="center"/>
              <w:rPr>
                <w:rFonts w:hint="eastAsia" w:ascii="宋体" w:hAnsi="宋体"/>
                <w:sz w:val="18"/>
                <w:szCs w:val="18"/>
              </w:rPr>
            </w:pPr>
          </w:p>
        </w:tc>
      </w:tr>
      <w:tr w14:paraId="1B24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850" w:type="dxa"/>
            <w:gridSpan w:val="5"/>
            <w:vAlign w:val="center"/>
          </w:tcPr>
          <w:p w14:paraId="138C8DAF">
            <w:pPr>
              <w:spacing w:line="300" w:lineRule="exact"/>
              <w:jc w:val="center"/>
              <w:rPr>
                <w:rFonts w:hint="eastAsia" w:ascii="宋体" w:hAnsi="宋体"/>
                <w:sz w:val="18"/>
                <w:szCs w:val="18"/>
              </w:rPr>
            </w:pPr>
            <w:r>
              <w:rPr>
                <w:rFonts w:hint="eastAsia" w:ascii="宋体" w:hAnsi="宋体"/>
                <w:sz w:val="18"/>
                <w:szCs w:val="18"/>
              </w:rPr>
              <w:t xml:space="preserve">                      区级财政</w:t>
            </w:r>
          </w:p>
        </w:tc>
        <w:tc>
          <w:tcPr>
            <w:tcW w:w="1522" w:type="dxa"/>
            <w:gridSpan w:val="3"/>
            <w:vAlign w:val="center"/>
          </w:tcPr>
          <w:p w14:paraId="3CC8DA51">
            <w:pPr>
              <w:spacing w:line="240" w:lineRule="exact"/>
              <w:jc w:val="center"/>
              <w:rPr>
                <w:rFonts w:hint="eastAsia" w:ascii="宋体" w:hAnsi="宋体"/>
                <w:sz w:val="18"/>
                <w:szCs w:val="18"/>
              </w:rPr>
            </w:pPr>
            <w:r>
              <w:rPr>
                <w:rFonts w:hint="eastAsia" w:ascii="宋体" w:hAnsi="宋体"/>
                <w:sz w:val="18"/>
                <w:szCs w:val="18"/>
              </w:rPr>
              <w:t>45.00</w:t>
            </w:r>
          </w:p>
        </w:tc>
        <w:tc>
          <w:tcPr>
            <w:tcW w:w="1400" w:type="dxa"/>
            <w:gridSpan w:val="2"/>
            <w:vAlign w:val="center"/>
          </w:tcPr>
          <w:p w14:paraId="13E24051">
            <w:pPr>
              <w:spacing w:line="240" w:lineRule="exact"/>
              <w:jc w:val="center"/>
              <w:rPr>
                <w:rFonts w:hint="eastAsia" w:ascii="宋体" w:hAnsi="宋体"/>
                <w:sz w:val="18"/>
                <w:szCs w:val="18"/>
              </w:rPr>
            </w:pPr>
            <w:r>
              <w:rPr>
                <w:rFonts w:hint="eastAsia" w:ascii="宋体" w:hAnsi="宋体"/>
                <w:sz w:val="18"/>
                <w:szCs w:val="18"/>
              </w:rPr>
              <w:t>20.83</w:t>
            </w:r>
          </w:p>
        </w:tc>
        <w:tc>
          <w:tcPr>
            <w:tcW w:w="1457" w:type="dxa"/>
            <w:vAlign w:val="center"/>
          </w:tcPr>
          <w:p w14:paraId="392D5243">
            <w:pPr>
              <w:spacing w:line="300" w:lineRule="exact"/>
              <w:jc w:val="center"/>
              <w:rPr>
                <w:rFonts w:hint="eastAsia" w:ascii="宋体" w:hAnsi="宋体"/>
                <w:sz w:val="18"/>
                <w:szCs w:val="18"/>
              </w:rPr>
            </w:pPr>
            <w:r>
              <w:rPr>
                <w:rFonts w:hint="eastAsia" w:ascii="宋体" w:hAnsi="宋体"/>
                <w:sz w:val="18"/>
                <w:szCs w:val="18"/>
              </w:rPr>
              <w:t>20.83</w:t>
            </w:r>
          </w:p>
        </w:tc>
        <w:tc>
          <w:tcPr>
            <w:tcW w:w="790" w:type="dxa"/>
            <w:vAlign w:val="center"/>
          </w:tcPr>
          <w:p w14:paraId="7DBCA777">
            <w:pPr>
              <w:spacing w:line="300" w:lineRule="exact"/>
              <w:jc w:val="center"/>
              <w:rPr>
                <w:rFonts w:hint="eastAsia" w:ascii="宋体" w:hAnsi="宋体"/>
                <w:sz w:val="18"/>
                <w:szCs w:val="18"/>
              </w:rPr>
            </w:pPr>
            <w:r>
              <w:rPr>
                <w:rFonts w:hint="eastAsia" w:ascii="宋体" w:hAnsi="宋体"/>
                <w:sz w:val="18"/>
                <w:szCs w:val="18"/>
              </w:rPr>
              <w:t>46.29%</w:t>
            </w:r>
          </w:p>
        </w:tc>
      </w:tr>
      <w:tr w14:paraId="2F17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850" w:type="dxa"/>
            <w:gridSpan w:val="5"/>
            <w:vAlign w:val="center"/>
          </w:tcPr>
          <w:p w14:paraId="0F320043">
            <w:pPr>
              <w:spacing w:line="300" w:lineRule="exact"/>
              <w:jc w:val="center"/>
              <w:rPr>
                <w:rFonts w:hint="eastAsia" w:ascii="宋体" w:hAnsi="宋体"/>
                <w:sz w:val="18"/>
                <w:szCs w:val="18"/>
              </w:rPr>
            </w:pPr>
            <w:r>
              <w:rPr>
                <w:rFonts w:hint="eastAsia" w:ascii="宋体" w:hAnsi="宋体"/>
                <w:sz w:val="18"/>
                <w:szCs w:val="18"/>
              </w:rPr>
              <w:t xml:space="preserve">                  其他</w:t>
            </w:r>
          </w:p>
        </w:tc>
        <w:tc>
          <w:tcPr>
            <w:tcW w:w="1522" w:type="dxa"/>
            <w:gridSpan w:val="3"/>
            <w:vAlign w:val="center"/>
          </w:tcPr>
          <w:p w14:paraId="774B60A1">
            <w:pPr>
              <w:spacing w:line="300" w:lineRule="exact"/>
              <w:jc w:val="center"/>
              <w:rPr>
                <w:rFonts w:hint="eastAsia" w:ascii="宋体" w:hAnsi="宋体"/>
                <w:sz w:val="18"/>
                <w:szCs w:val="18"/>
              </w:rPr>
            </w:pPr>
          </w:p>
        </w:tc>
        <w:tc>
          <w:tcPr>
            <w:tcW w:w="1400" w:type="dxa"/>
            <w:gridSpan w:val="2"/>
            <w:vAlign w:val="center"/>
          </w:tcPr>
          <w:p w14:paraId="541CB6D1">
            <w:pPr>
              <w:spacing w:line="300" w:lineRule="exact"/>
              <w:jc w:val="center"/>
              <w:rPr>
                <w:rFonts w:hint="eastAsia" w:ascii="宋体" w:hAnsi="宋体"/>
                <w:sz w:val="18"/>
                <w:szCs w:val="18"/>
              </w:rPr>
            </w:pPr>
          </w:p>
        </w:tc>
        <w:tc>
          <w:tcPr>
            <w:tcW w:w="1457" w:type="dxa"/>
            <w:vAlign w:val="center"/>
          </w:tcPr>
          <w:p w14:paraId="240CE9E1">
            <w:pPr>
              <w:spacing w:line="300" w:lineRule="exact"/>
              <w:jc w:val="center"/>
              <w:rPr>
                <w:rFonts w:hint="eastAsia" w:ascii="宋体" w:hAnsi="宋体"/>
                <w:sz w:val="18"/>
                <w:szCs w:val="18"/>
              </w:rPr>
            </w:pPr>
          </w:p>
        </w:tc>
        <w:tc>
          <w:tcPr>
            <w:tcW w:w="790" w:type="dxa"/>
            <w:vAlign w:val="center"/>
          </w:tcPr>
          <w:p w14:paraId="1DF87E3D">
            <w:pPr>
              <w:spacing w:line="300" w:lineRule="exact"/>
              <w:jc w:val="center"/>
              <w:rPr>
                <w:rFonts w:hint="eastAsia" w:ascii="宋体" w:hAnsi="宋体"/>
                <w:sz w:val="18"/>
                <w:szCs w:val="18"/>
              </w:rPr>
            </w:pPr>
          </w:p>
        </w:tc>
      </w:tr>
      <w:tr w14:paraId="5EB6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0B1B3325">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2F638441">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477AC852">
            <w:pPr>
              <w:spacing w:line="300" w:lineRule="exact"/>
              <w:jc w:val="center"/>
              <w:rPr>
                <w:rFonts w:hint="eastAsia" w:ascii="宋体" w:hAnsi="宋体"/>
                <w:sz w:val="18"/>
                <w:szCs w:val="18"/>
              </w:rPr>
            </w:pPr>
            <w:r>
              <w:rPr>
                <w:rFonts w:hint="eastAsia" w:ascii="宋体" w:hAnsi="宋体"/>
                <w:sz w:val="18"/>
                <w:szCs w:val="18"/>
              </w:rPr>
              <w:t>实际完成情况</w:t>
            </w:r>
          </w:p>
        </w:tc>
      </w:tr>
      <w:tr w14:paraId="5419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1B293FDA">
            <w:pPr>
              <w:spacing w:line="300" w:lineRule="exact"/>
              <w:jc w:val="center"/>
              <w:rPr>
                <w:rFonts w:hint="eastAsia" w:ascii="宋体" w:hAnsi="宋体"/>
                <w:sz w:val="18"/>
                <w:szCs w:val="18"/>
              </w:rPr>
            </w:pPr>
          </w:p>
        </w:tc>
        <w:tc>
          <w:tcPr>
            <w:tcW w:w="3585" w:type="dxa"/>
            <w:gridSpan w:val="5"/>
            <w:vAlign w:val="center"/>
          </w:tcPr>
          <w:p w14:paraId="13C79F08">
            <w:pPr>
              <w:spacing w:line="300" w:lineRule="exact"/>
              <w:jc w:val="left"/>
              <w:rPr>
                <w:rFonts w:hint="eastAsia" w:ascii="宋体" w:hAnsi="宋体"/>
                <w:sz w:val="18"/>
                <w:szCs w:val="18"/>
              </w:rPr>
            </w:pPr>
            <w:r>
              <w:rPr>
                <w:rFonts w:hint="eastAsia" w:ascii="宋体" w:hAnsi="宋体"/>
                <w:sz w:val="18"/>
                <w:szCs w:val="18"/>
              </w:rPr>
              <w:t>严格执行处罚标准，履行处罚程序，保障执法队伍稳定，梳理城市综合执法中队客观公正的执法形象。刚柔并济、疏堵结合抓治理。采取刚柔并济、堵疏结合的方式，人性化管理措施，耐心引导、劝导违法摆摊、游商，要求其请进相应的市场经营；加大城市管理法律、法规的宣传和执法力度，让群众了解和掌握城市管理规章制度，宣传、引导群众到市场购买；对违规违法严重、屡教不改的当事人实施处罚；加强引导、加强维持秩序，规范非机动车辆停放，规范经营秩序努力杜绝违章占道经营行为；依法遵规履程，严格按照行政执法程序操作，做到文明执法，树立队伍良好形象，确保市容整洁有序。</w:t>
            </w:r>
          </w:p>
        </w:tc>
        <w:tc>
          <w:tcPr>
            <w:tcW w:w="3647" w:type="dxa"/>
            <w:gridSpan w:val="4"/>
            <w:vAlign w:val="center"/>
          </w:tcPr>
          <w:p w14:paraId="03E9BC30">
            <w:pPr>
              <w:spacing w:line="300" w:lineRule="exact"/>
              <w:jc w:val="left"/>
              <w:rPr>
                <w:rFonts w:hint="eastAsia" w:ascii="宋体" w:hAnsi="宋体"/>
                <w:sz w:val="18"/>
                <w:szCs w:val="18"/>
              </w:rPr>
            </w:pPr>
            <w:r>
              <w:rPr>
                <w:rFonts w:hint="eastAsia" w:ascii="宋体" w:hAnsi="宋体"/>
                <w:sz w:val="18"/>
                <w:szCs w:val="18"/>
              </w:rPr>
              <w:t>严格执行处罚标准，履行处罚程序，保障执法队伍稳定，梳理城市综合执法中队客观公正的执法形象。刚柔并济、疏堵结合抓治理。采取刚柔并济、堵疏结合的方式，人性化管理措施，耐心引导、劝导违法摆摊、游商，要求其请进相应的市场经营；加大城市管理法律、法规的宣传和执法力度，让群众了解和掌握城市管理规章制度，宣传、引导群众到市场购买；对违规违法严重、屡教不改的当事人实施处罚；加强引导、加强维持秩序，规范非机动车辆停放，规范经营秩序努力杜绝违章占道经营行为；依法遵规履程，严格按照行政执法程序操作，做到文明执法，树立队伍良好形象，确保市容整洁有序。</w:t>
            </w:r>
          </w:p>
        </w:tc>
      </w:tr>
      <w:tr w14:paraId="7943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3B074607">
            <w:pPr>
              <w:spacing w:line="300" w:lineRule="exact"/>
              <w:rPr>
                <w:rFonts w:hint="eastAsia"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绩效评价指标评分（参考）</w:t>
            </w:r>
          </w:p>
        </w:tc>
      </w:tr>
      <w:tr w14:paraId="6EF5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231C0B1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71E3875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1689" w:type="dxa"/>
            <w:tcBorders>
              <w:top w:val="single" w:color="000000" w:sz="4" w:space="0"/>
              <w:left w:val="single" w:color="000000" w:sz="4" w:space="0"/>
              <w:bottom w:val="single" w:color="000000" w:sz="4" w:space="0"/>
              <w:right w:val="single" w:color="000000" w:sz="4" w:space="0"/>
            </w:tcBorders>
            <w:vAlign w:val="center"/>
          </w:tcPr>
          <w:p w14:paraId="749CB435">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二级指标</w:t>
            </w:r>
          </w:p>
        </w:tc>
        <w:tc>
          <w:tcPr>
            <w:tcW w:w="529" w:type="dxa"/>
            <w:tcBorders>
              <w:top w:val="single" w:color="000000" w:sz="4" w:space="0"/>
              <w:left w:val="single" w:color="000000" w:sz="4" w:space="0"/>
              <w:bottom w:val="single" w:color="000000" w:sz="4" w:space="0"/>
              <w:right w:val="single" w:color="000000" w:sz="4" w:space="0"/>
            </w:tcBorders>
            <w:vAlign w:val="center"/>
          </w:tcPr>
          <w:p w14:paraId="39AEB735">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43513F6">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三级指标</w:t>
            </w:r>
          </w:p>
        </w:tc>
        <w:tc>
          <w:tcPr>
            <w:tcW w:w="1457" w:type="dxa"/>
            <w:tcBorders>
              <w:top w:val="single" w:color="000000" w:sz="4" w:space="0"/>
              <w:left w:val="single" w:color="000000" w:sz="4" w:space="0"/>
              <w:bottom w:val="single" w:color="000000" w:sz="4" w:space="0"/>
              <w:right w:val="single" w:color="000000" w:sz="4" w:space="0"/>
            </w:tcBorders>
            <w:vAlign w:val="center"/>
          </w:tcPr>
          <w:p w14:paraId="632003A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1EC88BE1">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得分</w:t>
            </w:r>
          </w:p>
        </w:tc>
      </w:tr>
      <w:tr w14:paraId="4929A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0A170BB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决策</w:t>
            </w:r>
          </w:p>
          <w:p w14:paraId="1C3A51D6">
            <w:pPr>
              <w:autoSpaceDN w:val="0"/>
              <w:spacing w:line="300" w:lineRule="exact"/>
              <w:jc w:val="center"/>
              <w:textAlignment w:val="center"/>
              <w:rPr>
                <w:rFonts w:hint="eastAsia"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000EC1F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40</w:t>
            </w:r>
          </w:p>
        </w:tc>
        <w:tc>
          <w:tcPr>
            <w:tcW w:w="1689" w:type="dxa"/>
            <w:vMerge w:val="restart"/>
            <w:tcBorders>
              <w:top w:val="single" w:color="000000" w:sz="4" w:space="0"/>
              <w:left w:val="single" w:color="000000" w:sz="4" w:space="0"/>
              <w:right w:val="single" w:color="000000" w:sz="4" w:space="0"/>
            </w:tcBorders>
            <w:vAlign w:val="center"/>
          </w:tcPr>
          <w:p w14:paraId="1F814D8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项目立项</w:t>
            </w:r>
          </w:p>
        </w:tc>
        <w:tc>
          <w:tcPr>
            <w:tcW w:w="529" w:type="dxa"/>
            <w:vMerge w:val="restart"/>
            <w:tcBorders>
              <w:top w:val="single" w:color="000000" w:sz="4" w:space="0"/>
              <w:left w:val="single" w:color="000000" w:sz="4" w:space="0"/>
              <w:right w:val="single" w:color="000000" w:sz="4" w:space="0"/>
            </w:tcBorders>
            <w:vAlign w:val="center"/>
          </w:tcPr>
          <w:p w14:paraId="764D3F2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580CB7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E942D6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FD21DE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693F3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C734F2D">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055551E4">
            <w:pPr>
              <w:autoSpaceDN w:val="0"/>
              <w:spacing w:line="300" w:lineRule="exact"/>
              <w:jc w:val="center"/>
              <w:textAlignment w:val="center"/>
              <w:rPr>
                <w:rFonts w:hint="eastAsia" w:ascii="宋体" w:hAnsi="宋体"/>
                <w:color w:val="000000"/>
                <w:sz w:val="18"/>
                <w:szCs w:val="18"/>
              </w:rPr>
            </w:pPr>
          </w:p>
        </w:tc>
        <w:tc>
          <w:tcPr>
            <w:tcW w:w="1689" w:type="dxa"/>
            <w:vMerge w:val="continue"/>
            <w:tcBorders>
              <w:left w:val="single" w:color="000000" w:sz="4" w:space="0"/>
              <w:bottom w:val="single" w:color="000000" w:sz="4" w:space="0"/>
              <w:right w:val="single" w:color="000000" w:sz="4" w:space="0"/>
            </w:tcBorders>
            <w:vAlign w:val="center"/>
          </w:tcPr>
          <w:p w14:paraId="2CBAF226">
            <w:pPr>
              <w:autoSpaceDN w:val="0"/>
              <w:spacing w:line="300" w:lineRule="exact"/>
              <w:jc w:val="center"/>
              <w:textAlignment w:val="center"/>
              <w:rPr>
                <w:rFonts w:hint="eastAsia" w:ascii="宋体" w:hAnsi="宋体"/>
                <w:color w:val="000000"/>
                <w:sz w:val="18"/>
                <w:szCs w:val="18"/>
              </w:rPr>
            </w:pPr>
          </w:p>
        </w:tc>
        <w:tc>
          <w:tcPr>
            <w:tcW w:w="529" w:type="dxa"/>
            <w:vMerge w:val="continue"/>
            <w:tcBorders>
              <w:left w:val="single" w:color="000000" w:sz="4" w:space="0"/>
              <w:bottom w:val="single" w:color="000000" w:sz="4" w:space="0"/>
              <w:right w:val="single" w:color="000000" w:sz="4" w:space="0"/>
            </w:tcBorders>
            <w:vAlign w:val="center"/>
          </w:tcPr>
          <w:p w14:paraId="217A5E17">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B64EA2E">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24C688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D906CB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47F0E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45BBF53D">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3996F93B">
            <w:pPr>
              <w:autoSpaceDN w:val="0"/>
              <w:spacing w:line="300" w:lineRule="exact"/>
              <w:jc w:val="center"/>
              <w:textAlignment w:val="center"/>
              <w:rPr>
                <w:rFonts w:hint="eastAsia" w:ascii="宋体" w:hAnsi="宋体"/>
                <w:color w:val="000000"/>
                <w:sz w:val="18"/>
                <w:szCs w:val="18"/>
              </w:rPr>
            </w:pPr>
          </w:p>
        </w:tc>
        <w:tc>
          <w:tcPr>
            <w:tcW w:w="1689" w:type="dxa"/>
            <w:vMerge w:val="restart"/>
            <w:tcBorders>
              <w:left w:val="single" w:color="000000" w:sz="4" w:space="0"/>
              <w:right w:val="single" w:color="000000" w:sz="4" w:space="0"/>
            </w:tcBorders>
            <w:vAlign w:val="center"/>
          </w:tcPr>
          <w:p w14:paraId="41D2A7E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绩效目标</w:t>
            </w:r>
          </w:p>
        </w:tc>
        <w:tc>
          <w:tcPr>
            <w:tcW w:w="529" w:type="dxa"/>
            <w:vMerge w:val="restart"/>
            <w:tcBorders>
              <w:left w:val="single" w:color="000000" w:sz="4" w:space="0"/>
              <w:right w:val="single" w:color="000000" w:sz="4" w:space="0"/>
            </w:tcBorders>
            <w:vAlign w:val="center"/>
          </w:tcPr>
          <w:p w14:paraId="7ABA3D3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D2A08DA">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0C6A432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DF9B05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239B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6EFFAC46">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66F7F404">
            <w:pPr>
              <w:autoSpaceDN w:val="0"/>
              <w:spacing w:line="300" w:lineRule="exact"/>
              <w:jc w:val="center"/>
              <w:textAlignment w:val="center"/>
              <w:rPr>
                <w:rFonts w:hint="eastAsia" w:ascii="宋体" w:hAnsi="宋体"/>
                <w:color w:val="000000"/>
                <w:sz w:val="18"/>
                <w:szCs w:val="18"/>
              </w:rPr>
            </w:pPr>
          </w:p>
        </w:tc>
        <w:tc>
          <w:tcPr>
            <w:tcW w:w="1689" w:type="dxa"/>
            <w:vMerge w:val="continue"/>
            <w:tcBorders>
              <w:left w:val="single" w:color="000000" w:sz="4" w:space="0"/>
              <w:bottom w:val="single" w:color="000000" w:sz="4" w:space="0"/>
              <w:right w:val="single" w:color="000000" w:sz="4" w:space="0"/>
            </w:tcBorders>
            <w:vAlign w:val="center"/>
          </w:tcPr>
          <w:p w14:paraId="0B3253A0">
            <w:pPr>
              <w:autoSpaceDN w:val="0"/>
              <w:spacing w:line="300" w:lineRule="exact"/>
              <w:jc w:val="center"/>
              <w:textAlignment w:val="center"/>
              <w:rPr>
                <w:rFonts w:hint="eastAsia" w:ascii="宋体" w:hAnsi="宋体"/>
                <w:color w:val="000000"/>
                <w:sz w:val="18"/>
                <w:szCs w:val="18"/>
              </w:rPr>
            </w:pPr>
          </w:p>
        </w:tc>
        <w:tc>
          <w:tcPr>
            <w:tcW w:w="529" w:type="dxa"/>
            <w:vMerge w:val="continue"/>
            <w:tcBorders>
              <w:left w:val="single" w:color="000000" w:sz="4" w:space="0"/>
              <w:bottom w:val="single" w:color="000000" w:sz="4" w:space="0"/>
              <w:right w:val="single" w:color="000000" w:sz="4" w:space="0"/>
            </w:tcBorders>
            <w:vAlign w:val="center"/>
          </w:tcPr>
          <w:p w14:paraId="2FE3C9D3">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B736156">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E2E324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FC8828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6605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012EF18">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22B96692">
            <w:pPr>
              <w:spacing w:line="300" w:lineRule="exact"/>
              <w:jc w:val="center"/>
              <w:rPr>
                <w:rFonts w:hint="eastAsia" w:ascii="宋体" w:hAnsi="宋体"/>
                <w:sz w:val="18"/>
                <w:szCs w:val="18"/>
              </w:rPr>
            </w:pPr>
          </w:p>
        </w:tc>
        <w:tc>
          <w:tcPr>
            <w:tcW w:w="1689" w:type="dxa"/>
            <w:vMerge w:val="restart"/>
            <w:tcBorders>
              <w:top w:val="single" w:color="000000" w:sz="4" w:space="0"/>
              <w:left w:val="single" w:color="000000" w:sz="4" w:space="0"/>
              <w:bottom w:val="single" w:color="000000" w:sz="4" w:space="0"/>
              <w:right w:val="single" w:color="000000" w:sz="4" w:space="0"/>
            </w:tcBorders>
            <w:vAlign w:val="center"/>
          </w:tcPr>
          <w:p w14:paraId="2EC1526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资金投入</w:t>
            </w:r>
          </w:p>
        </w:tc>
        <w:tc>
          <w:tcPr>
            <w:tcW w:w="529" w:type="dxa"/>
            <w:vMerge w:val="restart"/>
            <w:tcBorders>
              <w:top w:val="single" w:color="000000" w:sz="4" w:space="0"/>
              <w:left w:val="single" w:color="000000" w:sz="4" w:space="0"/>
              <w:bottom w:val="single" w:color="000000" w:sz="4" w:space="0"/>
              <w:right w:val="single" w:color="000000" w:sz="4" w:space="0"/>
            </w:tcBorders>
            <w:vAlign w:val="center"/>
          </w:tcPr>
          <w:p w14:paraId="139AF69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C248E8E">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FFB260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7EB3469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74B5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1FC17A3E">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2A0F359E">
            <w:pPr>
              <w:spacing w:line="300" w:lineRule="exact"/>
              <w:jc w:val="center"/>
              <w:rPr>
                <w:rFonts w:hint="eastAsia" w:ascii="宋体" w:hAnsi="宋体"/>
                <w:sz w:val="18"/>
                <w:szCs w:val="18"/>
              </w:rPr>
            </w:pPr>
          </w:p>
        </w:tc>
        <w:tc>
          <w:tcPr>
            <w:tcW w:w="1689" w:type="dxa"/>
            <w:vMerge w:val="continue"/>
            <w:tcBorders>
              <w:top w:val="single" w:color="000000" w:sz="4" w:space="0"/>
              <w:left w:val="single" w:color="000000" w:sz="4" w:space="0"/>
              <w:bottom w:val="single" w:color="000000" w:sz="4" w:space="0"/>
              <w:right w:val="single" w:color="000000" w:sz="4" w:space="0"/>
            </w:tcBorders>
            <w:vAlign w:val="center"/>
          </w:tcPr>
          <w:p w14:paraId="1DD43F75">
            <w:pPr>
              <w:autoSpaceDN w:val="0"/>
              <w:spacing w:line="300" w:lineRule="exact"/>
              <w:jc w:val="center"/>
              <w:textAlignment w:val="center"/>
              <w:rPr>
                <w:rFonts w:hint="eastAsia" w:ascii="宋体" w:hAnsi="宋体"/>
                <w:color w:val="000000"/>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vAlign w:val="center"/>
          </w:tcPr>
          <w:p w14:paraId="56AFA57F">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1CE171C">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888137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165F7E3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4DD0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5EF2C9D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204C022D">
            <w:pPr>
              <w:autoSpaceDN w:val="0"/>
              <w:spacing w:line="300" w:lineRule="exact"/>
              <w:jc w:val="center"/>
              <w:textAlignment w:val="center"/>
              <w:rPr>
                <w:rFonts w:hint="eastAsia" w:ascii="宋体" w:hAnsi="宋体"/>
                <w:color w:val="000000"/>
                <w:sz w:val="18"/>
                <w:szCs w:val="18"/>
              </w:rPr>
            </w:pPr>
          </w:p>
        </w:tc>
        <w:tc>
          <w:tcPr>
            <w:tcW w:w="1689" w:type="dxa"/>
            <w:vMerge w:val="restart"/>
            <w:tcBorders>
              <w:top w:val="single" w:color="000000" w:sz="4" w:space="0"/>
              <w:left w:val="single" w:color="000000" w:sz="4" w:space="0"/>
              <w:bottom w:val="single" w:color="000000" w:sz="4" w:space="0"/>
              <w:right w:val="single" w:color="000000" w:sz="4" w:space="0"/>
            </w:tcBorders>
            <w:vAlign w:val="center"/>
          </w:tcPr>
          <w:p w14:paraId="3A2DB540">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529" w:type="dxa"/>
            <w:vMerge w:val="restart"/>
            <w:tcBorders>
              <w:top w:val="single" w:color="000000" w:sz="4" w:space="0"/>
              <w:left w:val="single" w:color="000000" w:sz="4" w:space="0"/>
              <w:bottom w:val="single" w:color="000000" w:sz="4" w:space="0"/>
              <w:right w:val="single" w:color="000000" w:sz="4" w:space="0"/>
            </w:tcBorders>
            <w:vAlign w:val="center"/>
          </w:tcPr>
          <w:p w14:paraId="79AE36E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479BA8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资金到位率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2E46DB9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5425441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3CE84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2080ABA">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2457D100">
            <w:pPr>
              <w:spacing w:line="300" w:lineRule="exact"/>
              <w:jc w:val="center"/>
              <w:rPr>
                <w:rFonts w:hint="eastAsia" w:ascii="宋体" w:hAnsi="宋体"/>
                <w:sz w:val="18"/>
                <w:szCs w:val="18"/>
              </w:rPr>
            </w:pPr>
          </w:p>
        </w:tc>
        <w:tc>
          <w:tcPr>
            <w:tcW w:w="1689" w:type="dxa"/>
            <w:vMerge w:val="continue"/>
            <w:tcBorders>
              <w:top w:val="single" w:color="000000" w:sz="4" w:space="0"/>
              <w:left w:val="single" w:color="000000" w:sz="4" w:space="0"/>
              <w:bottom w:val="single" w:color="000000" w:sz="4" w:space="0"/>
              <w:right w:val="single" w:color="000000" w:sz="4" w:space="0"/>
            </w:tcBorders>
            <w:vAlign w:val="center"/>
          </w:tcPr>
          <w:p w14:paraId="2A51904B">
            <w:pPr>
              <w:spacing w:line="300" w:lineRule="exact"/>
              <w:jc w:val="center"/>
              <w:rPr>
                <w:rFonts w:hint="eastAsia" w:ascii="宋体" w:hAnsi="宋体"/>
                <w:color w:val="000000"/>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vAlign w:val="center"/>
          </w:tcPr>
          <w:p w14:paraId="1F9EE77E">
            <w:pPr>
              <w:spacing w:line="300" w:lineRule="exact"/>
              <w:jc w:val="center"/>
              <w:rPr>
                <w:rFonts w:hint="eastAsia" w:ascii="宋体" w:hAnsi="宋体"/>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3CD208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预算执行率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4A9C89A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6B2EEDB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w:t>
            </w:r>
          </w:p>
        </w:tc>
      </w:tr>
      <w:tr w14:paraId="24D5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65644BC2">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0BAE225F">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2B0B8C1A">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529" w:type="dxa"/>
            <w:tcBorders>
              <w:top w:val="single" w:color="000000" w:sz="4" w:space="0"/>
              <w:left w:val="single" w:color="000000" w:sz="4" w:space="0"/>
              <w:bottom w:val="single" w:color="000000" w:sz="4" w:space="0"/>
              <w:right w:val="single" w:color="000000" w:sz="4" w:space="0"/>
            </w:tcBorders>
            <w:vAlign w:val="center"/>
          </w:tcPr>
          <w:p w14:paraId="00764AD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EE8FD0E">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783FC7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56CC08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0424F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7DFD6AB">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14F724BB">
            <w:pPr>
              <w:spacing w:line="300" w:lineRule="exact"/>
              <w:jc w:val="center"/>
              <w:rPr>
                <w:rFonts w:hint="eastAsia" w:ascii="宋体" w:hAnsi="宋体"/>
                <w:sz w:val="18"/>
                <w:szCs w:val="18"/>
              </w:rPr>
            </w:pPr>
          </w:p>
        </w:tc>
        <w:tc>
          <w:tcPr>
            <w:tcW w:w="1689" w:type="dxa"/>
            <w:vMerge w:val="restart"/>
            <w:tcBorders>
              <w:top w:val="single" w:color="000000" w:sz="4" w:space="0"/>
              <w:left w:val="single" w:color="000000" w:sz="4" w:space="0"/>
              <w:right w:val="single" w:color="000000" w:sz="4" w:space="0"/>
            </w:tcBorders>
            <w:vAlign w:val="center"/>
          </w:tcPr>
          <w:p w14:paraId="2CE8E231">
            <w:pPr>
              <w:spacing w:line="0" w:lineRule="atLeast"/>
              <w:jc w:val="center"/>
              <w:rPr>
                <w:rFonts w:hint="eastAsia" w:ascii="宋体" w:hAnsi="宋体"/>
                <w:color w:val="000000"/>
                <w:sz w:val="18"/>
                <w:szCs w:val="18"/>
              </w:rPr>
            </w:pPr>
            <w:r>
              <w:rPr>
                <w:rFonts w:hint="eastAsia" w:ascii="宋体" w:hAnsi="宋体"/>
                <w:color w:val="000000"/>
                <w:sz w:val="18"/>
                <w:szCs w:val="18"/>
              </w:rPr>
              <w:t>组织实施　</w:t>
            </w:r>
          </w:p>
        </w:tc>
        <w:tc>
          <w:tcPr>
            <w:tcW w:w="529" w:type="dxa"/>
            <w:vMerge w:val="restart"/>
            <w:tcBorders>
              <w:top w:val="single" w:color="000000" w:sz="4" w:space="0"/>
              <w:left w:val="single" w:color="000000" w:sz="4" w:space="0"/>
              <w:right w:val="single" w:color="000000" w:sz="4" w:space="0"/>
            </w:tcBorders>
            <w:vAlign w:val="center"/>
          </w:tcPr>
          <w:p w14:paraId="32F1C97A">
            <w:pPr>
              <w:autoSpaceDN w:val="0"/>
              <w:spacing w:line="300" w:lineRule="exact"/>
              <w:jc w:val="center"/>
              <w:textAlignment w:val="center"/>
              <w:rPr>
                <w:rFonts w:hint="eastAsia" w:ascii="宋体" w:hAnsi="宋体"/>
                <w:sz w:val="18"/>
                <w:szCs w:val="18"/>
              </w:rPr>
            </w:pPr>
            <w:r>
              <w:rPr>
                <w:rFonts w:hint="eastAsia" w:ascii="宋体" w:hAnsi="宋体"/>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A3EBB1D">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36D205D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364FF9A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3205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EFDC842">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68703530">
            <w:pPr>
              <w:spacing w:line="300" w:lineRule="exact"/>
              <w:jc w:val="center"/>
              <w:rPr>
                <w:rFonts w:hint="eastAsia" w:ascii="宋体" w:hAnsi="宋体"/>
                <w:sz w:val="18"/>
                <w:szCs w:val="18"/>
              </w:rPr>
            </w:pPr>
          </w:p>
        </w:tc>
        <w:tc>
          <w:tcPr>
            <w:tcW w:w="1689" w:type="dxa"/>
            <w:vMerge w:val="continue"/>
            <w:tcBorders>
              <w:left w:val="single" w:color="000000" w:sz="4" w:space="0"/>
              <w:bottom w:val="single" w:color="000000" w:sz="4" w:space="0"/>
              <w:right w:val="single" w:color="000000" w:sz="4" w:space="0"/>
            </w:tcBorders>
            <w:vAlign w:val="center"/>
          </w:tcPr>
          <w:p w14:paraId="34D8D730">
            <w:pPr>
              <w:autoSpaceDN w:val="0"/>
              <w:spacing w:line="300" w:lineRule="exact"/>
              <w:jc w:val="center"/>
              <w:textAlignment w:val="center"/>
              <w:rPr>
                <w:rFonts w:hint="eastAsia" w:ascii="宋体" w:hAnsi="宋体"/>
                <w:color w:val="000000"/>
                <w:sz w:val="18"/>
                <w:szCs w:val="18"/>
              </w:rPr>
            </w:pPr>
          </w:p>
        </w:tc>
        <w:tc>
          <w:tcPr>
            <w:tcW w:w="529" w:type="dxa"/>
            <w:vMerge w:val="continue"/>
            <w:tcBorders>
              <w:left w:val="single" w:color="000000" w:sz="4" w:space="0"/>
              <w:bottom w:val="single" w:color="000000" w:sz="4" w:space="0"/>
              <w:right w:val="single" w:color="000000" w:sz="4" w:space="0"/>
            </w:tcBorders>
            <w:vAlign w:val="center"/>
          </w:tcPr>
          <w:p w14:paraId="0B343A5C">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BF268F9">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32F679E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73C0F74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576F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156C1DA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B048B5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60</w:t>
            </w:r>
          </w:p>
        </w:tc>
        <w:tc>
          <w:tcPr>
            <w:tcW w:w="1689" w:type="dxa"/>
            <w:tcBorders>
              <w:top w:val="single" w:color="000000" w:sz="4" w:space="0"/>
              <w:left w:val="single" w:color="000000" w:sz="4" w:space="0"/>
              <w:bottom w:val="single" w:color="000000" w:sz="4" w:space="0"/>
              <w:right w:val="single" w:color="000000" w:sz="4" w:space="0"/>
            </w:tcBorders>
            <w:vAlign w:val="center"/>
          </w:tcPr>
          <w:p w14:paraId="6A8ED5C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产出数量</w:t>
            </w:r>
          </w:p>
        </w:tc>
        <w:tc>
          <w:tcPr>
            <w:tcW w:w="529" w:type="dxa"/>
            <w:tcBorders>
              <w:top w:val="single" w:color="000000" w:sz="4" w:space="0"/>
              <w:left w:val="single" w:color="000000" w:sz="4" w:space="0"/>
              <w:bottom w:val="single" w:color="000000" w:sz="4" w:space="0"/>
              <w:right w:val="single" w:color="000000" w:sz="4" w:space="0"/>
            </w:tcBorders>
            <w:vAlign w:val="center"/>
          </w:tcPr>
          <w:p w14:paraId="59D6E03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vMerge w:val="restart"/>
            <w:tcBorders>
              <w:top w:val="single" w:color="000000" w:sz="4" w:space="0"/>
              <w:left w:val="single" w:color="000000" w:sz="4" w:space="0"/>
              <w:right w:val="single" w:color="000000" w:sz="4" w:space="0"/>
            </w:tcBorders>
            <w:vAlign w:val="center"/>
          </w:tcPr>
          <w:p w14:paraId="65C43BC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可根据项目实际情况有选择地设置和细化</w:t>
            </w:r>
          </w:p>
        </w:tc>
        <w:tc>
          <w:tcPr>
            <w:tcW w:w="1457" w:type="dxa"/>
            <w:tcBorders>
              <w:top w:val="single" w:color="000000" w:sz="4" w:space="0"/>
              <w:left w:val="single" w:color="000000" w:sz="4" w:space="0"/>
              <w:bottom w:val="single" w:color="000000" w:sz="4" w:space="0"/>
              <w:right w:val="single" w:color="000000" w:sz="4" w:space="0"/>
            </w:tcBorders>
            <w:vAlign w:val="center"/>
          </w:tcPr>
          <w:p w14:paraId="3267C70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48A5108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r>
      <w:tr w14:paraId="33C19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6C486FC">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8CE0948">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186C54F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产出质量</w:t>
            </w:r>
          </w:p>
        </w:tc>
        <w:tc>
          <w:tcPr>
            <w:tcW w:w="529" w:type="dxa"/>
            <w:tcBorders>
              <w:top w:val="single" w:color="000000" w:sz="4" w:space="0"/>
              <w:left w:val="single" w:color="000000" w:sz="4" w:space="0"/>
              <w:bottom w:val="single" w:color="000000" w:sz="4" w:space="0"/>
              <w:right w:val="single" w:color="000000" w:sz="4" w:space="0"/>
            </w:tcBorders>
            <w:vAlign w:val="center"/>
          </w:tcPr>
          <w:p w14:paraId="67B91481">
            <w:pPr>
              <w:spacing w:line="300" w:lineRule="exact"/>
              <w:jc w:val="center"/>
              <w:rPr>
                <w:rFonts w:hint="eastAsia" w:ascii="宋体" w:hAnsi="宋体"/>
                <w:sz w:val="18"/>
                <w:szCs w:val="18"/>
              </w:rPr>
            </w:pPr>
            <w:r>
              <w:rPr>
                <w:rFonts w:hint="eastAsia" w:ascii="宋体" w:hAnsi="宋体"/>
                <w:sz w:val="18"/>
                <w:szCs w:val="18"/>
              </w:rPr>
              <w:t>10</w:t>
            </w:r>
          </w:p>
        </w:tc>
        <w:tc>
          <w:tcPr>
            <w:tcW w:w="2393" w:type="dxa"/>
            <w:gridSpan w:val="4"/>
            <w:vMerge w:val="continue"/>
            <w:tcBorders>
              <w:left w:val="single" w:color="000000" w:sz="4" w:space="0"/>
              <w:right w:val="single" w:color="000000" w:sz="4" w:space="0"/>
            </w:tcBorders>
            <w:vAlign w:val="center"/>
          </w:tcPr>
          <w:p w14:paraId="1A66B1CF">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F87EFB5">
            <w:pPr>
              <w:spacing w:line="300" w:lineRule="exact"/>
              <w:jc w:val="center"/>
              <w:rPr>
                <w:rFonts w:hint="eastAsia"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2B5ED34E">
            <w:pPr>
              <w:spacing w:line="300" w:lineRule="exact"/>
              <w:jc w:val="center"/>
              <w:rPr>
                <w:rFonts w:hint="eastAsia" w:ascii="宋体" w:hAnsi="宋体"/>
                <w:color w:val="000000"/>
                <w:sz w:val="18"/>
                <w:szCs w:val="18"/>
              </w:rPr>
            </w:pPr>
            <w:r>
              <w:rPr>
                <w:rFonts w:hint="eastAsia" w:ascii="宋体" w:hAnsi="宋体"/>
                <w:sz w:val="18"/>
                <w:szCs w:val="18"/>
              </w:rPr>
              <w:t>10</w:t>
            </w:r>
          </w:p>
        </w:tc>
      </w:tr>
      <w:tr w14:paraId="64564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2128A22">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4C4093C">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3846254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产出时效</w:t>
            </w:r>
          </w:p>
        </w:tc>
        <w:tc>
          <w:tcPr>
            <w:tcW w:w="529" w:type="dxa"/>
            <w:tcBorders>
              <w:top w:val="single" w:color="000000" w:sz="4" w:space="0"/>
              <w:left w:val="single" w:color="000000" w:sz="4" w:space="0"/>
              <w:bottom w:val="single" w:color="000000" w:sz="4" w:space="0"/>
              <w:right w:val="single" w:color="000000" w:sz="4" w:space="0"/>
            </w:tcBorders>
            <w:vAlign w:val="center"/>
          </w:tcPr>
          <w:p w14:paraId="5D0F5284">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308BD20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799DD3B5">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57504AED">
            <w:pPr>
              <w:spacing w:line="300" w:lineRule="exact"/>
              <w:jc w:val="center"/>
              <w:rPr>
                <w:rFonts w:hint="eastAsia" w:ascii="宋体" w:hAnsi="宋体"/>
                <w:color w:val="000000"/>
                <w:sz w:val="18"/>
                <w:szCs w:val="18"/>
              </w:rPr>
            </w:pPr>
            <w:r>
              <w:rPr>
                <w:rFonts w:hint="eastAsia" w:ascii="宋体" w:hAnsi="宋体"/>
                <w:sz w:val="18"/>
                <w:szCs w:val="18"/>
              </w:rPr>
              <w:t>5</w:t>
            </w:r>
          </w:p>
        </w:tc>
      </w:tr>
      <w:tr w14:paraId="728E3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AD4630F">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473B00C">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56E8FB7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产出成本</w:t>
            </w:r>
          </w:p>
        </w:tc>
        <w:tc>
          <w:tcPr>
            <w:tcW w:w="529" w:type="dxa"/>
            <w:tcBorders>
              <w:top w:val="single" w:color="000000" w:sz="4" w:space="0"/>
              <w:left w:val="single" w:color="000000" w:sz="4" w:space="0"/>
              <w:bottom w:val="single" w:color="000000" w:sz="4" w:space="0"/>
              <w:right w:val="single" w:color="000000" w:sz="4" w:space="0"/>
            </w:tcBorders>
            <w:vAlign w:val="center"/>
          </w:tcPr>
          <w:p w14:paraId="5E9699FF">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54ACADF7">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5E0D21D8">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61BDB1F6">
            <w:pPr>
              <w:spacing w:line="300" w:lineRule="exact"/>
              <w:jc w:val="center"/>
              <w:rPr>
                <w:rFonts w:hint="eastAsia" w:ascii="宋体" w:hAnsi="宋体"/>
                <w:color w:val="000000"/>
                <w:sz w:val="18"/>
                <w:szCs w:val="18"/>
              </w:rPr>
            </w:pPr>
            <w:r>
              <w:rPr>
                <w:rFonts w:hint="eastAsia" w:ascii="宋体" w:hAnsi="宋体"/>
                <w:sz w:val="18"/>
                <w:szCs w:val="18"/>
              </w:rPr>
              <w:t>5</w:t>
            </w:r>
          </w:p>
        </w:tc>
      </w:tr>
      <w:tr w14:paraId="3B5D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3919FEB6">
            <w:pPr>
              <w:spacing w:line="300" w:lineRule="exact"/>
              <w:jc w:val="center"/>
              <w:rPr>
                <w:rFonts w:hint="eastAsia"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B023516">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4D103D75">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经济效益</w:t>
            </w:r>
          </w:p>
        </w:tc>
        <w:tc>
          <w:tcPr>
            <w:tcW w:w="529" w:type="dxa"/>
            <w:tcBorders>
              <w:top w:val="single" w:color="000000" w:sz="4" w:space="0"/>
              <w:left w:val="single" w:color="000000" w:sz="4" w:space="0"/>
              <w:bottom w:val="single" w:color="000000" w:sz="4" w:space="0"/>
              <w:right w:val="single" w:color="000000" w:sz="4" w:space="0"/>
            </w:tcBorders>
            <w:vAlign w:val="center"/>
          </w:tcPr>
          <w:p w14:paraId="12E62A26">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9FFC164">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12F9309">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0ECBB7D7">
            <w:pPr>
              <w:spacing w:line="300" w:lineRule="exact"/>
              <w:jc w:val="center"/>
              <w:rPr>
                <w:rFonts w:hint="eastAsia" w:ascii="宋体" w:hAnsi="宋体"/>
                <w:color w:val="000000"/>
                <w:sz w:val="18"/>
                <w:szCs w:val="18"/>
              </w:rPr>
            </w:pPr>
            <w:r>
              <w:rPr>
                <w:rFonts w:hint="eastAsia" w:ascii="宋体" w:hAnsi="宋体"/>
                <w:sz w:val="18"/>
                <w:szCs w:val="18"/>
              </w:rPr>
              <w:t>5</w:t>
            </w:r>
          </w:p>
        </w:tc>
      </w:tr>
      <w:tr w14:paraId="5C89D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14A1910D">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8517EDB">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40BCF8C1">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社会效益</w:t>
            </w:r>
          </w:p>
        </w:tc>
        <w:tc>
          <w:tcPr>
            <w:tcW w:w="529" w:type="dxa"/>
            <w:tcBorders>
              <w:top w:val="single" w:color="000000" w:sz="4" w:space="0"/>
              <w:left w:val="single" w:color="000000" w:sz="4" w:space="0"/>
              <w:bottom w:val="single" w:color="000000" w:sz="4" w:space="0"/>
              <w:right w:val="single" w:color="000000" w:sz="4" w:space="0"/>
            </w:tcBorders>
            <w:vAlign w:val="center"/>
          </w:tcPr>
          <w:p w14:paraId="0757174D">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58B67F7">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A70EF04">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6F3FFDC7">
            <w:pPr>
              <w:spacing w:line="300" w:lineRule="exact"/>
              <w:jc w:val="center"/>
              <w:rPr>
                <w:rFonts w:hint="eastAsia" w:ascii="宋体" w:hAnsi="宋体"/>
                <w:color w:val="000000"/>
                <w:sz w:val="18"/>
                <w:szCs w:val="18"/>
              </w:rPr>
            </w:pPr>
            <w:r>
              <w:rPr>
                <w:rFonts w:hint="eastAsia" w:ascii="宋体" w:hAnsi="宋体"/>
                <w:sz w:val="18"/>
                <w:szCs w:val="18"/>
              </w:rPr>
              <w:t>5</w:t>
            </w:r>
          </w:p>
        </w:tc>
      </w:tr>
      <w:tr w14:paraId="00A5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3BC82876">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FE7ED83">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081F9D80">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环境效益</w:t>
            </w:r>
          </w:p>
        </w:tc>
        <w:tc>
          <w:tcPr>
            <w:tcW w:w="529" w:type="dxa"/>
            <w:tcBorders>
              <w:top w:val="single" w:color="000000" w:sz="4" w:space="0"/>
              <w:left w:val="single" w:color="000000" w:sz="4" w:space="0"/>
              <w:bottom w:val="single" w:color="000000" w:sz="4" w:space="0"/>
              <w:right w:val="single" w:color="000000" w:sz="4" w:space="0"/>
            </w:tcBorders>
            <w:vAlign w:val="center"/>
          </w:tcPr>
          <w:p w14:paraId="4C6F8575">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2C639482">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6C09469">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1022E8E5">
            <w:pPr>
              <w:spacing w:line="300" w:lineRule="exact"/>
              <w:jc w:val="center"/>
              <w:rPr>
                <w:rFonts w:hint="eastAsia" w:ascii="宋体" w:hAnsi="宋体"/>
                <w:color w:val="000000"/>
                <w:sz w:val="18"/>
                <w:szCs w:val="18"/>
              </w:rPr>
            </w:pPr>
            <w:r>
              <w:rPr>
                <w:rFonts w:hint="eastAsia" w:ascii="宋体" w:hAnsi="宋体"/>
                <w:sz w:val="18"/>
                <w:szCs w:val="18"/>
              </w:rPr>
              <w:t>5</w:t>
            </w:r>
          </w:p>
        </w:tc>
      </w:tr>
      <w:tr w14:paraId="730A6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45572044">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0FFECA3">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2FF9FC78">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可持续影响</w:t>
            </w:r>
          </w:p>
        </w:tc>
        <w:tc>
          <w:tcPr>
            <w:tcW w:w="529" w:type="dxa"/>
            <w:tcBorders>
              <w:top w:val="single" w:color="000000" w:sz="4" w:space="0"/>
              <w:left w:val="single" w:color="000000" w:sz="4" w:space="0"/>
              <w:bottom w:val="single" w:color="000000" w:sz="4" w:space="0"/>
              <w:right w:val="single" w:color="000000" w:sz="4" w:space="0"/>
            </w:tcBorders>
            <w:vAlign w:val="center"/>
          </w:tcPr>
          <w:p w14:paraId="65ECFF05">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bottom w:val="single" w:color="000000" w:sz="4" w:space="0"/>
              <w:right w:val="single" w:color="000000" w:sz="4" w:space="0"/>
            </w:tcBorders>
            <w:vAlign w:val="center"/>
          </w:tcPr>
          <w:p w14:paraId="6A13D198">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294CC6D">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FB0DBEE">
            <w:pPr>
              <w:spacing w:line="300" w:lineRule="exact"/>
              <w:jc w:val="center"/>
              <w:rPr>
                <w:rFonts w:hint="eastAsia" w:ascii="宋体" w:hAnsi="宋体"/>
                <w:color w:val="000000"/>
                <w:sz w:val="18"/>
                <w:szCs w:val="18"/>
              </w:rPr>
            </w:pPr>
            <w:r>
              <w:rPr>
                <w:rFonts w:hint="eastAsia" w:ascii="宋体" w:hAnsi="宋体"/>
                <w:sz w:val="18"/>
                <w:szCs w:val="18"/>
              </w:rPr>
              <w:t>5</w:t>
            </w:r>
          </w:p>
        </w:tc>
      </w:tr>
      <w:tr w14:paraId="1622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0C17FF6F">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B2D28E9">
            <w:pPr>
              <w:spacing w:line="300" w:lineRule="exact"/>
              <w:jc w:val="center"/>
              <w:rPr>
                <w:rFonts w:hint="eastAsia" w:ascii="宋体" w:hAnsi="宋体"/>
                <w:sz w:val="18"/>
                <w:szCs w:val="18"/>
              </w:rPr>
            </w:pPr>
          </w:p>
        </w:tc>
        <w:tc>
          <w:tcPr>
            <w:tcW w:w="1689" w:type="dxa"/>
            <w:tcBorders>
              <w:top w:val="single" w:color="000000" w:sz="4" w:space="0"/>
              <w:left w:val="single" w:color="000000" w:sz="4" w:space="0"/>
              <w:bottom w:val="single" w:color="000000" w:sz="4" w:space="0"/>
              <w:right w:val="single" w:color="000000" w:sz="4" w:space="0"/>
            </w:tcBorders>
            <w:vAlign w:val="center"/>
          </w:tcPr>
          <w:p w14:paraId="1D3957E7">
            <w:pPr>
              <w:autoSpaceDN w:val="0"/>
              <w:spacing w:line="280" w:lineRule="exact"/>
              <w:jc w:val="center"/>
              <w:textAlignment w:val="center"/>
              <w:rPr>
                <w:rFonts w:hint="eastAsia" w:ascii="宋体" w:hAnsi="宋体"/>
                <w:sz w:val="18"/>
                <w:szCs w:val="18"/>
              </w:rPr>
            </w:pPr>
            <w:r>
              <w:rPr>
                <w:rFonts w:hint="eastAsia" w:ascii="宋体" w:hAnsi="宋体"/>
                <w:color w:val="000000"/>
                <w:sz w:val="18"/>
                <w:szCs w:val="18"/>
              </w:rPr>
              <w:t>满意度</w:t>
            </w:r>
          </w:p>
        </w:tc>
        <w:tc>
          <w:tcPr>
            <w:tcW w:w="529" w:type="dxa"/>
            <w:tcBorders>
              <w:top w:val="single" w:color="000000" w:sz="4" w:space="0"/>
              <w:left w:val="single" w:color="000000" w:sz="4" w:space="0"/>
              <w:bottom w:val="single" w:color="000000" w:sz="4" w:space="0"/>
              <w:right w:val="single" w:color="000000" w:sz="4" w:space="0"/>
            </w:tcBorders>
            <w:vAlign w:val="center"/>
          </w:tcPr>
          <w:p w14:paraId="79463259">
            <w:pPr>
              <w:spacing w:line="280" w:lineRule="exact"/>
              <w:jc w:val="center"/>
              <w:rPr>
                <w:rFonts w:ascii="宋体" w:hAnsi="宋体"/>
                <w:sz w:val="18"/>
                <w:szCs w:val="18"/>
              </w:rPr>
            </w:pPr>
            <w:r>
              <w:rPr>
                <w:rFonts w:hint="eastAsia" w:ascii="宋体" w:hAnsi="宋体"/>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839607C">
            <w:pPr>
              <w:autoSpaceDN w:val="0"/>
              <w:spacing w:line="280" w:lineRule="exact"/>
              <w:jc w:val="center"/>
              <w:textAlignment w:val="center"/>
              <w:rPr>
                <w:rFonts w:hint="eastAsia" w:ascii="宋体" w:hAnsi="宋体"/>
                <w:color w:val="000000"/>
                <w:sz w:val="18"/>
                <w:szCs w:val="18"/>
              </w:rPr>
            </w:pPr>
            <w:r>
              <w:rPr>
                <w:rFonts w:hint="eastAsia" w:ascii="宋体" w:hAnsi="宋体"/>
                <w:color w:val="000000"/>
                <w:sz w:val="18"/>
                <w:szCs w:val="18"/>
              </w:rPr>
              <w:t>社会公众或服务对象满意度</w:t>
            </w:r>
          </w:p>
        </w:tc>
        <w:tc>
          <w:tcPr>
            <w:tcW w:w="1457" w:type="dxa"/>
            <w:tcBorders>
              <w:top w:val="single" w:color="000000" w:sz="4" w:space="0"/>
              <w:left w:val="single" w:color="000000" w:sz="4" w:space="0"/>
              <w:bottom w:val="single" w:color="000000" w:sz="4" w:space="0"/>
              <w:right w:val="single" w:color="000000" w:sz="4" w:space="0"/>
            </w:tcBorders>
            <w:vAlign w:val="center"/>
          </w:tcPr>
          <w:p w14:paraId="60EE2282">
            <w:pPr>
              <w:spacing w:line="280" w:lineRule="exact"/>
              <w:jc w:val="center"/>
              <w:rPr>
                <w:rFonts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73937100">
            <w:pPr>
              <w:spacing w:line="280" w:lineRule="exact"/>
              <w:jc w:val="center"/>
              <w:rPr>
                <w:rFonts w:hint="eastAsia" w:ascii="宋体" w:hAnsi="宋体"/>
                <w:color w:val="000000"/>
                <w:sz w:val="18"/>
                <w:szCs w:val="18"/>
              </w:rPr>
            </w:pPr>
            <w:r>
              <w:rPr>
                <w:rFonts w:hint="eastAsia" w:ascii="宋体" w:hAnsi="宋体"/>
                <w:sz w:val="18"/>
                <w:szCs w:val="18"/>
              </w:rPr>
              <w:t>8</w:t>
            </w:r>
          </w:p>
        </w:tc>
      </w:tr>
      <w:tr w14:paraId="66471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3580125A">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397503E9">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1689" w:type="dxa"/>
            <w:tcBorders>
              <w:top w:val="single" w:color="000000" w:sz="4" w:space="0"/>
              <w:left w:val="single" w:color="000000" w:sz="4" w:space="0"/>
              <w:bottom w:val="single" w:color="000000" w:sz="4" w:space="0"/>
              <w:right w:val="single" w:color="000000" w:sz="4" w:space="0"/>
            </w:tcBorders>
            <w:vAlign w:val="center"/>
          </w:tcPr>
          <w:p w14:paraId="5CFD1333">
            <w:pPr>
              <w:autoSpaceDN w:val="0"/>
              <w:spacing w:line="300" w:lineRule="exact"/>
              <w:jc w:val="center"/>
              <w:textAlignment w:val="center"/>
              <w:rPr>
                <w:rFonts w:hint="eastAsia" w:ascii="宋体" w:hAnsi="宋体"/>
                <w:bCs/>
                <w:color w:val="000000"/>
                <w:sz w:val="18"/>
                <w:szCs w:val="18"/>
              </w:rPr>
            </w:pPr>
          </w:p>
        </w:tc>
        <w:tc>
          <w:tcPr>
            <w:tcW w:w="529" w:type="dxa"/>
            <w:tcBorders>
              <w:top w:val="single" w:color="000000" w:sz="4" w:space="0"/>
              <w:left w:val="single" w:color="000000" w:sz="4" w:space="0"/>
              <w:bottom w:val="single" w:color="000000" w:sz="4" w:space="0"/>
              <w:right w:val="single" w:color="000000" w:sz="4" w:space="0"/>
            </w:tcBorders>
            <w:vAlign w:val="center"/>
          </w:tcPr>
          <w:p w14:paraId="1A91CDBD">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A6652A6">
            <w:pPr>
              <w:autoSpaceDN w:val="0"/>
              <w:spacing w:line="300" w:lineRule="exact"/>
              <w:jc w:val="center"/>
              <w:textAlignment w:val="center"/>
              <w:rPr>
                <w:rFonts w:hint="eastAsia" w:ascii="宋体" w:hAnsi="宋体"/>
                <w:bCs/>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6737555E">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40272497">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97</w:t>
            </w:r>
          </w:p>
        </w:tc>
      </w:tr>
      <w:tr w14:paraId="52A1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2F0B3A7A">
            <w:pPr>
              <w:spacing w:line="300" w:lineRule="exact"/>
              <w:jc w:val="center"/>
              <w:rPr>
                <w:rFonts w:hint="eastAsia" w:ascii="宋体" w:hAnsi="宋体"/>
                <w:sz w:val="18"/>
                <w:szCs w:val="18"/>
              </w:rPr>
            </w:pPr>
            <w:r>
              <w:rPr>
                <w:rFonts w:hint="eastAsia" w:ascii="宋体" w:hAnsi="宋体"/>
                <w:sz w:val="18"/>
                <w:szCs w:val="18"/>
              </w:rPr>
              <w:t>评价等次</w:t>
            </w:r>
          </w:p>
        </w:tc>
        <w:tc>
          <w:tcPr>
            <w:tcW w:w="7606" w:type="dxa"/>
            <w:gridSpan w:val="11"/>
            <w:vAlign w:val="center"/>
          </w:tcPr>
          <w:p w14:paraId="3406581D">
            <w:pPr>
              <w:spacing w:line="300" w:lineRule="exact"/>
              <w:jc w:val="center"/>
              <w:rPr>
                <w:rFonts w:hint="eastAsia" w:ascii="宋体" w:hAnsi="宋体"/>
                <w:sz w:val="18"/>
                <w:szCs w:val="18"/>
              </w:rPr>
            </w:pPr>
            <w:r>
              <w:rPr>
                <w:rFonts w:hint="eastAsia" w:ascii="宋体" w:hAnsi="宋体" w:cs="宋体"/>
                <w:color w:val="000000"/>
                <w:kern w:val="0"/>
                <w:sz w:val="18"/>
                <w:szCs w:val="18"/>
              </w:rPr>
              <w:t>优</w:t>
            </w:r>
            <w:r>
              <w:rPr>
                <w:rFonts w:ascii="Arial" w:hAnsi="Arial" w:cs="Arial"/>
                <w:color w:val="000000"/>
                <w:kern w:val="0"/>
                <w:sz w:val="18"/>
                <w:szCs w:val="18"/>
              </w:rPr>
              <w:t>√</w:t>
            </w:r>
            <w:r>
              <w:rPr>
                <w:rFonts w:hint="eastAsia" w:ascii="宋体" w:hAnsi="宋体" w:cs="宋体"/>
                <w:color w:val="000000"/>
                <w:kern w:val="0"/>
                <w:sz w:val="18"/>
                <w:szCs w:val="18"/>
              </w:rPr>
              <w:t xml:space="preserve">        良□       中 □       差□</w:t>
            </w:r>
          </w:p>
        </w:tc>
      </w:tr>
      <w:tr w14:paraId="78C4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662F1333">
            <w:pPr>
              <w:spacing w:line="300" w:lineRule="exact"/>
              <w:jc w:val="center"/>
              <w:rPr>
                <w:rFonts w:hint="eastAsia" w:ascii="宋体" w:hAnsi="宋体"/>
                <w:sz w:val="18"/>
                <w:szCs w:val="18"/>
              </w:rPr>
            </w:pPr>
          </w:p>
        </w:tc>
        <w:tc>
          <w:tcPr>
            <w:tcW w:w="7606" w:type="dxa"/>
            <w:gridSpan w:val="11"/>
            <w:vAlign w:val="center"/>
          </w:tcPr>
          <w:p w14:paraId="72428823">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5B11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49913597">
            <w:pPr>
              <w:spacing w:line="300" w:lineRule="exact"/>
              <w:jc w:val="center"/>
              <w:rPr>
                <w:rFonts w:hint="eastAsia" w:ascii="宋体" w:hAnsi="宋体"/>
                <w:sz w:val="18"/>
                <w:szCs w:val="18"/>
              </w:rPr>
            </w:pPr>
            <w:r>
              <w:rPr>
                <w:rFonts w:hint="eastAsia" w:ascii="宋体" w:hAnsi="宋体"/>
                <w:sz w:val="18"/>
                <w:szCs w:val="18"/>
              </w:rPr>
              <w:t>问题和建议</w:t>
            </w:r>
          </w:p>
        </w:tc>
        <w:tc>
          <w:tcPr>
            <w:tcW w:w="7606" w:type="dxa"/>
            <w:gridSpan w:val="11"/>
          </w:tcPr>
          <w:p w14:paraId="1DEA390F">
            <w:pPr>
              <w:pStyle w:val="18"/>
              <w:jc w:val="both"/>
              <w:rPr>
                <w:rFonts w:hint="eastAsia" w:ascii="宋体" w:hAnsi="宋体" w:cs="宋体"/>
                <w:color w:val="000000"/>
                <w:kern w:val="0"/>
                <w:sz w:val="18"/>
                <w:szCs w:val="18"/>
              </w:rPr>
            </w:pPr>
            <w:r>
              <w:rPr>
                <w:rFonts w:hint="eastAsia" w:ascii="宋体" w:hAnsi="宋体" w:cs="宋体"/>
                <w:color w:val="000000"/>
                <w:kern w:val="0"/>
                <w:sz w:val="18"/>
                <w:szCs w:val="18"/>
              </w:rPr>
              <w:t>黑林铺街道城管非税收入专项经费工作在实施过程中，依然存在一定的不足，本年度由于资金管理需求，项目进行整合，导致预算执行率较低。</w:t>
            </w:r>
            <w:r>
              <w:rPr>
                <w:rFonts w:hint="eastAsia" w:ascii="宋体" w:hAnsi="宋体"/>
                <w:sz w:val="18"/>
                <w:szCs w:val="18"/>
              </w:rPr>
              <w:t>下年度将合理安排资金支付、提升资金使用效率、提高资金预算支付比率。</w:t>
            </w:r>
          </w:p>
          <w:p w14:paraId="6AAEC074">
            <w:pPr>
              <w:pStyle w:val="18"/>
              <w:rPr>
                <w:rFonts w:hint="eastAsia" w:ascii="宋体" w:hAnsi="宋体" w:cs="宋体"/>
                <w:color w:val="000000"/>
                <w:kern w:val="0"/>
                <w:sz w:val="18"/>
                <w:szCs w:val="18"/>
              </w:rPr>
            </w:pPr>
          </w:p>
          <w:p w14:paraId="060829CB">
            <w:pPr>
              <w:pStyle w:val="18"/>
              <w:rPr>
                <w:rFonts w:hint="eastAsia" w:ascii="宋体" w:hAnsi="宋体" w:cs="宋体"/>
                <w:color w:val="000000"/>
                <w:kern w:val="0"/>
                <w:sz w:val="18"/>
                <w:szCs w:val="18"/>
              </w:rPr>
            </w:pPr>
          </w:p>
        </w:tc>
      </w:tr>
      <w:tr w14:paraId="7932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64271772">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评价人员</w:t>
            </w:r>
          </w:p>
        </w:tc>
      </w:tr>
      <w:tr w14:paraId="1E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410D13E1">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2251" w:type="dxa"/>
            <w:gridSpan w:val="3"/>
            <w:vAlign w:val="center"/>
          </w:tcPr>
          <w:p w14:paraId="10F52A6B">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740" w:type="dxa"/>
            <w:gridSpan w:val="4"/>
            <w:vAlign w:val="center"/>
          </w:tcPr>
          <w:p w14:paraId="6BA76C5F">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54AAB636">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签字</w:t>
            </w:r>
          </w:p>
        </w:tc>
      </w:tr>
      <w:tr w14:paraId="0AE9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05C390F7">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李代林</w:t>
            </w:r>
          </w:p>
        </w:tc>
        <w:tc>
          <w:tcPr>
            <w:tcW w:w="2251" w:type="dxa"/>
            <w:gridSpan w:val="3"/>
          </w:tcPr>
          <w:p w14:paraId="25AF61B8">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黑林铺街道办事处主任</w:t>
            </w:r>
          </w:p>
        </w:tc>
        <w:tc>
          <w:tcPr>
            <w:tcW w:w="2740" w:type="dxa"/>
            <w:gridSpan w:val="4"/>
          </w:tcPr>
          <w:p w14:paraId="752B0C00">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黑林铺街道办事处</w:t>
            </w:r>
          </w:p>
        </w:tc>
        <w:tc>
          <w:tcPr>
            <w:tcW w:w="2429" w:type="dxa"/>
            <w:gridSpan w:val="3"/>
          </w:tcPr>
          <w:p w14:paraId="056E8B39">
            <w:pPr>
              <w:spacing w:line="260" w:lineRule="exact"/>
              <w:jc w:val="center"/>
              <w:rPr>
                <w:rFonts w:hint="eastAsia" w:ascii="宋体" w:hAnsi="宋体" w:cs="宋体"/>
                <w:color w:val="000000"/>
                <w:kern w:val="0"/>
                <w:sz w:val="18"/>
                <w:szCs w:val="18"/>
              </w:rPr>
            </w:pPr>
          </w:p>
        </w:tc>
      </w:tr>
      <w:tr w14:paraId="217A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7669B60E">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高磊</w:t>
            </w:r>
          </w:p>
        </w:tc>
        <w:tc>
          <w:tcPr>
            <w:tcW w:w="2251" w:type="dxa"/>
            <w:gridSpan w:val="3"/>
          </w:tcPr>
          <w:p w14:paraId="07519ED7">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黑林铺街道人大工委主任</w:t>
            </w:r>
          </w:p>
        </w:tc>
        <w:tc>
          <w:tcPr>
            <w:tcW w:w="2740" w:type="dxa"/>
            <w:gridSpan w:val="4"/>
          </w:tcPr>
          <w:p w14:paraId="3FED367F">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01BD7A40">
            <w:pPr>
              <w:spacing w:line="260" w:lineRule="exact"/>
              <w:jc w:val="center"/>
              <w:rPr>
                <w:rFonts w:hint="eastAsia" w:ascii="宋体" w:hAnsi="宋体" w:cs="宋体"/>
                <w:color w:val="000000"/>
                <w:kern w:val="0"/>
                <w:sz w:val="18"/>
                <w:szCs w:val="18"/>
              </w:rPr>
            </w:pPr>
          </w:p>
        </w:tc>
      </w:tr>
      <w:tr w14:paraId="19A6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3964E556">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钟建行</w:t>
            </w:r>
          </w:p>
        </w:tc>
        <w:tc>
          <w:tcPr>
            <w:tcW w:w="2251" w:type="dxa"/>
            <w:gridSpan w:val="3"/>
          </w:tcPr>
          <w:p w14:paraId="5F6E4853">
            <w:pPr>
              <w:spacing w:line="260" w:lineRule="exact"/>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会计</w:t>
            </w:r>
          </w:p>
        </w:tc>
        <w:tc>
          <w:tcPr>
            <w:tcW w:w="2740" w:type="dxa"/>
            <w:gridSpan w:val="4"/>
          </w:tcPr>
          <w:p w14:paraId="29CA71C4">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2663D7B6">
            <w:pPr>
              <w:spacing w:line="260" w:lineRule="exact"/>
              <w:jc w:val="center"/>
              <w:rPr>
                <w:rFonts w:hint="eastAsia" w:ascii="宋体" w:hAnsi="宋体" w:cs="宋体"/>
                <w:color w:val="000000"/>
                <w:kern w:val="0"/>
                <w:sz w:val="18"/>
                <w:szCs w:val="18"/>
              </w:rPr>
            </w:pPr>
          </w:p>
        </w:tc>
      </w:tr>
      <w:tr w14:paraId="1046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204B4407">
            <w:pPr>
              <w:spacing w:line="400" w:lineRule="exact"/>
            </w:pPr>
            <w:r>
              <w:rPr>
                <w:rFonts w:hint="eastAsia"/>
              </w:rPr>
              <w:t>填报人（签字）：</w:t>
            </w:r>
            <w:r>
              <w:rPr>
                <w:rFonts w:hint="eastAsia"/>
                <w:lang w:eastAsia="zh-CN"/>
              </w:rPr>
              <w:t>钟建行</w:t>
            </w:r>
            <w:r>
              <w:rPr>
                <w:rFonts w:hint="eastAsia"/>
              </w:rPr>
              <w:t xml:space="preserve">                                  </w:t>
            </w:r>
            <w:r>
              <w:rPr>
                <w:rFonts w:hint="eastAsia"/>
                <w:lang w:val="en-US" w:eastAsia="zh-CN"/>
              </w:rPr>
              <w:t>2026</w:t>
            </w:r>
            <w:r>
              <w:rPr>
                <w:rFonts w:hint="eastAsia"/>
              </w:rPr>
              <w:t>年</w:t>
            </w:r>
            <w:r>
              <w:rPr>
                <w:rFonts w:hint="eastAsia"/>
                <w:lang w:val="en-US" w:eastAsia="zh-CN"/>
              </w:rPr>
              <w:t>3</w:t>
            </w:r>
            <w:r>
              <w:rPr>
                <w:rFonts w:hint="eastAsia"/>
              </w:rPr>
              <w:t>月</w:t>
            </w:r>
            <w:r>
              <w:rPr>
                <w:rFonts w:hint="eastAsia"/>
                <w:lang w:val="en-US" w:eastAsia="zh-CN"/>
              </w:rPr>
              <w:t>20</w:t>
            </w:r>
            <w:r>
              <w:rPr>
                <w:rFonts w:hint="eastAsia"/>
              </w:rPr>
              <w:t xml:space="preserve">日                                        </w:t>
            </w:r>
          </w:p>
          <w:p w14:paraId="0C70B703">
            <w:pPr>
              <w:spacing w:line="400" w:lineRule="exact"/>
              <w:rPr>
                <w:rFonts w:hint="eastAsia" w:ascii="Times New Roman" w:hAnsi="Times New Roman"/>
              </w:rPr>
            </w:pPr>
            <w:r>
              <w:rPr>
                <w:rFonts w:hint="eastAsia" w:ascii="Times New Roman" w:hAnsi="Times New Roman"/>
              </w:rPr>
              <w:t>评价组组长（签字）：</w:t>
            </w:r>
            <w:r>
              <w:rPr>
                <w:rFonts w:hint="eastAsia" w:ascii="Times New Roman" w:hAnsi="Times New Roman"/>
                <w:lang w:eastAsia="zh-CN"/>
              </w:rPr>
              <w:t>高磊</w:t>
            </w:r>
            <w:r>
              <w:rPr>
                <w:rFonts w:hint="eastAsia" w:ascii="Times New Roman" w:hAnsi="Times New Roman"/>
              </w:rPr>
              <w:t xml:space="preserve">                               </w:t>
            </w:r>
            <w:r>
              <w:rPr>
                <w:rFonts w:hint="eastAsia" w:ascii="Times New Roman" w:hAnsi="Times New Roman"/>
                <w:lang w:val="en-US" w:eastAsia="zh-CN"/>
              </w:rPr>
              <w:t>2026</w:t>
            </w:r>
            <w:r>
              <w:rPr>
                <w:rFonts w:hint="eastAsia" w:ascii="Times New Roman" w:hAnsi="Times New Roman"/>
              </w:rPr>
              <w:t>年</w:t>
            </w:r>
            <w:r>
              <w:rPr>
                <w:rFonts w:hint="eastAsia" w:ascii="Times New Roman" w:hAnsi="Times New Roman"/>
                <w:lang w:val="en-US" w:eastAsia="zh-CN"/>
              </w:rPr>
              <w:t>3</w:t>
            </w:r>
            <w:r>
              <w:rPr>
                <w:rFonts w:hint="eastAsia" w:ascii="Times New Roman" w:hAnsi="Times New Roman"/>
              </w:rPr>
              <w:t>月</w:t>
            </w:r>
            <w:r>
              <w:rPr>
                <w:rFonts w:hint="eastAsia" w:ascii="Times New Roman" w:hAnsi="Times New Roman"/>
                <w:lang w:val="en-US" w:eastAsia="zh-CN"/>
              </w:rPr>
              <w:t>20</w:t>
            </w:r>
            <w:r>
              <w:rPr>
                <w:rFonts w:hint="eastAsia" w:ascii="Times New Roman" w:hAnsi="Times New Roman"/>
              </w:rPr>
              <w:t>日</w:t>
            </w:r>
          </w:p>
          <w:p w14:paraId="1E3AE297">
            <w:pPr>
              <w:spacing w:line="400" w:lineRule="exact"/>
              <w:rPr>
                <w:rFonts w:hint="eastAsia"/>
              </w:rPr>
            </w:pPr>
            <w:r>
              <w:rPr>
                <w:rFonts w:hint="eastAsia" w:ascii="Times New Roman" w:hAnsi="Times New Roman"/>
              </w:rPr>
              <w:t>评价部门负责人（签字并盖章）：</w:t>
            </w:r>
            <w:r>
              <w:rPr>
                <w:rFonts w:hint="eastAsia" w:ascii="Times New Roman" w:hAnsi="Times New Roman"/>
                <w:lang w:eastAsia="zh-CN"/>
              </w:rPr>
              <w:t>李代林</w:t>
            </w:r>
            <w:r>
              <w:rPr>
                <w:rFonts w:hint="eastAsia" w:ascii="Times New Roman" w:hAnsi="Times New Roman"/>
              </w:rPr>
              <w:t xml:space="preserve">                  </w:t>
            </w:r>
            <w:r>
              <w:rPr>
                <w:rFonts w:hint="eastAsia" w:ascii="Times New Roman" w:hAnsi="Times New Roman"/>
                <w:lang w:val="en-US" w:eastAsia="zh-CN"/>
              </w:rPr>
              <w:t>2026</w:t>
            </w:r>
            <w:r>
              <w:rPr>
                <w:rFonts w:hint="eastAsia" w:ascii="Times New Roman" w:hAnsi="Times New Roman"/>
              </w:rPr>
              <w:t>年</w:t>
            </w:r>
            <w:r>
              <w:rPr>
                <w:rFonts w:hint="eastAsia" w:ascii="Times New Roman" w:hAnsi="Times New Roman"/>
                <w:lang w:val="en-US" w:eastAsia="zh-CN"/>
              </w:rPr>
              <w:t>3</w:t>
            </w:r>
            <w:r>
              <w:rPr>
                <w:rFonts w:hint="eastAsia" w:ascii="Times New Roman" w:hAnsi="Times New Roman"/>
              </w:rPr>
              <w:t>月</w:t>
            </w:r>
            <w:r>
              <w:rPr>
                <w:rFonts w:hint="eastAsia" w:ascii="Times New Roman" w:hAnsi="Times New Roman"/>
                <w:lang w:val="en-US" w:eastAsia="zh-CN"/>
              </w:rPr>
              <w:t>20</w:t>
            </w:r>
            <w:r>
              <w:rPr>
                <w:rFonts w:hint="eastAsia" w:ascii="Times New Roman" w:hAnsi="Times New Roman"/>
              </w:rPr>
              <w:t xml:space="preserve"> 日</w:t>
            </w:r>
          </w:p>
        </w:tc>
      </w:tr>
    </w:tbl>
    <w:p w14:paraId="4F06378E">
      <w:pPr>
        <w:rPr>
          <w:rFonts w:hint="eastAsia" w:ascii="仿宋_GB2312" w:hAnsi="仿宋_GB2312" w:eastAsia="仿宋_GB2312" w:cs="仿宋_GB2312"/>
          <w:b/>
          <w:bCs/>
          <w:szCs w:val="24"/>
        </w:rPr>
      </w:pPr>
      <w:r>
        <w:rPr>
          <w:rFonts w:hint="eastAsia" w:ascii="仿宋_GB2312" w:hAnsi="仿宋_GB2312" w:eastAsia="仿宋_GB2312" w:cs="仿宋_GB2312"/>
          <w:b/>
          <w:bCs/>
          <w:szCs w:val="24"/>
        </w:rPr>
        <w:t>注：绩效评价指标可参考《云南省项目支出绩效评价管理办法》中附件2：《项目支出绩效评价指标体系框架》设置。</w:t>
      </w:r>
    </w:p>
    <w:p w14:paraId="57E56CD7">
      <w:pPr>
        <w:widowControl/>
        <w:spacing w:line="560" w:lineRule="exact"/>
        <w:rPr>
          <w:rFonts w:hint="eastAsia" w:ascii="仿宋_GB2312" w:hAnsi="仿宋_GB2312" w:eastAsia="仿宋_GB2312" w:cs="仿宋_GB2312"/>
          <w:sz w:val="32"/>
          <w:szCs w:val="32"/>
        </w:rPr>
      </w:pPr>
    </w:p>
    <w:p w14:paraId="5E953F2E">
      <w:pPr>
        <w:widowControl/>
        <w:spacing w:line="560" w:lineRule="exact"/>
        <w:rPr>
          <w:rFonts w:hint="eastAsia" w:ascii="仿宋_GB2312" w:hAnsi="仿宋_GB2312" w:eastAsia="仿宋_GB2312" w:cs="仿宋_GB2312"/>
          <w:sz w:val="32"/>
          <w:szCs w:val="32"/>
        </w:rPr>
      </w:pPr>
    </w:p>
    <w:p w14:paraId="1B756783">
      <w:pPr>
        <w:widowControl/>
        <w:spacing w:line="560" w:lineRule="exact"/>
        <w:rPr>
          <w:rFonts w:hint="eastAsia" w:ascii="仿宋_GB2312" w:hAnsi="仿宋_GB2312" w:eastAsia="仿宋_GB2312" w:cs="仿宋_GB2312"/>
          <w:sz w:val="32"/>
          <w:szCs w:val="32"/>
        </w:rPr>
      </w:pPr>
    </w:p>
    <w:p w14:paraId="7DAA884B">
      <w:pPr>
        <w:widowControl/>
        <w:spacing w:line="560" w:lineRule="exact"/>
        <w:rPr>
          <w:rFonts w:hint="eastAsia" w:ascii="仿宋_GB2312" w:hAnsi="仿宋_GB2312" w:eastAsia="仿宋_GB2312" w:cs="仿宋_GB2312"/>
          <w:sz w:val="32"/>
          <w:szCs w:val="32"/>
        </w:rPr>
      </w:pPr>
    </w:p>
    <w:p w14:paraId="694B4C75">
      <w:pPr>
        <w:widowControl/>
        <w:spacing w:line="560" w:lineRule="exact"/>
        <w:rPr>
          <w:rFonts w:hint="eastAsia" w:ascii="仿宋_GB2312" w:hAnsi="仿宋_GB2312" w:eastAsia="仿宋_GB2312" w:cs="仿宋_GB2312"/>
          <w:sz w:val="32"/>
          <w:szCs w:val="32"/>
        </w:rPr>
      </w:pPr>
    </w:p>
    <w:p w14:paraId="5E37ED69">
      <w:pPr>
        <w:widowControl/>
        <w:spacing w:line="560" w:lineRule="exact"/>
        <w:rPr>
          <w:rFonts w:hint="eastAsia" w:ascii="仿宋_GB2312" w:hAnsi="仿宋_GB2312" w:eastAsia="仿宋_GB2312" w:cs="仿宋_GB2312"/>
          <w:sz w:val="32"/>
          <w:szCs w:val="32"/>
        </w:rPr>
      </w:pPr>
    </w:p>
    <w:p w14:paraId="1521E8E8">
      <w:pPr>
        <w:widowControl/>
        <w:spacing w:line="560" w:lineRule="exact"/>
        <w:rPr>
          <w:rFonts w:hint="eastAsia" w:ascii="仿宋_GB2312" w:hAnsi="仿宋_GB2312" w:eastAsia="仿宋_GB2312" w:cs="仿宋_GB2312"/>
          <w:sz w:val="32"/>
          <w:szCs w:val="32"/>
        </w:rPr>
      </w:pPr>
    </w:p>
    <w:p w14:paraId="29E53A6F">
      <w:pPr>
        <w:widowControl/>
        <w:spacing w:line="560" w:lineRule="exact"/>
        <w:rPr>
          <w:rFonts w:hint="eastAsia" w:ascii="仿宋_GB2312" w:hAnsi="仿宋_GB2312" w:eastAsia="仿宋_GB2312" w:cs="仿宋_GB2312"/>
          <w:sz w:val="32"/>
          <w:szCs w:val="32"/>
        </w:rPr>
      </w:pPr>
    </w:p>
    <w:p w14:paraId="45B32B55">
      <w:pPr>
        <w:widowControl/>
        <w:spacing w:line="560" w:lineRule="exact"/>
        <w:rPr>
          <w:rFonts w:hint="eastAsia" w:ascii="仿宋_GB2312" w:hAnsi="仿宋_GB2312" w:eastAsia="仿宋_GB2312" w:cs="仿宋_GB2312"/>
          <w:sz w:val="32"/>
          <w:szCs w:val="32"/>
        </w:rPr>
      </w:pPr>
    </w:p>
    <w:p w14:paraId="08FA5995">
      <w:pPr>
        <w:widowControl/>
        <w:spacing w:line="560" w:lineRule="exact"/>
        <w:rPr>
          <w:rFonts w:hint="eastAsia" w:ascii="仿宋_GB2312" w:hAnsi="仿宋_GB2312" w:eastAsia="仿宋_GB2312" w:cs="仿宋_GB2312"/>
          <w:sz w:val="32"/>
          <w:szCs w:val="32"/>
        </w:rPr>
      </w:pPr>
    </w:p>
    <w:p w14:paraId="45DB8498">
      <w:pPr>
        <w:widowControl/>
        <w:spacing w:line="560" w:lineRule="exact"/>
        <w:rPr>
          <w:rFonts w:hint="eastAsia" w:ascii="仿宋_GB2312" w:hAnsi="仿宋_GB2312" w:eastAsia="仿宋_GB2312" w:cs="仿宋_GB2312"/>
          <w:sz w:val="32"/>
          <w:szCs w:val="32"/>
        </w:rPr>
      </w:pPr>
    </w:p>
    <w:p w14:paraId="281A7A9A">
      <w:pPr>
        <w:widowControl/>
        <w:spacing w:line="560" w:lineRule="exact"/>
        <w:rPr>
          <w:rFonts w:hint="eastAsia" w:ascii="仿宋_GB2312" w:hAnsi="仿宋_GB2312" w:eastAsia="仿宋_GB2312" w:cs="仿宋_GB2312"/>
          <w:sz w:val="32"/>
          <w:szCs w:val="32"/>
        </w:rPr>
      </w:pPr>
    </w:p>
    <w:p w14:paraId="6023343D">
      <w:pPr>
        <w:widowControl/>
        <w:spacing w:line="560" w:lineRule="exact"/>
        <w:rPr>
          <w:rFonts w:hint="eastAsia" w:ascii="仿宋_GB2312" w:hAnsi="仿宋_GB2312" w:eastAsia="仿宋_GB2312" w:cs="仿宋_GB2312"/>
          <w:sz w:val="32"/>
          <w:szCs w:val="32"/>
        </w:rPr>
      </w:pPr>
    </w:p>
    <w:p w14:paraId="6A35BF28">
      <w:pPr>
        <w:widowControl/>
        <w:spacing w:line="560" w:lineRule="exact"/>
        <w:rPr>
          <w:rFonts w:hint="eastAsia" w:ascii="仿宋_GB2312" w:hAnsi="仿宋_GB2312" w:eastAsia="仿宋_GB2312" w:cs="仿宋_GB2312"/>
          <w:sz w:val="32"/>
          <w:szCs w:val="32"/>
        </w:rPr>
      </w:pPr>
    </w:p>
    <w:p w14:paraId="318537A6">
      <w:pPr>
        <w:widowControl/>
        <w:spacing w:line="560" w:lineRule="exact"/>
        <w:rPr>
          <w:rFonts w:hint="eastAsia" w:ascii="仿宋_GB2312" w:hAnsi="仿宋_GB2312" w:eastAsia="仿宋_GB2312" w:cs="仿宋_GB2312"/>
          <w:sz w:val="32"/>
          <w:szCs w:val="32"/>
        </w:rPr>
      </w:pPr>
    </w:p>
    <w:p w14:paraId="52D1AD67">
      <w:pPr>
        <w:widowControl/>
        <w:spacing w:line="560" w:lineRule="exact"/>
        <w:rPr>
          <w:rFonts w:hint="eastAsia" w:ascii="仿宋_GB2312" w:hAnsi="仿宋_GB2312" w:eastAsia="仿宋_GB2312" w:cs="仿宋_GB2312"/>
          <w:sz w:val="32"/>
          <w:szCs w:val="32"/>
        </w:rPr>
      </w:pPr>
    </w:p>
    <w:p w14:paraId="5799064F">
      <w:pPr>
        <w:widowControl/>
        <w:spacing w:line="560" w:lineRule="exact"/>
        <w:rPr>
          <w:rFonts w:hint="eastAsia" w:ascii="仿宋_GB2312" w:hAnsi="仿宋_GB2312" w:eastAsia="仿宋_GB2312" w:cs="仿宋_GB2312"/>
          <w:sz w:val="32"/>
          <w:szCs w:val="32"/>
        </w:rPr>
      </w:pPr>
    </w:p>
    <w:p w14:paraId="055D604C">
      <w:pPr>
        <w:adjustRightInd w:val="0"/>
        <w:snapToGrid w:val="0"/>
        <w:spacing w:line="360" w:lineRule="auto"/>
        <w:rPr>
          <w:rFonts w:hint="eastAsia"/>
          <w:sz w:val="28"/>
          <w:szCs w:val="28"/>
        </w:rPr>
      </w:pPr>
    </w:p>
    <w:p w14:paraId="6F5EA592">
      <w:pPr>
        <w:adjustRightInd w:val="0"/>
        <w:snapToGrid w:val="0"/>
        <w:spacing w:line="360" w:lineRule="auto"/>
        <w:ind w:firstLine="560" w:firstLineChars="200"/>
        <w:rPr>
          <w:rFonts w:hint="eastAsia" w:ascii="仿宋_GB2312" w:hAnsi="仿宋_GB2312" w:eastAsia="仿宋_GB2312" w:cs="仿宋_GB2312"/>
          <w:b/>
          <w:bCs/>
          <w:sz w:val="28"/>
          <w:szCs w:val="28"/>
        </w:rPr>
      </w:pPr>
      <w:r>
        <w:rPr>
          <w:sz w:val="28"/>
          <w:szCs w:val="28"/>
        </w:rPr>
        <w:br w:type="page"/>
      </w:r>
      <w:r>
        <w:rPr>
          <w:rFonts w:hint="eastAsia" w:ascii="仿宋_GB2312" w:hAnsi="仿宋_GB2312" w:eastAsia="仿宋_GB2312" w:cs="仿宋_GB2312"/>
          <w:b/>
          <w:bCs/>
          <w:sz w:val="28"/>
          <w:szCs w:val="28"/>
        </w:rPr>
        <w:t>一、项目基本情况</w:t>
      </w:r>
    </w:p>
    <w:p w14:paraId="4D4776FE">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（一）项目立项背景</w:t>
      </w:r>
    </w:p>
    <w:p w14:paraId="10DB91E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1、单位基本情况</w:t>
      </w:r>
    </w:p>
    <w:p w14:paraId="0B0A0D51">
      <w:pPr>
        <w:spacing w:after="0" w:line="240" w:lineRule="auto"/>
        <w:ind w:firstLine="63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黑林铺街道办事处位于昆明市西北部，距市区5公里，东与昆明高新技术开发区相接，南与马街办事处接壤，东北与普吉街道办事处相邻，西北与沙朗街道办事处相连，西与团结街道办事处毗邻，总面积约30平方公里，总人口</w:t>
      </w:r>
      <w:r>
        <w:rPr>
          <w:rFonts w:hint="eastAsia" w:ascii="仿宋_GB2312" w:hAnsi="仿宋_GB2312" w:eastAsia="仿宋_GB2312" w:cs="仿宋_GB2312"/>
          <w:sz w:val="28"/>
          <w:szCs w:val="28"/>
          <w:lang w:val="en-US" w:eastAsia="zh-CN"/>
        </w:rPr>
        <w:t>35</w:t>
      </w:r>
      <w:r>
        <w:rPr>
          <w:rFonts w:hint="eastAsia" w:ascii="仿宋_GB2312" w:hAnsi="仿宋_GB2312" w:eastAsia="仿宋_GB2312" w:cs="仿宋_GB2312"/>
          <w:sz w:val="28"/>
          <w:szCs w:val="28"/>
        </w:rPr>
        <w:t>万人，民族以汉族为主，少数民族主要有彝族，聚集在昭宗地区。街道办事处驻地位于滇缅大道西城时代商业中心5楼，内设行政机构</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个：</w:t>
      </w:r>
      <w:r>
        <w:rPr>
          <w:rFonts w:hint="eastAsia" w:ascii="仿宋_GB2312" w:hAnsi="仿宋_GB2312" w:eastAsia="仿宋_GB2312" w:cs="仿宋_GB2312"/>
          <w:kern w:val="0"/>
          <w:sz w:val="28"/>
          <w:szCs w:val="28"/>
        </w:rPr>
        <w:t>党政综合办公室、基层党建办公室、经济发展办公室、社会事务办公室（退役军人服务站）、平安法治办公室。办事处设事业单位4个：</w:t>
      </w:r>
      <w:r>
        <w:rPr>
          <w:rFonts w:hint="eastAsia" w:ascii="仿宋_GB2312" w:hAnsi="仿宋_GB2312" w:eastAsia="仿宋_GB2312" w:cs="仿宋_GB2312"/>
          <w:sz w:val="28"/>
          <w:szCs w:val="28"/>
        </w:rPr>
        <w:t>党群服务中心（新时代文明实践所）、城市建设服务中心、综合行政执法队（政府专职消防队、消防工作站）、区域发展服务中心。下设</w:t>
      </w: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sz w:val="28"/>
          <w:szCs w:val="28"/>
        </w:rPr>
        <w:t>个社区委员会，分别是昭宗、团山、海源三个涉农社区居委会，眠山、黑林铺、西城、龙院、玉峰、新域、红盛园、科澳、国际花园、鑫世、康宏、万裕、梁家河、锦兴苑等十五个城市社区居委会。</w:t>
      </w:r>
    </w:p>
    <w:p w14:paraId="1824EF2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2.单位职能</w:t>
      </w:r>
    </w:p>
    <w:p w14:paraId="1410084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强化综合管理。街道办事处负责对辖区内社会综合管理事务工作以及与社区居民生活密切相关的民生保障、城市管理、社会治安、精神文明建设、社会稳定等事务行使组织领导、综合协调、监督检查的行政管理职能，区属各相关职能部门及其派出机构应根据各自职责，配合、协助办事处做好相关工作。 </w:t>
      </w:r>
    </w:p>
    <w:p w14:paraId="0316A60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监督专业管理。对办事处辖区内涉及公安、工商、税务、安全生产、劳动监察、市政建设、物业管理、绿化、水务、交通、食品安全、质量检查监督、文化市场监管等社会专业管理事务，按照责任主体唯一的原则，以各相关职能部门及其派出机构为主，依法实施行政管理，街道办事处负责监督和配合工作。 </w:t>
      </w:r>
    </w:p>
    <w:p w14:paraId="2880BAC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（3）组织公共服务。对与居民生活密切相关的政务、生活及文化等公共服务，由街道办事处负责组织实施，各相关职能部门及其派出机构应根据职责分工支持配合，共同参与并落实相关工作任务。 </w:t>
      </w:r>
    </w:p>
    <w:p w14:paraId="75DC3D6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（4）指导自治组织。指导居委会开展民主自治，动员社区民间组织指导自治组织参与社区服务，组织社区居民和单位共同参与社区建设和管理，引导社会力量共同构建和谐社区。</w:t>
      </w:r>
    </w:p>
    <w:p w14:paraId="00D7ECFA">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（二）项目立项依据</w:t>
      </w:r>
    </w:p>
    <w:p w14:paraId="6F6A55A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1.项目立项依据：</w:t>
      </w:r>
    </w:p>
    <w:p w14:paraId="64EBB39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黑林铺街道办事处为财政全额拨款的行政事业单位，执行政府会计准则制度，根据五华区财政局下发的预算编制和定额标准，编报下年度的收支预算，并严格执行预算进行经费使用，同时办事处结合工作实际，制定了《五华区人民政府黑林铺街道办事处财务管理制度》、《黑林铺街道办事处规范公车使用管理规定》等，开展办事处日常工作。</w:t>
      </w:r>
    </w:p>
    <w:p w14:paraId="0C994C8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2.项目立项依据文件：</w:t>
      </w:r>
    </w:p>
    <w:p w14:paraId="1D9F617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2025年黑林铺街道办事处执法中队财政预算实施方案</w:t>
      </w:r>
    </w:p>
    <w:p w14:paraId="50334E9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3.与区级部门签订目标责任书</w:t>
      </w:r>
    </w:p>
    <w:p w14:paraId="287D92D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2025年意识形态工作责任书等目标责任书。</w:t>
      </w:r>
    </w:p>
    <w:p w14:paraId="4AC7E0CE">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（三）项目实施内容</w:t>
      </w:r>
    </w:p>
    <w:p w14:paraId="67B14EF2">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1.开展门前三包、微小不文明行为整治工作</w:t>
      </w:r>
    </w:p>
    <w:p w14:paraId="121AA294">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围绕重点整治道路，开展“门前三包”专项整治。完善辖区商户“门前三包”责任签订和检查制度，督促商户认真履行“门前三包”自我承诺书，加强巡查检查，依托日常机动巡查和网格化管理的优势，逐街、逐路、逐户进行宣传、教育，确保“门前三包”自我承诺书签约率达100%、知晓率达90%以上、履约率达80%以上，对违反“门前三包”的行为严管重罚。</w:t>
      </w:r>
    </w:p>
    <w:p w14:paraId="1E577F90">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对辖区等主次干道临街商铺牌匾、橱窗、墙面、门头、地面随意粘贴悬挂的广告、布幔、贴画等进行整治、清理、规范；加大对等背街小巷卷帘门的整治力度，及时发现和清理“牛皮癣”小广告，督促商户对污损、陈旧的广告进行清洗、更换。</w:t>
      </w:r>
    </w:p>
    <w:p w14:paraId="23B35526">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整治“微小不文明”行为，对辖区重点路段、商业街区、公园、农贸市场、广场周边等区域影响和破坏城市市容环境卫生的行为进行劝导，加大宣传力度，对在公共场合践踏草坪、随地吐痰、乱贴乱画、乱扔垃圾、乱倒污水、乱堆乱放、不文明遛狗、损坏公共设施等“微小不文明行为”实施严格管理和经济处罚，最大限度消除不文明现象的发生。</w:t>
      </w:r>
    </w:p>
    <w:p w14:paraId="3B242CA0">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2.开展夜市烧烤、占道经营整治工作</w:t>
      </w:r>
    </w:p>
    <w:p w14:paraId="3CA8073F">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围绕辖区持续开展夜市烧烤、占道经营专项整治。对夜市排档、自发马路市场、瓜果摊、修旧摊点、水果车等占道经营行为进行专项整治，取缔各类违章占道经营行为和出摊出场经营活动，对影响道路交通、市容市貌和市民出行的占道行为进行严肃查处。</w:t>
      </w:r>
    </w:p>
    <w:p w14:paraId="5008847A">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（2）全面整治辖区主次干道、背街小巷临街商铺外延经营、漫摊经营以及未经审批占道设置的亭（棚），清理高于地面钢筋桩、螺丝柱、水泥墩、拉线等废弃设施；规范纠正各类占用人行道的店外宣传活动。</w:t>
      </w:r>
    </w:p>
    <w:p w14:paraId="2064104F">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3.开展非机动车乱停乱放整治工作</w:t>
      </w:r>
    </w:p>
    <w:p w14:paraId="5D1F431E">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（1）督促共享单车运营维护企业履行主体责任，规范做好共享单车日常管理工作；联合街道、社区合理规划、施划、补划非机动车停车线，满足市民停放需求。</w:t>
      </w:r>
    </w:p>
    <w:p w14:paraId="0417244A">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（2）加大日常巡查和处置力度，细化非机动车、共享单车整治工作措施，确保非机动车、共享单车必须停放在非机动车停放点区域内，且排放整齐有序、车头朝向一致，在允许停放区位不得超量超范围停放。</w:t>
      </w:r>
    </w:p>
    <w:p w14:paraId="7D5BC327">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对停放在消防通道、盲道、绿化带、机动车道、人行天桥（过街通道）、道路交叉口（转弯处及其两侧10米范围内）、以及宽度不足2米，不能满足共享单车停放的人行道的共享单车一律督促运营企业整改，对拒不整改或整改不到位的，根据《昆明市城市市容和环境卫生管理条例》第二十三条、《云南省城市建设管理条例》第三十三条第（八）款依法实施处罚。</w:t>
      </w:r>
    </w:p>
    <w:p w14:paraId="082CA99B">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4.开展违法违规建筑、户外广告整治工作</w:t>
      </w:r>
    </w:p>
    <w:p w14:paraId="49BAECD1">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保持对违法违规建（构）筑物“零容忍”高压态势，按照“消化存量，严控增量，建立机制，确保长效”的总体目标，采取宣传教育、常态巡查、摸底调查、图斑比对、依法处置、检查验收等措施，分梯次、分区域、分类别开展城乡违法违规建筑集中整治，确保按进度完成全年拆除目标任务。坚决严控新增，逐步化解历史违建。推进城镇居住小区违法违规建筑专项治理工作，划区域对辖区小区违章建筑进行调查，摸清区域内违法违规建筑底数，掌握违法违规建筑名称、类型、建设时间、位置、面积、违建业主、原因等情况，分类统计、登记造册，建立详细台账，遏制辖区内违法违规建筑行为。</w:t>
      </w:r>
    </w:p>
    <w:p w14:paraId="49C383AB">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规范店招店牌和户外广告管理。按照街、路“统一设计、统一效果”方式，严格执行“一店一招”，规范移动广告、霓虹灯、LED屏、灯箱设置；清理和取缔玻璃门、卷帘门、门柱侧店招店牌、条幅价目等宣传海报；根据店招店牌的设置规范要求，严格店招招牌管理，不定期对辖区商户户外广告设施设置进行检查，发现设置户外广告的违规行为，严格按照相关法律条例要求整改。对辖区商户户外广告进行备案，签订安全责任书，督促商户排除店招店牌安全隐患。</w:t>
      </w:r>
    </w:p>
    <w:p w14:paraId="6CF15D4A">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（3）全面开展公益、商业、施工围挡、人行天桥、公交站台、公交车身、违规户外广告等广告规范整治提质提升工作，通过规划引领，精心设计，从严把关，杜绝新的低档次、低品质户外广告的产生。</w:t>
      </w:r>
    </w:p>
    <w:p w14:paraId="200AE2EE">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5.开展建筑工地、渣土运输整治工作</w:t>
      </w:r>
    </w:p>
    <w:p w14:paraId="321A40F9">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加强对建筑工地工程质量、安全、文明施工的管理和检查，持续要求各个项目按照“六个百分百”“八个必须”进行文明施工。把建筑工地整治工作列入常态化监督管理，重点检查出入口设置、使用“三池一设备”、施工场地进出道路硬化、落实保洁措施、施工围栏设置及文明安全施工等情况。大力整治建筑工地不文明施工行为，规范施工围挡，加强施工工地现场安全管理。</w:t>
      </w:r>
    </w:p>
    <w:p w14:paraId="75720B1C">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严格按照渣土运输管理规定整治渣土运输违法违规行为，重点整治渣土运输过程中“滴、漏、洒”污染路面和违规乱倒、偷倒建筑垃圾和渣土的行为。对龙泉路、红锦路、金色大道等重要节点和地段加大整治力度，严厉查处无牌、无证、超期审验的渣土车辆和无资质运输、未安装密闭设施、覆盖不严、超载、撒漏、不按规定路线行驶、随意排放等违规行为的车辆。加强对各主次干道、建筑工地及工程弃土消纳场主要出入道路的检查，对违反规定进行渣土运输或建设施工的，依照法律法规实施处罚。</w:t>
      </w:r>
    </w:p>
    <w:p w14:paraId="5A94FBCC">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6.开展城市管理智慧化建设整治工作</w:t>
      </w:r>
    </w:p>
    <w:p w14:paraId="24894A5A">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在“1+5+X”进网格的基础上，试点开展固定网格成员，化“虚”为“实”。每一个网格由网格长全盘统筹，强化网格管理，加入各单位、企业联络员及市场监管工作人员，形成“1+7”工作模式，街面秩序管理直接相关的工作人员、志愿者等，纳入“X”工作模式，通过1部手机，1个APP系统，1个检查终端实行上班行动轨迹全过程监管，切实把网格案件上报、派遣、处置、反馈等数量、质量具体化。</w:t>
      </w:r>
    </w:p>
    <w:p w14:paraId="15B73D87">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7.加强城市管理行政执法信息系统建设</w:t>
      </w:r>
    </w:p>
    <w:p w14:paraId="51436D8E">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按照“全面推行行政执法公示制度执法全过程记录制度、重大行政执法决定法制审核制度”的要求，城管中队在执法过程中严格按照执法程序文明执法、依法执法，并通过执法记录、手机拍照、录像等方式执行执法全过程记录，有效归档，提高新时代执法信息化水平。</w:t>
      </w:r>
    </w:p>
    <w:p w14:paraId="1CB32E88">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8.开展队伍作风纪律整治工作</w:t>
      </w:r>
    </w:p>
    <w:p w14:paraId="6FCD94EB">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对城管执法队伍中存在的纪律作风不严、为民服务意识不强、执法水平不高等作风问题，突出治理重点，强化监督执纪问责，不断推进纪律作风建设，促进城管执法人员转变工作作风，严格依法履职、文明执法、正确行使职权和自觉遵守纪律，营造风清气正的执法环境，形成权责明晰、服务为先、管理优化、执法规范、安全有序的城市管理体制，实现队伍纪律作风大转变、素质能力大提升、队伍形象大改观的目标。开展柔性执法，树立城市管理新形象，加强执法人员管理和培训，并适当提高福利待遇。</w:t>
      </w:r>
    </w:p>
    <w:p w14:paraId="5509971E">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在人流密集的区域占道经营、散发小广告等问题突出的地方，实行“首违不罚、次违警告、三违处罚”的执法模式建设，建立完善队伍建设和城市管理的长效机制，进一步转变工作作风，密切联系群众，规范执法行为，塑造良好队伍形象。</w:t>
      </w:r>
    </w:p>
    <w:p w14:paraId="2AEA9798">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（四）资金投入和使用情况</w:t>
      </w:r>
    </w:p>
    <w:p w14:paraId="1DE804F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项目预算2025年一季度下达至我单位，项目预算总额为45.00万元，实际到位资金20.83万元。</w:t>
      </w:r>
    </w:p>
    <w:p w14:paraId="2252B05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截止2025年12月31日，我单位城管非税收入专项经费支出20.83万元，预算使用率为46.29%，主要为本年度项目整合、严格控制经费开支所致。我单位在全年的项目支出中，认真按照年初预算的任务实施开展，按照财政局要求合理使用资金，按实际工作完成量充分合理配置，尽量按照绩效目标执行，保证项目经费的安全合理开支。</w:t>
      </w:r>
    </w:p>
    <w:p w14:paraId="0382596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（五）项目完成情况（项目完成情况是根据年度工作总结来的，需要根据项目实际完成情况进行修改）</w:t>
      </w:r>
    </w:p>
    <w:p w14:paraId="22D1EDD9">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围绕重点整治道路，开展“门前三包”专项整治。完善辖区商户“门前三包”责任签订和检查制度，督促商户认真履行“门前三包”自我承诺书，加强巡查检查，依托日常机动巡查和网格化管理的优势，逐街、逐路、逐户进行宣传、教育，确保“门前三包”自我承诺书签约率达100%、知晓率达90%以上、履约率达80%以上，对违反“门前三包”的行为要严管重罚。</w:t>
      </w:r>
    </w:p>
    <w:p w14:paraId="7C7BD38F">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对辖区主次干道临街商铺牌匾、橱窗、墙面、门头、地面随意粘贴悬挂的广告、布幔、贴画等进行整治、清理、规范；加大对小康西路、小康南路、小康北路、红域路警民巷等背街小巷卷帘门的整治力度，及时发现和清理“牛皮癣”小广告，督促商户对污损、陈旧的广告进行清洗、更换。</w:t>
      </w:r>
    </w:p>
    <w:p w14:paraId="18156124">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整治“微小不文明”行为，对辖区重点路段、商业街区、公园、农贸市场、广场周边等区域影响和破坏城市市容环境卫生的行为进行劝导，加大宣传力度，对在公共场合践踏草坪、随地吐痰、乱贴乱画、乱扔垃圾、乱倒污水、乱堆乱放、不文明遛狗、损坏公共设施等“微小不文明行为”实施严格管理和经济处罚，最大限度消除不文明现象的发生。</w:t>
      </w:r>
    </w:p>
    <w:p w14:paraId="6ED92A62">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围绕辖区持续开展夜市烧烤、占道经营专项整治。对夜市排档、自发马路市场、瓜果摊、修旧摊点、水果车等占道经营行为进行专项整治。取缔各类违章占道经营行为和出摊出场经营活动，对影响道路交通、市容市貌和市民出行的占道行为进行严肃查处。</w:t>
      </w:r>
    </w:p>
    <w:p w14:paraId="2C9CB7AD">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5.全面整治辖区主次干道、背街小巷临街商铺外延经营、漫摊经营以及未经审批占道设置的亭（棚），清理高于地面钢筋桩、螺丝柱、水泥墩、拉线等废弃设施；规范纠正各类占用人行道的店外宣传活动。</w:t>
      </w:r>
    </w:p>
    <w:p w14:paraId="744C95BC">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6.加大日常巡查和处置力度，细化非机动车、共享单车整治工作措施，确保非机动车、共享单车必须停放在非机动车停放点区域内，且排放整齐有序、车头朝向一致，在允许停放区位不得超量超范围停放。</w:t>
      </w:r>
    </w:p>
    <w:p w14:paraId="41BEE092">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对停放在消防通道、盲道、绿化带、机动车道、人行天桥（过街通道）、道路交叉口（转弯处及其两侧10米范围内）、以及宽度不足2米，不能满足共享单车停放的人行道的共享单车一律督促运营企业整改，对拒不整改或整改不到位的，根据《昆明市城市市容和环境卫生管理条例》第二十三条、《云南省城市建设管理条例》第三十三条第（八）款依法实施处罚。</w:t>
      </w:r>
    </w:p>
    <w:p w14:paraId="54E943BA">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保持对违法违规建（构）筑物“零容忍”高压态势，按照“消化存量，严控增量，建立机制，确保长效”的总体目标，采取宣传教育、常态巡查、摸底调查、图斑比对、依法处置、检查验收等措施，分梯次、分区域、分类别开展城乡违法违规建筑集中整治，确保按进度完成全年拆除目标任务。坚决严控新增，逐步化解历史违建，推进城镇居住小区违法违规建筑专项治理工作，对辖区小区违章建筑进行调查，摸清区域内违法违规建筑底数，掌握违法违规建筑名称、类型、建设时间、位置、面积、违建业主、原因等情况，分类统计、登记造册，建立详细台账，遏制辖区内违法违规建筑行为。</w:t>
      </w:r>
    </w:p>
    <w:p w14:paraId="0C626ACE">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9.规范店招店牌和户外广告管理。按照街、路“统一设计、统一效果”方式，严格执行“一店一招”，规范移动广告、霓虹灯、LED屏、灯箱设置；清理和取缔玻璃门、卷帘门、门柱侧店招店牌、条幅价目等宣传海报；根据店招店牌的设置规范要求，严格店招招牌管理，不定期对辖区商户户外广告设施设置进行检查，发现设置户外广告的违规行为，严格按照相关法律条例要求整改。对辖区商户户外广告进行备案，签订安全责任书，督促商户排除店招店牌安全隐患。</w:t>
      </w:r>
    </w:p>
    <w:p w14:paraId="547AF5C7">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10.加强对建筑工地工程质量、安全、文明施工的管理和督查，持续要求各个项目按照“六个百分百”“八个必须”进行文明施工。把建筑工地整治工作列入常态化监督管理，重点检查出入口设置、使用“三池一设备”、施工场地进出道路硬化、落实保洁措施、施工围栏设置及文明安全施工等情况。大力整治建筑工地不文明施工行为，规范施工围挡，加强施工工地现场安全管理。</w:t>
      </w:r>
    </w:p>
    <w:p w14:paraId="0AEC5960">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11.严格按照渣土运输管理规定整治渣土运输违法违规行为，重点整治渣土运输过程中“滴、漏、洒”污染路面和违规乱倒、偷倒建筑垃圾和渣土的行为。对龙泉路、红锦路、金色大道等重要节点和地段加大整治力度，严厉查处无牌、无证、超期审验的渣土车辆和无资质运输、未安装密闭设施、覆盖不严、超载、撒漏、不按规定路线行驶、随意排放等违规行为的车辆。加强对各主次干道、建筑工地及工程弃土消纳场主要出入道路的检查，对违反规定进行渣土运输或建设施工的，依照法律法规实施处罚。</w:t>
      </w:r>
    </w:p>
    <w:p w14:paraId="432D5A6B">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12.按照“全面推行行政执法公示制度执法全过程记录制度、重大行政执法决定法制审核制度”的要求，城管中队在执法过程中严格按照执法程序文明执法、依法执法，并通过执法记录、手机拍照、录像等方式执行执法全过程记录，有效归档，提高新时代执法信息化水平。</w:t>
      </w:r>
    </w:p>
    <w:p w14:paraId="7B1410EF">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13.对城管执法队伍中存在的纪律作风不严、为民服务意识不强、执法水平不高等作风问题，突出治理重点，强化监督执纪问责，不断推进纪律作风建设，促进城管执法人员转变工作作风，严格依法履职、文明执法、正确行使职权和自觉遵守纪律，营造风清气正的执法环境，形成权责明晰、服务为先、管理优化、执法规范、安全有序的城市管理体制，实现队伍纪律作风大转变、素质能力大提升、队伍形象大改观的目标。</w:t>
      </w:r>
    </w:p>
    <w:p w14:paraId="505C746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在人流密集的区域占道经营、散发小广告等问题突出的地方，实行“首违不罚、次违警告、三违处罚”的执法模式建设，建立完善队伍建设和城市管理的长效机制，进一步转变工作作风，密切联系群众，规范执法行为，塑造良好队伍形象。</w:t>
      </w:r>
    </w:p>
    <w:p w14:paraId="4C9CD12D">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（六）项目的组织及管理</w:t>
      </w:r>
    </w:p>
    <w:p w14:paraId="58BB3E4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1.项目职责分工：</w:t>
      </w:r>
    </w:p>
    <w:p w14:paraId="51B5A22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按照上级主管部门要求，具体工作由黑林铺街道城管执法中队组织实施；</w:t>
      </w:r>
    </w:p>
    <w:p w14:paraId="6E34818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2.项目管理情况：</w:t>
      </w:r>
    </w:p>
    <w:p w14:paraId="2394F7E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实行资金统一管理，有财务单独立账、核算，资金使用严格按计划进行，接受上级有关部门的监督，合理安排资金，积极、充分、扎实地抓好项目实施期间各项工作，为了确保项目顺利开展，也确保实施效率和效果，实行以主要负责人全面负责实施和管理的项目负责人负责制，严格按规定实施项目负责制。</w:t>
      </w:r>
    </w:p>
    <w:p w14:paraId="0E71443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组织实施好以上项目工作，确保项目目标的如期实现，成立“昆明市五华区黑林铺街道城管工作领导小组”，做到责任明确、任务落实、政策配套、资金到位，按项目要求组织实施，从组织上确保项目的顺利实施。</w:t>
      </w:r>
    </w:p>
    <w:p w14:paraId="3247177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3.项目组织实施：</w:t>
      </w:r>
    </w:p>
    <w:p w14:paraId="7A8AA4A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城管中队负责项目的立项申请、经费预算、经费使用及监管，为有效的管理使用经费，规范各项开支用途和范围，一是建立了健全、规范的财务管理制度。二是建立单位内控监督约束机制，确保资金安全、合理、有效使用，最大限度发挥财政资金使用效益。</w:t>
      </w:r>
    </w:p>
    <w:p w14:paraId="66FA2A48">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4.制度建设情况</w:t>
      </w:r>
    </w:p>
    <w:p w14:paraId="1EB400D5">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单位重视项目预算管理、绩效评价专项工作会议，按照绩效管理相关要求，已制定《五华区人民政府黑林铺街道办事处预算绩效管理制度》、《五华区人民政府黑林铺街道办事处财务管理制度》、《五华区人民政府黑林铺街道办事处内部审计制度》、《五华区人民政府黑林铺街道办事处财务审批制度》、《五华区人民政府黑林铺街道办事处绩效管理办法》、《五华区人民政府黑林铺街道办事处绩效自评办法》等相关制度；同时，2025年我单位较好的完成了各项年初预定的绩效目标，项目支出严格按照预算执行，做到有预算才有支出，根据工作开展确有需要追加预算的按程序办理。严格执行修订完善的制度，做到以制度管人、管权、管事，进一步完善内部管理体系和运行机制。</w:t>
      </w:r>
    </w:p>
    <w:p w14:paraId="493F9E4E">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二、绩效评价工作情况</w:t>
      </w:r>
    </w:p>
    <w:p w14:paraId="2DA1D15A">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（一）评价的目的和依据</w:t>
      </w:r>
    </w:p>
    <w:p w14:paraId="5E1B3064">
      <w:pPr>
        <w:adjustRightInd w:val="0"/>
        <w:snapToGrid w:val="0"/>
        <w:spacing w:line="36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及时总结经验，分析存在的问题，进一步改进和加强资金管理，提高财政资金的使用效益，通过项目绩效评价指标的设置，清晰表现项目实施后所要达到的产出目标和效果目标，职责和目标得到进一步明确，有效提高单位自我约束意识及绩效责任意识。</w:t>
      </w:r>
    </w:p>
    <w:p w14:paraId="74C1416D">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（二）绩效评价工作方案制定过程</w:t>
      </w:r>
    </w:p>
    <w:p w14:paraId="786552B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主要包括评价目标、评价对象、评价目的、评价依据、评价指标、拟用评价方法、选用评价标准、评价工作人员、工作时间安排、需要准备的各项资料。</w:t>
      </w:r>
    </w:p>
    <w:p w14:paraId="19D2DC8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指标运用的基本要求：体现评价目标是否能够体现项目的绩效水平，满足评价的目的和需求。</w:t>
      </w:r>
    </w:p>
    <w:p w14:paraId="24ECEF8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可操作易取得：收集数据整理数据的难易和成本的高低。</w:t>
      </w:r>
    </w:p>
    <w:p w14:paraId="07653DD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可比较分析：在同一层面的评价结果能够在一定程度上进行比较和综合。</w:t>
      </w:r>
    </w:p>
    <w:p w14:paraId="733E482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行综合评价，确定评价结果：一是绩效目标及其完成情况，包括项目立项绩效目标的科学规范性，项目的完成程度，项目主要的经济社会政治效益；二是资金安排使用情况，包括财政资金到位率、实际使用情况及结余情况、配套资金来源、到位情况等。</w:t>
      </w:r>
    </w:p>
    <w:p w14:paraId="70C84ED4">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（三）绩效评价原则、评价方法等</w:t>
      </w:r>
    </w:p>
    <w:p w14:paraId="2E4F6C4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绩效评价应该遵循以下基本原则：</w:t>
      </w:r>
    </w:p>
    <w:p w14:paraId="76CE725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1、科学规范：绩效评价应该严格执行规定的程序，按照科学可行的要求，采用定量与定性分析相结合的方法。</w:t>
      </w:r>
    </w:p>
    <w:p w14:paraId="651A044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2、公开公正：绩效评价应符合真实、客观、公正的要求，依法公开并接受监督。</w:t>
      </w:r>
    </w:p>
    <w:p w14:paraId="1CBDABF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3、指向明确：绩效评价符合国民经济和社会发展规划、部门职能及事业发展规划，与相应的财政支出范围、方向和效果紧密相关。</w:t>
      </w:r>
    </w:p>
    <w:p w14:paraId="02B338D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4、具体细化：绩效评价从数量、质量、成本和时效等方面进行细化，尽量进行定量表述，不能以量化形式表述的，可以采用定性的分级分档形式表述。</w:t>
      </w:r>
    </w:p>
    <w:p w14:paraId="5C68AC9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5、合理可行：制定绩效目标符合客观实际，以结果为导向。</w:t>
      </w:r>
    </w:p>
    <w:p w14:paraId="2BB50D4F">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（四）绩效评价的实施过程</w:t>
      </w:r>
    </w:p>
    <w:p w14:paraId="41B5128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1、成立绩效跟踪工作领导小组</w:t>
      </w:r>
    </w:p>
    <w:p w14:paraId="54022F1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使本次绩效跟踪工作顺利开展，扎实推进预算绩效管理工作，切实提高财政资金使用效益，成立了绩效跟踪领导小组，负责本次绩效跟踪工作的组织管理和具体实施工作。组长为街道办主任，负责组织和协调工作，小组成员为党办所有成员，负责具体绩效跟踪工作。</w:t>
      </w:r>
    </w:p>
    <w:p w14:paraId="29D9F8F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2、预算管理</w:t>
      </w:r>
    </w:p>
    <w:p w14:paraId="2E342F2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提高项目预算管理水平，黑林铺街道根据《中华人民共和国预算法》及相关部门预算管理制度规定，结合黑林铺街道年度主要工作计划和工作目标，严格按照预算文件要求组织研究，科学合理的编制项目预算经费，保障黑林铺街道党建工作顺利开展。</w:t>
      </w:r>
    </w:p>
    <w:p w14:paraId="058B49F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3、监督管理</w:t>
      </w:r>
    </w:p>
    <w:p w14:paraId="3C0D1B3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规范监督管理工作，黑林铺街道严格按照《五华区人民政府黑林铺街道办事处绩效管理办法》、《五华区人民政府黑林铺街道办事处绩效自评办法》等相关制度、文件的要求，一是按照轻重缓急进行合理排序，并实行滚动管理；建立完善项目支出绩效评价体系，对项目的实施效果进行预测和考评，提高财政资金使用效益；加强对使用地方财政资金实施政府采购的项目的监督管理；加强预算资金使用的追踪问效和监督检查工作；二是经费管理遵循“统一领导、分级负责、专款专用、注重效益”的原则，根据年度工作重点和实际需要，合理安排支出结构，按照规定的开支范围使用经费，加强内部约束，减少消耗性支出，降低工作成本，确保重点支出。科学规划和优化配置资源，提高现有设施、装备利用率，避免重复购置，防止装备物资的闲置和浪费；严格执行财经纪律，加强财务管理，厉行节约，杜绝浪费，切实管好、用好经费，充分发挥资金使用效益。</w:t>
      </w:r>
    </w:p>
    <w:p w14:paraId="35DB9220">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（五）绩效评价的局限性</w:t>
      </w:r>
    </w:p>
    <w:p w14:paraId="678B3FC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绩效评价管理工作制度有待细化，绩效评价指标的部分资料难以量化，所以初步设定了部分指标，但科学性跟相关性有待加强。</w:t>
      </w:r>
    </w:p>
    <w:p w14:paraId="0D80B63B">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三、评价结论和绩效分析</w:t>
      </w:r>
    </w:p>
    <w:p w14:paraId="4941F0FE">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14:paraId="62E6FE7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组围绕绩效评价指标体系，通过数据采集分析，财务核查，实地核查和访谈，对该项目进行了客观、合理、有效的评价，最终评价总分100分，自评得分97分；其中：决策25分，自评得分25分；过程15分，自评得分14分；产出30分，自评得分30分；效益30分，自评得分28分。</w:t>
      </w:r>
    </w:p>
    <w:p w14:paraId="196891CE">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绩效分析</w:t>
      </w:r>
    </w:p>
    <w:p w14:paraId="388EF58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本项目达到绩效目标，决策科学，但预算执行率较低，根据评分标准扣1分。</w:t>
      </w:r>
    </w:p>
    <w:p w14:paraId="58FB8AB5">
      <w:pPr>
        <w:adjustRightInd w:val="0"/>
        <w:snapToGrid w:val="0"/>
        <w:spacing w:line="360" w:lineRule="auto"/>
        <w:ind w:firstLine="560" w:firstLineChars="200"/>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满意度为问卷调查打分，根据调查结果评分标准扣2分。</w:t>
      </w:r>
    </w:p>
    <w:p w14:paraId="5632EC07">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四、绩效评价指标分析</w:t>
      </w:r>
    </w:p>
    <w:p w14:paraId="566E557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（一）项目决策情况分析。</w:t>
      </w:r>
    </w:p>
    <w:p w14:paraId="514596A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项目立项依据充分，项目立项程序规范。项目绩效目标合理，项目绩效指标较为明确。项目预算编制科学，资金分配较为合理。</w:t>
      </w:r>
    </w:p>
    <w:p w14:paraId="6EDA785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（二）项目过程情况分析</w:t>
      </w:r>
    </w:p>
    <w:p w14:paraId="1554843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项目资金到位率达标，但项目资金预算执行率较低；资金使用较为规范；项目管理制度健全，项目制度执行较为有效。</w:t>
      </w:r>
    </w:p>
    <w:p w14:paraId="206F0E5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（三）项目产出情况分析。</w:t>
      </w:r>
    </w:p>
    <w:p w14:paraId="3D45252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完成7</w:t>
      </w:r>
      <w:r>
        <w:rPr>
          <w:rFonts w:ascii="仿宋_GB2312" w:hAnsi="仿宋_GB2312" w:eastAsia="仿宋_GB2312" w:cs="仿宋_GB2312"/>
          <w:sz w:val="28"/>
          <w:szCs w:val="28"/>
        </w:rPr>
        <w:t>8</w:t>
      </w:r>
      <w:r>
        <w:rPr>
          <w:rFonts w:hint="eastAsia" w:ascii="仿宋_GB2312" w:hAnsi="仿宋_GB2312" w:eastAsia="仿宋_GB2312" w:cs="仿宋_GB2312"/>
          <w:sz w:val="28"/>
          <w:szCs w:val="28"/>
        </w:rPr>
        <w:t>人次执法人员后勤保障；完成7</w:t>
      </w:r>
      <w:r>
        <w:rPr>
          <w:rFonts w:ascii="仿宋_GB2312" w:hAnsi="仿宋_GB2312" w:eastAsia="仿宋_GB2312" w:cs="仿宋_GB2312"/>
          <w:sz w:val="28"/>
          <w:szCs w:val="28"/>
        </w:rPr>
        <w:t>0</w:t>
      </w:r>
      <w:r>
        <w:rPr>
          <w:rFonts w:hint="eastAsia" w:ascii="仿宋_GB2312" w:hAnsi="仿宋_GB2312" w:eastAsia="仿宋_GB2312" w:cs="仿宋_GB2312"/>
          <w:sz w:val="28"/>
          <w:szCs w:val="28"/>
        </w:rPr>
        <w:t>人次协管人员就餐保障；完成1</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%巡查覆盖率；完成</w:t>
      </w:r>
      <w:r>
        <w:rPr>
          <w:rFonts w:ascii="仿宋_GB2312" w:hAnsi="仿宋_GB2312" w:eastAsia="仿宋_GB2312" w:cs="仿宋_GB2312"/>
          <w:sz w:val="28"/>
          <w:szCs w:val="28"/>
        </w:rPr>
        <w:t>100</w:t>
      </w:r>
      <w:r>
        <w:rPr>
          <w:rFonts w:hint="eastAsia" w:ascii="仿宋_GB2312" w:hAnsi="仿宋_GB2312" w:eastAsia="仿宋_GB2312" w:cs="仿宋_GB2312"/>
          <w:sz w:val="28"/>
          <w:szCs w:val="28"/>
        </w:rPr>
        <w:t>%巡守整治率；完成每天巡查评率；完成年度预算执行率；</w:t>
      </w:r>
    </w:p>
    <w:p w14:paraId="6563462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（四）项目效益情况分析。</w:t>
      </w:r>
    </w:p>
    <w:p w14:paraId="373F8C6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1.项目社会效益：项目开展使得辖区内城管投诉案件小于2</w:t>
      </w:r>
      <w:r>
        <w:rPr>
          <w:rFonts w:ascii="仿宋_GB2312" w:hAnsi="仿宋_GB2312" w:eastAsia="仿宋_GB2312" w:cs="仿宋_GB2312"/>
          <w:sz w:val="28"/>
          <w:szCs w:val="28"/>
        </w:rPr>
        <w:t>0</w:t>
      </w:r>
      <w:r>
        <w:rPr>
          <w:rFonts w:hint="eastAsia" w:ascii="仿宋_GB2312" w:hAnsi="仿宋_GB2312" w:eastAsia="仿宋_GB2312" w:cs="仿宋_GB2312"/>
          <w:sz w:val="28"/>
          <w:szCs w:val="28"/>
        </w:rPr>
        <w:t>件，并使得辖区市容环境整治常态化，效果良好。</w:t>
      </w:r>
    </w:p>
    <w:p w14:paraId="41168B1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2.满意度：群众满意度已达到95%以上。</w:t>
      </w:r>
    </w:p>
    <w:p w14:paraId="5E492846">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五、项目主要经验及做法</w:t>
      </w:r>
    </w:p>
    <w:p w14:paraId="0C32825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内控制度建设，保障资金安全、高效使用。黑林铺街道办贯彻落实区财政文件精神，进一步加强预算资金管理，保障资金使用安全，提高资金使用效率，建立健全内部监督和内控机制，保证资金的合法性、安全性、以及会计资料的真实性和完整性。确保各项工作的正确开展，保证各项工作正常运转，坚持量入为出的原则，统筹合理的调度资金，确保资金合理有效使用。黑林铺街道办制定了内控建设实施方案，出台了《内部控制评价管理办法》、《黑林铺街道办机关财务管理办法》、《黑林铺街道办财务收支管理制度》、《黑林铺街道办资产监督管理办法》等一序列制度，有效监督控制财政资金高效使用。</w:t>
      </w:r>
    </w:p>
    <w:p w14:paraId="75ACD81D">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六、存在的问题及原因分析</w:t>
      </w:r>
    </w:p>
    <w:p w14:paraId="13DBA70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绩效管理的要求，年初申报预算时，绩效目标编报的质量还有待提高，存在绩效指标的量化还不够，时效指标、质量指标不完整等问题。今后将加强项目绩效目标编报基础工作，不断提高绩效目标表编报水平。把加强预算绩效管理作为一项重要的基础工作来抓，加强财政预算前期管理，理清本部门预算管理的总体思路、具体方案和阶段目标。在编报绩效目标申报表时，注意所细化分解的绩效指标的完整性，确保绩效指标能充分支撑绩效目标；同时，关注绩效指标的可考核性，从数量、质量、成本、进度等方面来设置绩效指标，提高绩效目标申报表的编报质量。</w:t>
      </w:r>
    </w:p>
    <w:p w14:paraId="0C180121">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七、有关建议</w:t>
      </w:r>
    </w:p>
    <w:p w14:paraId="6A94504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整预算的，按规定程序报经批准。进一步明确项目目标，根据目标要求，加大项目前期工作力度，做实项目实施方案。在预算执行中，首先及时分解预算，检查预算执行偏离情况，建立纠偏工作机制，努力提高预算执行效果。</w:t>
      </w:r>
    </w:p>
    <w:p w14:paraId="3BBD930E">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八、其他需要说明的问题</w:t>
      </w:r>
    </w:p>
    <w:p w14:paraId="62B7F0A5">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无其他需要说明的问题。</w:t>
      </w:r>
    </w:p>
    <w:p w14:paraId="4EBE1937">
      <w:pPr>
        <w:pStyle w:val="2"/>
        <w:ind w:firstLine="640"/>
        <w:rPr>
          <w:rFonts w:hint="default"/>
        </w:rPr>
      </w:pPr>
    </w:p>
    <w:p w14:paraId="116AC7DF">
      <w:pPr>
        <w:pStyle w:val="2"/>
        <w:ind w:firstLine="640"/>
        <w:rPr>
          <w:rFonts w:hint="default"/>
        </w:rPr>
      </w:pPr>
    </w:p>
    <w:p w14:paraId="3B23A655">
      <w:pPr>
        <w:widowControl/>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五华区黑林铺街道办事处城管非税收入专项经费绩效评价问题清单</w:t>
      </w:r>
    </w:p>
    <w:tbl>
      <w:tblPr>
        <w:tblStyle w:val="19"/>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14:paraId="04B03498">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vAlign w:val="center"/>
          </w:tcPr>
          <w:p w14:paraId="0163CB35">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vAlign w:val="center"/>
          </w:tcPr>
          <w:p w14:paraId="2661076C">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vAlign w:val="center"/>
          </w:tcPr>
          <w:p w14:paraId="03D063C1">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vAlign w:val="center"/>
          </w:tcPr>
          <w:p w14:paraId="1A3B4A3D">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30C7EF74">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7A81B252">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3F0F63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46B60DB9">
            <w:pPr>
              <w:spacing w:line="420" w:lineRule="exact"/>
              <w:rPr>
                <w:rFonts w:hint="eastAsia"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B36C8C5">
            <w:pPr>
              <w:spacing w:line="420" w:lineRule="exact"/>
              <w:rPr>
                <w:rFonts w:ascii="宋体" w:hAnsi="宋体" w:cs="宋体"/>
                <w:color w:val="000000"/>
                <w:sz w:val="22"/>
              </w:rPr>
            </w:pPr>
          </w:p>
        </w:tc>
      </w:tr>
      <w:tr w14:paraId="5D2B6F3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101452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DDF4A9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306096D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3981CB8">
            <w:pPr>
              <w:spacing w:line="420" w:lineRule="exact"/>
              <w:rPr>
                <w:rFonts w:ascii="宋体" w:hAnsi="宋体" w:cs="宋体"/>
                <w:color w:val="000000"/>
                <w:sz w:val="22"/>
              </w:rPr>
            </w:pPr>
          </w:p>
        </w:tc>
      </w:tr>
      <w:tr w14:paraId="63F4D8A2">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AF8F02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91B9F2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5B25D0A2">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7906974D">
            <w:pPr>
              <w:spacing w:line="420" w:lineRule="exact"/>
              <w:rPr>
                <w:rFonts w:ascii="宋体" w:hAnsi="宋体" w:cs="宋体"/>
                <w:color w:val="000000"/>
                <w:sz w:val="22"/>
              </w:rPr>
            </w:pPr>
          </w:p>
        </w:tc>
      </w:tr>
      <w:tr w14:paraId="03C61A1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3E9909EC">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47C854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58A360D9">
            <w:pPr>
              <w:spacing w:line="420" w:lineRule="exact"/>
              <w:rPr>
                <w:rFonts w:ascii="宋体" w:hAnsi="宋体" w:cs="宋体"/>
                <w:color w:val="000000"/>
                <w:sz w:val="22"/>
              </w:rPr>
            </w:pPr>
            <w:r>
              <w:rPr>
                <w:rFonts w:hint="eastAsia" w:ascii="宋体" w:hAnsi="宋体" w:cs="宋体"/>
                <w:color w:val="000000"/>
                <w:sz w:val="22"/>
              </w:rPr>
              <w:t>黑林铺街道办事处</w:t>
            </w:r>
          </w:p>
        </w:tc>
        <w:tc>
          <w:tcPr>
            <w:tcW w:w="3620" w:type="dxa"/>
            <w:tcBorders>
              <w:top w:val="single" w:color="000000" w:sz="4" w:space="0"/>
              <w:left w:val="single" w:color="000000" w:sz="4" w:space="0"/>
              <w:bottom w:val="single" w:color="000000" w:sz="4" w:space="0"/>
              <w:right w:val="single" w:color="000000" w:sz="4" w:space="0"/>
            </w:tcBorders>
            <w:vAlign w:val="center"/>
          </w:tcPr>
          <w:p w14:paraId="6AED877E">
            <w:pPr>
              <w:spacing w:line="420" w:lineRule="exact"/>
              <w:rPr>
                <w:rFonts w:hint="eastAsia" w:ascii="宋体" w:hAnsi="宋体" w:cs="宋体"/>
                <w:color w:val="000000"/>
                <w:sz w:val="22"/>
              </w:rPr>
            </w:pPr>
            <w:r>
              <w:rPr>
                <w:rFonts w:hint="eastAsia" w:ascii="宋体" w:hAnsi="宋体" w:cs="宋体"/>
                <w:color w:val="000000"/>
                <w:sz w:val="22"/>
              </w:rPr>
              <w:t>预算执行率未达到100%</w:t>
            </w:r>
          </w:p>
        </w:tc>
      </w:tr>
      <w:tr w14:paraId="34266162">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CB56E4F">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D892E3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56751B21">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D268FBA">
            <w:pPr>
              <w:spacing w:line="420" w:lineRule="exact"/>
              <w:rPr>
                <w:rFonts w:ascii="宋体" w:hAnsi="宋体" w:cs="宋体"/>
                <w:color w:val="000000"/>
                <w:sz w:val="22"/>
              </w:rPr>
            </w:pPr>
          </w:p>
        </w:tc>
      </w:tr>
      <w:tr w14:paraId="71613B7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474DF8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6A59F4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3CDAFEC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10C0B78">
            <w:pPr>
              <w:spacing w:line="420" w:lineRule="exact"/>
              <w:rPr>
                <w:rFonts w:ascii="宋体" w:hAnsi="宋体" w:cs="宋体"/>
                <w:color w:val="000000"/>
                <w:sz w:val="22"/>
              </w:rPr>
            </w:pPr>
          </w:p>
        </w:tc>
      </w:tr>
      <w:tr w14:paraId="024FF8F8">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FAD38C7">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26BF996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43EEF7A">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8578652">
            <w:pPr>
              <w:spacing w:line="420" w:lineRule="exact"/>
              <w:rPr>
                <w:rFonts w:ascii="宋体" w:hAnsi="宋体" w:cs="宋体"/>
                <w:color w:val="000000"/>
                <w:sz w:val="22"/>
              </w:rPr>
            </w:pPr>
          </w:p>
        </w:tc>
      </w:tr>
      <w:tr w14:paraId="20AA8FCA">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68EA24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5824D7C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863812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33EC4E2">
            <w:pPr>
              <w:spacing w:line="420" w:lineRule="exact"/>
              <w:rPr>
                <w:rFonts w:ascii="宋体" w:hAnsi="宋体" w:cs="宋体"/>
                <w:color w:val="000000"/>
                <w:sz w:val="22"/>
              </w:rPr>
            </w:pPr>
          </w:p>
        </w:tc>
      </w:tr>
      <w:tr w14:paraId="22EF9DBD">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306F5A5">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A0D79C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110797D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86EB336">
            <w:pPr>
              <w:spacing w:line="420" w:lineRule="exact"/>
              <w:rPr>
                <w:rFonts w:ascii="宋体" w:hAnsi="宋体" w:cs="宋体"/>
                <w:color w:val="000000"/>
                <w:sz w:val="22"/>
              </w:rPr>
            </w:pPr>
          </w:p>
        </w:tc>
      </w:tr>
      <w:tr w14:paraId="4C4B2F78">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7BBBFD88">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1FD84F1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2CC5A70F">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DC480C4">
            <w:pPr>
              <w:spacing w:line="420" w:lineRule="exact"/>
              <w:rPr>
                <w:rFonts w:ascii="宋体" w:hAnsi="宋体" w:cs="宋体"/>
                <w:color w:val="000000"/>
                <w:sz w:val="22"/>
              </w:rPr>
            </w:pPr>
          </w:p>
        </w:tc>
      </w:tr>
      <w:tr w14:paraId="739A325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461341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136696F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12B8171B">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705ABD11">
            <w:pPr>
              <w:spacing w:line="420" w:lineRule="exact"/>
              <w:rPr>
                <w:rFonts w:ascii="宋体" w:hAnsi="宋体" w:cs="宋体"/>
                <w:color w:val="000000"/>
                <w:sz w:val="22"/>
              </w:rPr>
            </w:pPr>
          </w:p>
        </w:tc>
      </w:tr>
      <w:tr w14:paraId="2BC2907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BDEED5E">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18382B6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4F57DDFA">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81BDEDF">
            <w:pPr>
              <w:spacing w:line="420" w:lineRule="exact"/>
              <w:rPr>
                <w:rFonts w:ascii="宋体" w:hAnsi="宋体" w:cs="宋体"/>
                <w:color w:val="000000"/>
                <w:sz w:val="22"/>
              </w:rPr>
            </w:pPr>
          </w:p>
        </w:tc>
      </w:tr>
      <w:tr w14:paraId="0C4D9C23">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F31226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6EB6AA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F6921DC">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73F577BD">
            <w:pPr>
              <w:spacing w:line="420" w:lineRule="exact"/>
              <w:rPr>
                <w:rFonts w:ascii="宋体" w:hAnsi="宋体" w:cs="宋体"/>
                <w:color w:val="000000"/>
                <w:sz w:val="22"/>
              </w:rPr>
            </w:pPr>
          </w:p>
        </w:tc>
      </w:tr>
      <w:tr w14:paraId="53DBA44A">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2458B3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166BBC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79E3D3E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4877259">
            <w:pPr>
              <w:spacing w:line="420" w:lineRule="exact"/>
              <w:rPr>
                <w:rFonts w:ascii="宋体" w:hAnsi="宋体" w:cs="宋体"/>
                <w:color w:val="000000"/>
                <w:sz w:val="22"/>
              </w:rPr>
            </w:pPr>
          </w:p>
        </w:tc>
      </w:tr>
      <w:tr w14:paraId="48CCD35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427965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26DDC3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27688DB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7A8EF728">
            <w:pPr>
              <w:spacing w:line="420" w:lineRule="exact"/>
              <w:rPr>
                <w:rFonts w:ascii="宋体" w:hAnsi="宋体" w:cs="宋体"/>
                <w:color w:val="000000"/>
                <w:sz w:val="22"/>
              </w:rPr>
            </w:pPr>
          </w:p>
        </w:tc>
      </w:tr>
      <w:tr w14:paraId="0C2B8045">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vAlign w:val="center"/>
          </w:tcPr>
          <w:p w14:paraId="25DACD47">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6744158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4EF2567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29F90DE">
            <w:pPr>
              <w:spacing w:line="420" w:lineRule="exact"/>
              <w:rPr>
                <w:rFonts w:ascii="宋体" w:hAnsi="宋体" w:cs="宋体"/>
                <w:color w:val="000000"/>
                <w:sz w:val="22"/>
              </w:rPr>
            </w:pPr>
          </w:p>
        </w:tc>
      </w:tr>
      <w:tr w14:paraId="4F739F0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4DD14AC5">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3DE9D5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2ED29D8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A930A4A">
            <w:pPr>
              <w:spacing w:line="420" w:lineRule="exact"/>
              <w:rPr>
                <w:rFonts w:ascii="宋体" w:hAnsi="宋体" w:cs="宋体"/>
                <w:color w:val="000000"/>
                <w:sz w:val="22"/>
              </w:rPr>
            </w:pPr>
          </w:p>
        </w:tc>
      </w:tr>
      <w:tr w14:paraId="5B0D8E30">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123E76DE">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vAlign w:val="center"/>
          </w:tcPr>
          <w:p w14:paraId="12CAF40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vAlign w:val="center"/>
          </w:tcPr>
          <w:p w14:paraId="1B6C7002">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vAlign w:val="center"/>
          </w:tcPr>
          <w:p w14:paraId="66B98559">
            <w:pPr>
              <w:spacing w:line="420" w:lineRule="exact"/>
              <w:rPr>
                <w:rFonts w:ascii="宋体" w:hAnsi="宋体" w:cs="宋体"/>
                <w:color w:val="000000"/>
                <w:sz w:val="22"/>
              </w:rPr>
            </w:pPr>
          </w:p>
        </w:tc>
      </w:tr>
      <w:tr w14:paraId="7C7773AD">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tcPr>
          <w:p w14:paraId="1E675B8E">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2B78D2EA">
            <w:pPr>
              <w:spacing w:line="420" w:lineRule="exact"/>
              <w:rPr>
                <w:rFonts w:hint="eastAsia" w:ascii="宋体" w:hAnsi="宋体" w:cs="宋体"/>
                <w:color w:val="000000"/>
                <w:kern w:val="0"/>
                <w:sz w:val="24"/>
              </w:rPr>
            </w:pPr>
          </w:p>
        </w:tc>
      </w:tr>
    </w:tbl>
    <w:p w14:paraId="16F56A6E">
      <w:pPr>
        <w:pStyle w:val="2"/>
        <w:ind w:firstLine="0" w:firstLineChars="0"/>
        <w:rPr>
          <w:rFonts w:hint="default"/>
        </w:rPr>
      </w:pPr>
    </w:p>
    <w:p w14:paraId="52D872A6">
      <w:pPr>
        <w:pStyle w:val="2"/>
        <w:ind w:firstLine="0" w:firstLineChars="0"/>
        <w:rPr>
          <w:rFonts w:hint="default"/>
        </w:rPr>
      </w:pPr>
    </w:p>
    <w:p w14:paraId="75395BDF">
      <w:pPr>
        <w:spacing w:line="560" w:lineRule="exact"/>
        <w:jc w:val="center"/>
        <w:rPr>
          <w:rFonts w:ascii="仿宋_GB2312" w:hAnsi="仿宋_GB2312" w:eastAsia="仿宋_GB2312" w:cs="仿宋_GB2312"/>
          <w:color w:val="000000"/>
          <w:sz w:val="32"/>
          <w:szCs w:val="32"/>
        </w:rPr>
      </w:pPr>
    </w:p>
    <w:p w14:paraId="5F5B1EDF">
      <w:pPr>
        <w:spacing w:line="56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五华区区级预算支出部门评价表</w:t>
      </w:r>
    </w:p>
    <w:p w14:paraId="60941441">
      <w:pPr>
        <w:spacing w:line="560" w:lineRule="exact"/>
        <w:jc w:val="center"/>
        <w:rPr>
          <w:rFonts w:hint="eastAsia" w:ascii="方正小标宋简体" w:hAnsi="黑体" w:eastAsia="方正小标宋简体"/>
          <w:color w:val="000000"/>
          <w:sz w:val="32"/>
          <w:szCs w:val="32"/>
        </w:rPr>
      </w:pPr>
      <w:r>
        <w:rPr>
          <w:rFonts w:hint="eastAsia" w:ascii="方正小标宋简体" w:hAnsi="黑体" w:eastAsia="方正小标宋简体"/>
          <w:color w:val="000000"/>
          <w:sz w:val="32"/>
          <w:szCs w:val="32"/>
        </w:rPr>
        <w:t>（2025）年度</w:t>
      </w:r>
    </w:p>
    <w:tbl>
      <w:tblPr>
        <w:tblStyle w:val="19"/>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182"/>
        <w:gridCol w:w="1457"/>
        <w:gridCol w:w="790"/>
      </w:tblGrid>
      <w:tr w14:paraId="167E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38D7D8AA">
            <w:pPr>
              <w:spacing w:line="400" w:lineRule="exact"/>
              <w:jc w:val="center"/>
              <w:rPr>
                <w:rFonts w:hint="eastAsia" w:ascii="宋体" w:hAnsi="宋体"/>
                <w:sz w:val="18"/>
                <w:szCs w:val="18"/>
              </w:rPr>
            </w:pPr>
            <w:r>
              <w:rPr>
                <w:rFonts w:hint="eastAsia" w:ascii="宋体" w:hAnsi="宋体"/>
                <w:sz w:val="18"/>
                <w:szCs w:val="18"/>
              </w:rPr>
              <w:t>项目名称</w:t>
            </w:r>
          </w:p>
        </w:tc>
        <w:tc>
          <w:tcPr>
            <w:tcW w:w="7232" w:type="dxa"/>
            <w:gridSpan w:val="9"/>
            <w:vAlign w:val="center"/>
          </w:tcPr>
          <w:p w14:paraId="3E4AF5E1">
            <w:pPr>
              <w:spacing w:line="400" w:lineRule="exact"/>
              <w:jc w:val="center"/>
              <w:rPr>
                <w:rFonts w:hint="eastAsia" w:ascii="宋体" w:hAnsi="宋体"/>
                <w:sz w:val="18"/>
                <w:szCs w:val="18"/>
              </w:rPr>
            </w:pPr>
            <w:r>
              <w:rPr>
                <w:rFonts w:hint="eastAsia" w:ascii="宋体" w:hAnsi="宋体"/>
                <w:sz w:val="18"/>
                <w:szCs w:val="18"/>
              </w:rPr>
              <w:t>党政综合工作经费</w:t>
            </w:r>
          </w:p>
        </w:tc>
      </w:tr>
      <w:tr w14:paraId="3E4F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7521DF50">
            <w:pPr>
              <w:spacing w:line="300" w:lineRule="exact"/>
              <w:jc w:val="center"/>
              <w:rPr>
                <w:rFonts w:hint="eastAsia" w:ascii="宋体" w:hAnsi="宋体"/>
                <w:sz w:val="18"/>
                <w:szCs w:val="18"/>
              </w:rPr>
            </w:pPr>
            <w:r>
              <w:rPr>
                <w:rFonts w:hint="eastAsia" w:ascii="宋体" w:hAnsi="宋体"/>
                <w:sz w:val="18"/>
                <w:szCs w:val="18"/>
              </w:rPr>
              <w:t>主管部门</w:t>
            </w:r>
          </w:p>
        </w:tc>
        <w:tc>
          <w:tcPr>
            <w:tcW w:w="3039" w:type="dxa"/>
            <w:gridSpan w:val="4"/>
            <w:vAlign w:val="center"/>
          </w:tcPr>
          <w:p w14:paraId="6DF939A2">
            <w:pPr>
              <w:spacing w:line="300" w:lineRule="exact"/>
              <w:jc w:val="center"/>
              <w:rPr>
                <w:rFonts w:hint="eastAsia" w:ascii="宋体" w:hAnsi="宋体"/>
                <w:sz w:val="18"/>
                <w:szCs w:val="18"/>
              </w:rPr>
            </w:pPr>
            <w:r>
              <w:rPr>
                <w:rFonts w:hint="eastAsia" w:ascii="宋体" w:hAnsi="宋体"/>
                <w:sz w:val="18"/>
                <w:szCs w:val="18"/>
              </w:rPr>
              <w:t>昆明市五华区人民政府</w:t>
            </w:r>
          </w:p>
        </w:tc>
        <w:tc>
          <w:tcPr>
            <w:tcW w:w="1946" w:type="dxa"/>
            <w:gridSpan w:val="3"/>
            <w:vAlign w:val="center"/>
          </w:tcPr>
          <w:p w14:paraId="0FB9D19F">
            <w:pPr>
              <w:spacing w:line="300" w:lineRule="exact"/>
              <w:jc w:val="center"/>
              <w:rPr>
                <w:rFonts w:hint="eastAsia" w:ascii="宋体" w:hAnsi="宋体"/>
                <w:sz w:val="18"/>
                <w:szCs w:val="18"/>
              </w:rPr>
            </w:pPr>
            <w:r>
              <w:rPr>
                <w:rFonts w:hint="eastAsia" w:ascii="宋体" w:hAnsi="宋体"/>
                <w:sz w:val="18"/>
                <w:szCs w:val="18"/>
              </w:rPr>
              <w:t>项目实施单位</w:t>
            </w:r>
          </w:p>
        </w:tc>
        <w:tc>
          <w:tcPr>
            <w:tcW w:w="2247" w:type="dxa"/>
            <w:gridSpan w:val="2"/>
            <w:vAlign w:val="center"/>
          </w:tcPr>
          <w:p w14:paraId="733D6EB4">
            <w:pPr>
              <w:spacing w:line="300" w:lineRule="exact"/>
              <w:jc w:val="center"/>
              <w:rPr>
                <w:rFonts w:hint="eastAsia" w:ascii="宋体" w:hAnsi="宋体"/>
                <w:sz w:val="18"/>
                <w:szCs w:val="18"/>
              </w:rPr>
            </w:pPr>
            <w:r>
              <w:rPr>
                <w:rFonts w:hint="eastAsia" w:ascii="宋体" w:hAnsi="宋体"/>
                <w:sz w:val="18"/>
                <w:szCs w:val="18"/>
              </w:rPr>
              <w:t>五华区黑林铺街道办事处</w:t>
            </w:r>
          </w:p>
        </w:tc>
      </w:tr>
      <w:tr w14:paraId="43F0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2AB2F270">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2FB7F124">
            <w:pPr>
              <w:spacing w:line="30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高磊</w:t>
            </w:r>
          </w:p>
        </w:tc>
        <w:tc>
          <w:tcPr>
            <w:tcW w:w="1946" w:type="dxa"/>
            <w:gridSpan w:val="3"/>
            <w:vAlign w:val="center"/>
          </w:tcPr>
          <w:p w14:paraId="4F363007">
            <w:pPr>
              <w:spacing w:line="300" w:lineRule="exact"/>
              <w:jc w:val="center"/>
              <w:rPr>
                <w:rFonts w:hint="eastAsia" w:ascii="宋体" w:hAnsi="宋体"/>
                <w:sz w:val="18"/>
                <w:szCs w:val="18"/>
              </w:rPr>
            </w:pPr>
            <w:r>
              <w:rPr>
                <w:rFonts w:hint="eastAsia" w:ascii="宋体" w:hAnsi="宋体"/>
                <w:sz w:val="18"/>
                <w:szCs w:val="18"/>
              </w:rPr>
              <w:t>联系电话</w:t>
            </w:r>
          </w:p>
        </w:tc>
        <w:tc>
          <w:tcPr>
            <w:tcW w:w="2247" w:type="dxa"/>
            <w:gridSpan w:val="2"/>
            <w:vAlign w:val="center"/>
          </w:tcPr>
          <w:p w14:paraId="72866546">
            <w:pPr>
              <w:spacing w:line="30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0871-68193793</w:t>
            </w:r>
          </w:p>
        </w:tc>
      </w:tr>
      <w:tr w14:paraId="5B6E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4F815D47">
            <w:pPr>
              <w:spacing w:line="300" w:lineRule="exact"/>
              <w:jc w:val="center"/>
              <w:rPr>
                <w:rFonts w:hint="eastAsia" w:ascii="宋体" w:hAnsi="宋体"/>
                <w:sz w:val="18"/>
                <w:szCs w:val="18"/>
              </w:rPr>
            </w:pPr>
            <w:r>
              <w:rPr>
                <w:rFonts w:hint="eastAsia" w:ascii="宋体" w:hAnsi="宋体"/>
                <w:sz w:val="18"/>
                <w:szCs w:val="18"/>
              </w:rPr>
              <w:t>项目类型</w:t>
            </w:r>
          </w:p>
        </w:tc>
        <w:tc>
          <w:tcPr>
            <w:tcW w:w="7232" w:type="dxa"/>
            <w:gridSpan w:val="9"/>
            <w:vAlign w:val="center"/>
          </w:tcPr>
          <w:p w14:paraId="575C7937">
            <w:pPr>
              <w:spacing w:line="300" w:lineRule="exact"/>
              <w:jc w:val="center"/>
              <w:rPr>
                <w:rFonts w:hint="eastAsia" w:ascii="宋体" w:hAnsi="宋体"/>
                <w:sz w:val="18"/>
                <w:szCs w:val="18"/>
              </w:rPr>
            </w:pPr>
            <w:r>
              <w:rPr>
                <w:rFonts w:hint="eastAsia" w:ascii="宋体" w:hAnsi="宋体"/>
                <w:sz w:val="18"/>
                <w:szCs w:val="18"/>
              </w:rPr>
              <w:t>经常性项目（</w:t>
            </w:r>
            <w:r>
              <w:rPr>
                <w:rFonts w:ascii="Arial" w:hAnsi="Arial" w:cs="Arial"/>
                <w:sz w:val="18"/>
                <w:szCs w:val="18"/>
              </w:rPr>
              <w:t>√</w:t>
            </w:r>
            <w:r>
              <w:rPr>
                <w:rFonts w:hint="eastAsia" w:ascii="宋体" w:hAnsi="宋体"/>
                <w:sz w:val="18"/>
                <w:szCs w:val="18"/>
              </w:rPr>
              <w:t>）       一次性项目（  ）</w:t>
            </w:r>
          </w:p>
        </w:tc>
      </w:tr>
      <w:tr w14:paraId="4443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75155A20">
            <w:pPr>
              <w:spacing w:line="240" w:lineRule="exact"/>
              <w:jc w:val="center"/>
              <w:rPr>
                <w:rFonts w:hint="eastAsia" w:ascii="宋体" w:hAnsi="宋体"/>
                <w:sz w:val="18"/>
                <w:szCs w:val="18"/>
              </w:rPr>
            </w:pPr>
            <w:r>
              <w:rPr>
                <w:rFonts w:hint="eastAsia" w:ascii="宋体" w:hAnsi="宋体"/>
                <w:sz w:val="18"/>
                <w:szCs w:val="18"/>
              </w:rPr>
              <w:t>项目资金（万元）</w:t>
            </w:r>
          </w:p>
        </w:tc>
        <w:tc>
          <w:tcPr>
            <w:tcW w:w="1971" w:type="dxa"/>
            <w:gridSpan w:val="2"/>
            <w:vAlign w:val="center"/>
          </w:tcPr>
          <w:p w14:paraId="141B65EF">
            <w:pPr>
              <w:spacing w:line="240" w:lineRule="exact"/>
              <w:jc w:val="center"/>
              <w:rPr>
                <w:rFonts w:hint="eastAsia" w:ascii="宋体" w:hAnsi="宋体"/>
                <w:sz w:val="18"/>
                <w:szCs w:val="18"/>
              </w:rPr>
            </w:pPr>
            <w:r>
              <w:rPr>
                <w:rFonts w:hint="eastAsia" w:ascii="宋体" w:hAnsi="宋体"/>
                <w:sz w:val="18"/>
                <w:szCs w:val="18"/>
              </w:rPr>
              <w:t>项目支出明细内容</w:t>
            </w:r>
          </w:p>
        </w:tc>
        <w:tc>
          <w:tcPr>
            <w:tcW w:w="1614" w:type="dxa"/>
            <w:gridSpan w:val="3"/>
            <w:vAlign w:val="center"/>
          </w:tcPr>
          <w:p w14:paraId="2A8BAFBE">
            <w:pPr>
              <w:spacing w:line="240" w:lineRule="exact"/>
              <w:jc w:val="center"/>
              <w:rPr>
                <w:rFonts w:hint="eastAsia" w:ascii="宋体" w:hAnsi="宋体"/>
                <w:sz w:val="18"/>
                <w:szCs w:val="18"/>
              </w:rPr>
            </w:pPr>
            <w:r>
              <w:rPr>
                <w:rFonts w:hint="eastAsia" w:ascii="宋体" w:hAnsi="宋体"/>
                <w:sz w:val="18"/>
                <w:szCs w:val="18"/>
              </w:rPr>
              <w:t>年初预算数</w:t>
            </w:r>
          </w:p>
        </w:tc>
        <w:tc>
          <w:tcPr>
            <w:tcW w:w="1400" w:type="dxa"/>
            <w:gridSpan w:val="2"/>
            <w:vAlign w:val="center"/>
          </w:tcPr>
          <w:p w14:paraId="5E138E79">
            <w:pPr>
              <w:spacing w:line="240" w:lineRule="exact"/>
              <w:jc w:val="center"/>
              <w:rPr>
                <w:rFonts w:hint="eastAsia" w:ascii="宋体" w:hAnsi="宋体"/>
                <w:sz w:val="18"/>
                <w:szCs w:val="18"/>
              </w:rPr>
            </w:pPr>
            <w:r>
              <w:rPr>
                <w:rFonts w:hint="eastAsia" w:ascii="宋体" w:hAnsi="宋体"/>
                <w:sz w:val="18"/>
                <w:szCs w:val="18"/>
              </w:rPr>
              <w:t>实际到位数</w:t>
            </w:r>
          </w:p>
        </w:tc>
        <w:tc>
          <w:tcPr>
            <w:tcW w:w="1457" w:type="dxa"/>
            <w:vAlign w:val="center"/>
          </w:tcPr>
          <w:p w14:paraId="6411795A">
            <w:pPr>
              <w:spacing w:line="240" w:lineRule="exact"/>
              <w:jc w:val="center"/>
              <w:rPr>
                <w:rFonts w:hint="eastAsia" w:ascii="宋体" w:hAnsi="宋体"/>
                <w:sz w:val="18"/>
                <w:szCs w:val="18"/>
              </w:rPr>
            </w:pPr>
            <w:r>
              <w:rPr>
                <w:rFonts w:hint="eastAsia" w:ascii="宋体" w:hAnsi="宋体"/>
                <w:sz w:val="18"/>
                <w:szCs w:val="18"/>
              </w:rPr>
              <w:t>实际支出数</w:t>
            </w:r>
          </w:p>
        </w:tc>
        <w:tc>
          <w:tcPr>
            <w:tcW w:w="790" w:type="dxa"/>
            <w:vAlign w:val="center"/>
          </w:tcPr>
          <w:p w14:paraId="329F133A">
            <w:pPr>
              <w:spacing w:line="240" w:lineRule="exact"/>
              <w:jc w:val="center"/>
              <w:rPr>
                <w:rFonts w:hint="eastAsia" w:ascii="宋体" w:hAnsi="宋体"/>
                <w:sz w:val="18"/>
                <w:szCs w:val="18"/>
              </w:rPr>
            </w:pPr>
            <w:r>
              <w:rPr>
                <w:rFonts w:hint="eastAsia" w:ascii="宋体" w:hAnsi="宋体"/>
                <w:sz w:val="18"/>
                <w:szCs w:val="18"/>
              </w:rPr>
              <w:t>执行率</w:t>
            </w:r>
          </w:p>
        </w:tc>
      </w:tr>
      <w:tr w14:paraId="0087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23CC87BC">
            <w:pPr>
              <w:spacing w:line="240" w:lineRule="exact"/>
              <w:jc w:val="center"/>
              <w:rPr>
                <w:rFonts w:hint="eastAsia" w:ascii="宋体" w:hAnsi="宋体"/>
                <w:sz w:val="18"/>
                <w:szCs w:val="18"/>
              </w:rPr>
            </w:pPr>
          </w:p>
        </w:tc>
        <w:tc>
          <w:tcPr>
            <w:tcW w:w="1971" w:type="dxa"/>
            <w:gridSpan w:val="2"/>
            <w:vAlign w:val="center"/>
          </w:tcPr>
          <w:p w14:paraId="3F96FFB1">
            <w:pPr>
              <w:spacing w:line="240" w:lineRule="exact"/>
              <w:jc w:val="center"/>
              <w:rPr>
                <w:rFonts w:hint="eastAsia" w:ascii="宋体" w:hAnsi="宋体"/>
                <w:sz w:val="18"/>
                <w:szCs w:val="18"/>
              </w:rPr>
            </w:pPr>
            <w:r>
              <w:rPr>
                <w:rFonts w:hint="eastAsia" w:ascii="宋体" w:hAnsi="宋体"/>
                <w:sz w:val="18"/>
                <w:szCs w:val="18"/>
              </w:rPr>
              <w:t>党政综合工作经费</w:t>
            </w:r>
          </w:p>
        </w:tc>
        <w:tc>
          <w:tcPr>
            <w:tcW w:w="1614" w:type="dxa"/>
            <w:gridSpan w:val="3"/>
            <w:vAlign w:val="center"/>
          </w:tcPr>
          <w:p w14:paraId="16905BDA">
            <w:pPr>
              <w:spacing w:line="240" w:lineRule="exact"/>
              <w:jc w:val="center"/>
              <w:rPr>
                <w:rFonts w:hint="eastAsia" w:ascii="宋体" w:hAnsi="宋体"/>
                <w:sz w:val="18"/>
                <w:szCs w:val="18"/>
              </w:rPr>
            </w:pPr>
            <w:r>
              <w:rPr>
                <w:rFonts w:hint="eastAsia" w:ascii="宋体" w:hAnsi="宋体"/>
                <w:sz w:val="18"/>
                <w:szCs w:val="18"/>
              </w:rPr>
              <w:t>23.76</w:t>
            </w:r>
          </w:p>
        </w:tc>
        <w:tc>
          <w:tcPr>
            <w:tcW w:w="1400" w:type="dxa"/>
            <w:gridSpan w:val="2"/>
            <w:vAlign w:val="center"/>
          </w:tcPr>
          <w:p w14:paraId="5F61690D">
            <w:pPr>
              <w:spacing w:line="240" w:lineRule="exact"/>
              <w:jc w:val="center"/>
              <w:rPr>
                <w:rFonts w:hint="eastAsia" w:ascii="宋体" w:hAnsi="宋体"/>
                <w:sz w:val="18"/>
                <w:szCs w:val="18"/>
              </w:rPr>
            </w:pPr>
            <w:r>
              <w:rPr>
                <w:rFonts w:hint="eastAsia" w:ascii="宋体" w:hAnsi="宋体"/>
                <w:sz w:val="18"/>
                <w:szCs w:val="18"/>
              </w:rPr>
              <w:t>23.76</w:t>
            </w:r>
          </w:p>
        </w:tc>
        <w:tc>
          <w:tcPr>
            <w:tcW w:w="1457" w:type="dxa"/>
            <w:vAlign w:val="center"/>
          </w:tcPr>
          <w:p w14:paraId="3E79797D">
            <w:pPr>
              <w:spacing w:line="240" w:lineRule="exact"/>
              <w:jc w:val="center"/>
              <w:rPr>
                <w:rFonts w:hint="eastAsia" w:ascii="宋体" w:hAnsi="宋体"/>
                <w:sz w:val="18"/>
                <w:szCs w:val="18"/>
              </w:rPr>
            </w:pPr>
            <w:r>
              <w:rPr>
                <w:rFonts w:hint="eastAsia" w:ascii="宋体" w:hAnsi="宋体"/>
                <w:sz w:val="18"/>
                <w:szCs w:val="18"/>
              </w:rPr>
              <w:t>13.29</w:t>
            </w:r>
          </w:p>
        </w:tc>
        <w:tc>
          <w:tcPr>
            <w:tcW w:w="790" w:type="dxa"/>
            <w:vAlign w:val="center"/>
          </w:tcPr>
          <w:p w14:paraId="4214D561">
            <w:pPr>
              <w:spacing w:line="240" w:lineRule="exact"/>
              <w:jc w:val="center"/>
              <w:rPr>
                <w:rFonts w:hint="eastAsia" w:ascii="宋体" w:hAnsi="宋体"/>
                <w:sz w:val="18"/>
                <w:szCs w:val="18"/>
              </w:rPr>
            </w:pPr>
            <w:r>
              <w:rPr>
                <w:rFonts w:hint="eastAsia" w:ascii="宋体" w:hAnsi="宋体"/>
                <w:sz w:val="18"/>
                <w:szCs w:val="18"/>
              </w:rPr>
              <w:t>59.81%</w:t>
            </w:r>
          </w:p>
        </w:tc>
      </w:tr>
      <w:tr w14:paraId="4467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40957FF1">
            <w:pPr>
              <w:spacing w:line="240" w:lineRule="exact"/>
              <w:jc w:val="center"/>
              <w:rPr>
                <w:rFonts w:hint="eastAsia" w:ascii="宋体" w:hAnsi="宋体"/>
                <w:sz w:val="18"/>
                <w:szCs w:val="18"/>
              </w:rPr>
            </w:pPr>
          </w:p>
        </w:tc>
        <w:tc>
          <w:tcPr>
            <w:tcW w:w="1971" w:type="dxa"/>
            <w:gridSpan w:val="2"/>
            <w:vAlign w:val="center"/>
          </w:tcPr>
          <w:p w14:paraId="5E0E6A3A">
            <w:pPr>
              <w:spacing w:line="240" w:lineRule="exact"/>
              <w:jc w:val="center"/>
              <w:rPr>
                <w:rFonts w:hint="eastAsia" w:ascii="宋体" w:hAnsi="宋体"/>
                <w:sz w:val="18"/>
                <w:szCs w:val="18"/>
              </w:rPr>
            </w:pPr>
          </w:p>
        </w:tc>
        <w:tc>
          <w:tcPr>
            <w:tcW w:w="1614" w:type="dxa"/>
            <w:gridSpan w:val="3"/>
            <w:vAlign w:val="center"/>
          </w:tcPr>
          <w:p w14:paraId="371B7A28">
            <w:pPr>
              <w:spacing w:line="240" w:lineRule="exact"/>
              <w:jc w:val="center"/>
              <w:rPr>
                <w:rFonts w:hint="eastAsia" w:ascii="宋体" w:hAnsi="宋体"/>
                <w:sz w:val="18"/>
                <w:szCs w:val="18"/>
              </w:rPr>
            </w:pPr>
          </w:p>
        </w:tc>
        <w:tc>
          <w:tcPr>
            <w:tcW w:w="1400" w:type="dxa"/>
            <w:gridSpan w:val="2"/>
            <w:vAlign w:val="center"/>
          </w:tcPr>
          <w:p w14:paraId="6B68550C">
            <w:pPr>
              <w:spacing w:line="240" w:lineRule="exact"/>
              <w:jc w:val="center"/>
              <w:rPr>
                <w:rFonts w:hint="eastAsia" w:ascii="宋体" w:hAnsi="宋体"/>
                <w:sz w:val="18"/>
                <w:szCs w:val="18"/>
              </w:rPr>
            </w:pPr>
          </w:p>
        </w:tc>
        <w:tc>
          <w:tcPr>
            <w:tcW w:w="1457" w:type="dxa"/>
            <w:vAlign w:val="center"/>
          </w:tcPr>
          <w:p w14:paraId="2DA1ADFD">
            <w:pPr>
              <w:spacing w:line="240" w:lineRule="exact"/>
              <w:jc w:val="center"/>
              <w:rPr>
                <w:rFonts w:hint="eastAsia" w:ascii="宋体" w:hAnsi="宋体"/>
                <w:sz w:val="18"/>
                <w:szCs w:val="18"/>
              </w:rPr>
            </w:pPr>
          </w:p>
        </w:tc>
        <w:tc>
          <w:tcPr>
            <w:tcW w:w="790" w:type="dxa"/>
            <w:vAlign w:val="center"/>
          </w:tcPr>
          <w:p w14:paraId="024E85F8">
            <w:pPr>
              <w:spacing w:line="240" w:lineRule="exact"/>
              <w:jc w:val="center"/>
              <w:rPr>
                <w:rFonts w:hint="eastAsia" w:ascii="宋体" w:hAnsi="宋体"/>
                <w:sz w:val="18"/>
                <w:szCs w:val="18"/>
              </w:rPr>
            </w:pPr>
          </w:p>
        </w:tc>
      </w:tr>
      <w:tr w14:paraId="0606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1997EF02">
            <w:pPr>
              <w:spacing w:line="240" w:lineRule="exact"/>
              <w:jc w:val="center"/>
              <w:rPr>
                <w:rFonts w:hint="eastAsia" w:ascii="宋体" w:hAnsi="宋体"/>
                <w:sz w:val="18"/>
                <w:szCs w:val="18"/>
              </w:rPr>
            </w:pPr>
          </w:p>
        </w:tc>
        <w:tc>
          <w:tcPr>
            <w:tcW w:w="1971" w:type="dxa"/>
            <w:gridSpan w:val="2"/>
            <w:vAlign w:val="center"/>
          </w:tcPr>
          <w:p w14:paraId="03BC2A04">
            <w:pPr>
              <w:spacing w:line="240" w:lineRule="exact"/>
              <w:jc w:val="center"/>
              <w:rPr>
                <w:rFonts w:hint="eastAsia" w:ascii="宋体" w:hAnsi="宋体"/>
                <w:sz w:val="18"/>
                <w:szCs w:val="18"/>
              </w:rPr>
            </w:pPr>
          </w:p>
        </w:tc>
        <w:tc>
          <w:tcPr>
            <w:tcW w:w="1614" w:type="dxa"/>
            <w:gridSpan w:val="3"/>
            <w:vAlign w:val="center"/>
          </w:tcPr>
          <w:p w14:paraId="1A1444BD">
            <w:pPr>
              <w:spacing w:line="240" w:lineRule="exact"/>
              <w:jc w:val="center"/>
              <w:rPr>
                <w:rFonts w:hint="eastAsia" w:ascii="宋体" w:hAnsi="宋体"/>
                <w:sz w:val="18"/>
                <w:szCs w:val="18"/>
              </w:rPr>
            </w:pPr>
          </w:p>
        </w:tc>
        <w:tc>
          <w:tcPr>
            <w:tcW w:w="1400" w:type="dxa"/>
            <w:gridSpan w:val="2"/>
            <w:vAlign w:val="center"/>
          </w:tcPr>
          <w:p w14:paraId="17A07568">
            <w:pPr>
              <w:spacing w:line="240" w:lineRule="exact"/>
              <w:jc w:val="center"/>
              <w:rPr>
                <w:rFonts w:hint="eastAsia" w:ascii="宋体" w:hAnsi="宋体"/>
                <w:sz w:val="18"/>
                <w:szCs w:val="18"/>
              </w:rPr>
            </w:pPr>
          </w:p>
        </w:tc>
        <w:tc>
          <w:tcPr>
            <w:tcW w:w="1457" w:type="dxa"/>
            <w:vAlign w:val="center"/>
          </w:tcPr>
          <w:p w14:paraId="1262CAF0">
            <w:pPr>
              <w:spacing w:line="240" w:lineRule="exact"/>
              <w:jc w:val="center"/>
              <w:rPr>
                <w:rFonts w:hint="eastAsia" w:ascii="宋体" w:hAnsi="宋体"/>
                <w:sz w:val="18"/>
                <w:szCs w:val="18"/>
              </w:rPr>
            </w:pPr>
          </w:p>
        </w:tc>
        <w:tc>
          <w:tcPr>
            <w:tcW w:w="790" w:type="dxa"/>
            <w:vAlign w:val="center"/>
          </w:tcPr>
          <w:p w14:paraId="559F86B1">
            <w:pPr>
              <w:spacing w:line="240" w:lineRule="exact"/>
              <w:jc w:val="center"/>
              <w:rPr>
                <w:rFonts w:hint="eastAsia" w:ascii="宋体" w:hAnsi="宋体"/>
                <w:sz w:val="18"/>
                <w:szCs w:val="18"/>
              </w:rPr>
            </w:pPr>
          </w:p>
        </w:tc>
      </w:tr>
      <w:tr w14:paraId="38E9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57620BBB">
            <w:pPr>
              <w:spacing w:line="240" w:lineRule="exact"/>
              <w:jc w:val="center"/>
              <w:rPr>
                <w:rFonts w:hint="eastAsia" w:ascii="宋体" w:hAnsi="宋体"/>
                <w:b/>
                <w:bCs/>
                <w:sz w:val="18"/>
                <w:szCs w:val="18"/>
              </w:rPr>
            </w:pPr>
            <w:r>
              <w:rPr>
                <w:rFonts w:hint="eastAsia" w:ascii="宋体" w:hAnsi="宋体"/>
                <w:b/>
                <w:bCs/>
                <w:sz w:val="18"/>
                <w:szCs w:val="18"/>
              </w:rPr>
              <w:t>合      计</w:t>
            </w:r>
          </w:p>
        </w:tc>
        <w:tc>
          <w:tcPr>
            <w:tcW w:w="1614" w:type="dxa"/>
            <w:gridSpan w:val="3"/>
            <w:vAlign w:val="center"/>
          </w:tcPr>
          <w:p w14:paraId="666EE31A">
            <w:pPr>
              <w:spacing w:line="300" w:lineRule="exact"/>
              <w:jc w:val="center"/>
              <w:rPr>
                <w:rFonts w:hint="eastAsia" w:ascii="宋体" w:hAnsi="宋体"/>
                <w:b/>
                <w:bCs/>
                <w:sz w:val="18"/>
                <w:szCs w:val="18"/>
              </w:rPr>
            </w:pPr>
            <w:r>
              <w:rPr>
                <w:rFonts w:hint="eastAsia" w:ascii="宋体" w:hAnsi="宋体"/>
                <w:sz w:val="18"/>
                <w:szCs w:val="18"/>
              </w:rPr>
              <w:t>23.76</w:t>
            </w:r>
          </w:p>
        </w:tc>
        <w:tc>
          <w:tcPr>
            <w:tcW w:w="1400" w:type="dxa"/>
            <w:gridSpan w:val="2"/>
            <w:vAlign w:val="center"/>
          </w:tcPr>
          <w:p w14:paraId="273764F5">
            <w:pPr>
              <w:spacing w:line="300" w:lineRule="exact"/>
              <w:jc w:val="center"/>
              <w:rPr>
                <w:rFonts w:hint="eastAsia" w:ascii="宋体" w:hAnsi="宋体"/>
                <w:b/>
                <w:bCs/>
                <w:sz w:val="18"/>
                <w:szCs w:val="18"/>
              </w:rPr>
            </w:pPr>
            <w:r>
              <w:rPr>
                <w:rFonts w:hint="eastAsia" w:ascii="宋体" w:hAnsi="宋体"/>
                <w:sz w:val="18"/>
                <w:szCs w:val="18"/>
              </w:rPr>
              <w:t>23.76</w:t>
            </w:r>
          </w:p>
        </w:tc>
        <w:tc>
          <w:tcPr>
            <w:tcW w:w="1457" w:type="dxa"/>
            <w:vAlign w:val="center"/>
          </w:tcPr>
          <w:p w14:paraId="5F12E154">
            <w:pPr>
              <w:spacing w:line="300" w:lineRule="exact"/>
              <w:jc w:val="center"/>
              <w:rPr>
                <w:rFonts w:hint="eastAsia" w:ascii="宋体" w:hAnsi="宋体"/>
                <w:b/>
                <w:bCs/>
                <w:sz w:val="18"/>
                <w:szCs w:val="18"/>
              </w:rPr>
            </w:pPr>
            <w:r>
              <w:rPr>
                <w:rFonts w:hint="eastAsia" w:ascii="宋体" w:hAnsi="宋体"/>
                <w:sz w:val="18"/>
                <w:szCs w:val="18"/>
              </w:rPr>
              <w:t>13.29</w:t>
            </w:r>
          </w:p>
        </w:tc>
        <w:tc>
          <w:tcPr>
            <w:tcW w:w="790" w:type="dxa"/>
            <w:vAlign w:val="center"/>
          </w:tcPr>
          <w:p w14:paraId="19617FDF">
            <w:pPr>
              <w:spacing w:line="300" w:lineRule="exact"/>
              <w:jc w:val="center"/>
              <w:rPr>
                <w:rFonts w:hint="eastAsia" w:ascii="宋体" w:hAnsi="宋体"/>
                <w:b/>
                <w:bCs/>
                <w:sz w:val="18"/>
                <w:szCs w:val="18"/>
              </w:rPr>
            </w:pPr>
            <w:r>
              <w:rPr>
                <w:rFonts w:hint="eastAsia" w:ascii="宋体" w:hAnsi="宋体"/>
                <w:sz w:val="18"/>
                <w:szCs w:val="18"/>
              </w:rPr>
              <w:t>59.81%</w:t>
            </w:r>
          </w:p>
        </w:tc>
      </w:tr>
      <w:tr w14:paraId="4164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3EF69E5E">
            <w:pPr>
              <w:spacing w:line="300" w:lineRule="exact"/>
              <w:jc w:val="center"/>
              <w:rPr>
                <w:rFonts w:hint="eastAsia" w:ascii="宋体" w:hAnsi="宋体"/>
                <w:sz w:val="18"/>
                <w:szCs w:val="18"/>
              </w:rPr>
            </w:pPr>
            <w:r>
              <w:rPr>
                <w:rFonts w:hint="eastAsia" w:ascii="宋体" w:hAnsi="宋体"/>
                <w:sz w:val="18"/>
                <w:szCs w:val="18"/>
              </w:rPr>
              <w:t xml:space="preserve">                其中：中央财政</w:t>
            </w:r>
          </w:p>
        </w:tc>
        <w:tc>
          <w:tcPr>
            <w:tcW w:w="1614" w:type="dxa"/>
            <w:gridSpan w:val="3"/>
            <w:vAlign w:val="center"/>
          </w:tcPr>
          <w:p w14:paraId="0485E169">
            <w:pPr>
              <w:spacing w:line="300" w:lineRule="exact"/>
              <w:jc w:val="center"/>
              <w:rPr>
                <w:rFonts w:hint="eastAsia" w:ascii="宋体" w:hAnsi="宋体"/>
                <w:sz w:val="18"/>
                <w:szCs w:val="18"/>
              </w:rPr>
            </w:pPr>
          </w:p>
        </w:tc>
        <w:tc>
          <w:tcPr>
            <w:tcW w:w="1400" w:type="dxa"/>
            <w:gridSpan w:val="2"/>
            <w:vAlign w:val="center"/>
          </w:tcPr>
          <w:p w14:paraId="52CEB9D3">
            <w:pPr>
              <w:spacing w:line="300" w:lineRule="exact"/>
              <w:jc w:val="center"/>
              <w:rPr>
                <w:rFonts w:hint="eastAsia" w:ascii="宋体" w:hAnsi="宋体"/>
                <w:sz w:val="18"/>
                <w:szCs w:val="18"/>
              </w:rPr>
            </w:pPr>
          </w:p>
        </w:tc>
        <w:tc>
          <w:tcPr>
            <w:tcW w:w="1457" w:type="dxa"/>
            <w:vAlign w:val="center"/>
          </w:tcPr>
          <w:p w14:paraId="5DF9916D">
            <w:pPr>
              <w:spacing w:line="300" w:lineRule="exact"/>
              <w:jc w:val="center"/>
              <w:rPr>
                <w:rFonts w:hint="eastAsia" w:ascii="宋体" w:hAnsi="宋体"/>
                <w:sz w:val="18"/>
                <w:szCs w:val="18"/>
              </w:rPr>
            </w:pPr>
          </w:p>
        </w:tc>
        <w:tc>
          <w:tcPr>
            <w:tcW w:w="790" w:type="dxa"/>
            <w:vAlign w:val="center"/>
          </w:tcPr>
          <w:p w14:paraId="37C72EE4">
            <w:pPr>
              <w:spacing w:line="300" w:lineRule="exact"/>
              <w:jc w:val="center"/>
              <w:rPr>
                <w:rFonts w:hint="eastAsia" w:ascii="宋体" w:hAnsi="宋体"/>
                <w:sz w:val="18"/>
                <w:szCs w:val="18"/>
              </w:rPr>
            </w:pPr>
          </w:p>
        </w:tc>
      </w:tr>
      <w:tr w14:paraId="672E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16C8A20F">
            <w:pPr>
              <w:spacing w:line="300" w:lineRule="exact"/>
              <w:jc w:val="center"/>
              <w:rPr>
                <w:rFonts w:hint="eastAsia" w:ascii="宋体" w:hAnsi="宋体"/>
                <w:sz w:val="18"/>
                <w:szCs w:val="18"/>
              </w:rPr>
            </w:pPr>
            <w:r>
              <w:rPr>
                <w:rFonts w:hint="eastAsia" w:ascii="宋体" w:hAnsi="宋体"/>
                <w:sz w:val="18"/>
                <w:szCs w:val="18"/>
              </w:rPr>
              <w:t xml:space="preserve">                      省级财政</w:t>
            </w:r>
          </w:p>
        </w:tc>
        <w:tc>
          <w:tcPr>
            <w:tcW w:w="1614" w:type="dxa"/>
            <w:gridSpan w:val="3"/>
            <w:vAlign w:val="center"/>
          </w:tcPr>
          <w:p w14:paraId="5257D31B">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3B183E13">
            <w:pPr>
              <w:spacing w:line="300" w:lineRule="exact"/>
              <w:jc w:val="center"/>
              <w:rPr>
                <w:rFonts w:hint="eastAsia" w:ascii="宋体" w:hAnsi="宋体"/>
                <w:sz w:val="18"/>
                <w:szCs w:val="18"/>
              </w:rPr>
            </w:pPr>
          </w:p>
        </w:tc>
        <w:tc>
          <w:tcPr>
            <w:tcW w:w="1457" w:type="dxa"/>
            <w:vAlign w:val="center"/>
          </w:tcPr>
          <w:p w14:paraId="3695135D">
            <w:pPr>
              <w:spacing w:line="300" w:lineRule="exact"/>
              <w:jc w:val="center"/>
              <w:rPr>
                <w:rFonts w:hint="eastAsia" w:ascii="宋体" w:hAnsi="宋体"/>
                <w:sz w:val="18"/>
                <w:szCs w:val="18"/>
              </w:rPr>
            </w:pPr>
          </w:p>
        </w:tc>
        <w:tc>
          <w:tcPr>
            <w:tcW w:w="790" w:type="dxa"/>
            <w:vAlign w:val="center"/>
          </w:tcPr>
          <w:p w14:paraId="3F6FC3EC">
            <w:pPr>
              <w:spacing w:line="300" w:lineRule="exact"/>
              <w:jc w:val="center"/>
              <w:rPr>
                <w:rFonts w:hint="eastAsia" w:ascii="宋体" w:hAnsi="宋体"/>
                <w:sz w:val="18"/>
                <w:szCs w:val="18"/>
              </w:rPr>
            </w:pPr>
          </w:p>
        </w:tc>
      </w:tr>
      <w:tr w14:paraId="42A7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7F1FA4D4">
            <w:pPr>
              <w:spacing w:line="300" w:lineRule="exact"/>
              <w:jc w:val="center"/>
              <w:rPr>
                <w:rFonts w:hint="eastAsia" w:ascii="宋体" w:hAnsi="宋体"/>
                <w:sz w:val="18"/>
                <w:szCs w:val="18"/>
              </w:rPr>
            </w:pPr>
            <w:r>
              <w:rPr>
                <w:rFonts w:hint="eastAsia" w:ascii="宋体" w:hAnsi="宋体"/>
                <w:sz w:val="18"/>
                <w:szCs w:val="18"/>
              </w:rPr>
              <w:t xml:space="preserve">                      市级财政</w:t>
            </w:r>
          </w:p>
        </w:tc>
        <w:tc>
          <w:tcPr>
            <w:tcW w:w="1614" w:type="dxa"/>
            <w:gridSpan w:val="3"/>
            <w:vAlign w:val="center"/>
          </w:tcPr>
          <w:p w14:paraId="550F0284">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2B2936D2">
            <w:pPr>
              <w:spacing w:line="300" w:lineRule="exact"/>
              <w:jc w:val="center"/>
              <w:rPr>
                <w:rFonts w:hint="eastAsia" w:ascii="宋体" w:hAnsi="宋体"/>
                <w:sz w:val="18"/>
                <w:szCs w:val="18"/>
              </w:rPr>
            </w:pPr>
          </w:p>
        </w:tc>
        <w:tc>
          <w:tcPr>
            <w:tcW w:w="1457" w:type="dxa"/>
            <w:vAlign w:val="center"/>
          </w:tcPr>
          <w:p w14:paraId="22A6ACB8">
            <w:pPr>
              <w:spacing w:line="300" w:lineRule="exact"/>
              <w:jc w:val="center"/>
              <w:rPr>
                <w:rFonts w:hint="eastAsia" w:ascii="宋体" w:hAnsi="宋体"/>
                <w:sz w:val="18"/>
                <w:szCs w:val="18"/>
              </w:rPr>
            </w:pPr>
          </w:p>
        </w:tc>
        <w:tc>
          <w:tcPr>
            <w:tcW w:w="790" w:type="dxa"/>
            <w:vAlign w:val="center"/>
          </w:tcPr>
          <w:p w14:paraId="50418F18">
            <w:pPr>
              <w:spacing w:line="300" w:lineRule="exact"/>
              <w:jc w:val="center"/>
              <w:rPr>
                <w:rFonts w:hint="eastAsia" w:ascii="宋体" w:hAnsi="宋体"/>
                <w:sz w:val="18"/>
                <w:szCs w:val="18"/>
              </w:rPr>
            </w:pPr>
          </w:p>
        </w:tc>
      </w:tr>
      <w:tr w14:paraId="5EE9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6FA57A94">
            <w:pPr>
              <w:spacing w:line="300" w:lineRule="exact"/>
              <w:jc w:val="center"/>
              <w:rPr>
                <w:rFonts w:hint="eastAsia" w:ascii="宋体" w:hAnsi="宋体"/>
                <w:sz w:val="18"/>
                <w:szCs w:val="18"/>
              </w:rPr>
            </w:pPr>
            <w:r>
              <w:rPr>
                <w:rFonts w:hint="eastAsia" w:ascii="宋体" w:hAnsi="宋体"/>
                <w:sz w:val="18"/>
                <w:szCs w:val="18"/>
              </w:rPr>
              <w:t xml:space="preserve">                      区级财政</w:t>
            </w:r>
          </w:p>
        </w:tc>
        <w:tc>
          <w:tcPr>
            <w:tcW w:w="1614" w:type="dxa"/>
            <w:gridSpan w:val="3"/>
            <w:vAlign w:val="center"/>
          </w:tcPr>
          <w:p w14:paraId="6D1F12E6">
            <w:pPr>
              <w:spacing w:line="300" w:lineRule="exact"/>
              <w:jc w:val="center"/>
              <w:rPr>
                <w:rFonts w:hint="eastAsia" w:ascii="宋体" w:hAnsi="宋体"/>
                <w:sz w:val="18"/>
                <w:szCs w:val="18"/>
              </w:rPr>
            </w:pPr>
            <w:r>
              <w:rPr>
                <w:rFonts w:hint="eastAsia" w:ascii="宋体" w:hAnsi="宋体"/>
                <w:sz w:val="18"/>
                <w:szCs w:val="18"/>
              </w:rPr>
              <w:t>23.76</w:t>
            </w:r>
          </w:p>
        </w:tc>
        <w:tc>
          <w:tcPr>
            <w:tcW w:w="1400" w:type="dxa"/>
            <w:gridSpan w:val="2"/>
            <w:vAlign w:val="center"/>
          </w:tcPr>
          <w:p w14:paraId="5E089CDC">
            <w:pPr>
              <w:spacing w:line="300" w:lineRule="exact"/>
              <w:jc w:val="center"/>
              <w:rPr>
                <w:rFonts w:hint="eastAsia" w:ascii="宋体" w:hAnsi="宋体"/>
                <w:sz w:val="18"/>
                <w:szCs w:val="18"/>
              </w:rPr>
            </w:pPr>
            <w:r>
              <w:rPr>
                <w:rFonts w:hint="eastAsia" w:ascii="宋体" w:hAnsi="宋体"/>
                <w:sz w:val="18"/>
                <w:szCs w:val="18"/>
              </w:rPr>
              <w:t>23.76</w:t>
            </w:r>
          </w:p>
        </w:tc>
        <w:tc>
          <w:tcPr>
            <w:tcW w:w="1457" w:type="dxa"/>
            <w:vAlign w:val="center"/>
          </w:tcPr>
          <w:p w14:paraId="402AFA05">
            <w:pPr>
              <w:spacing w:line="300" w:lineRule="exact"/>
              <w:jc w:val="center"/>
              <w:rPr>
                <w:rFonts w:hint="eastAsia" w:ascii="宋体" w:hAnsi="宋体"/>
                <w:sz w:val="18"/>
                <w:szCs w:val="18"/>
              </w:rPr>
            </w:pPr>
            <w:r>
              <w:rPr>
                <w:rFonts w:hint="eastAsia" w:ascii="宋体" w:hAnsi="宋体"/>
                <w:sz w:val="18"/>
                <w:szCs w:val="18"/>
              </w:rPr>
              <w:t>13.29</w:t>
            </w:r>
          </w:p>
        </w:tc>
        <w:tc>
          <w:tcPr>
            <w:tcW w:w="790" w:type="dxa"/>
            <w:vAlign w:val="center"/>
          </w:tcPr>
          <w:p w14:paraId="3BC91AA8">
            <w:pPr>
              <w:spacing w:line="300" w:lineRule="exact"/>
              <w:jc w:val="center"/>
              <w:rPr>
                <w:rFonts w:hint="eastAsia" w:ascii="宋体" w:hAnsi="宋体"/>
                <w:sz w:val="18"/>
                <w:szCs w:val="18"/>
              </w:rPr>
            </w:pPr>
            <w:r>
              <w:rPr>
                <w:rFonts w:hint="eastAsia" w:ascii="宋体" w:hAnsi="宋体"/>
                <w:sz w:val="18"/>
                <w:szCs w:val="18"/>
              </w:rPr>
              <w:t>59.81%</w:t>
            </w:r>
          </w:p>
        </w:tc>
      </w:tr>
      <w:tr w14:paraId="5F96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vAlign w:val="center"/>
          </w:tcPr>
          <w:p w14:paraId="2B094BB9">
            <w:pPr>
              <w:spacing w:line="300" w:lineRule="exact"/>
              <w:jc w:val="center"/>
              <w:rPr>
                <w:rFonts w:hint="eastAsia" w:ascii="宋体" w:hAnsi="宋体"/>
                <w:sz w:val="18"/>
                <w:szCs w:val="18"/>
              </w:rPr>
            </w:pPr>
            <w:r>
              <w:rPr>
                <w:rFonts w:hint="eastAsia" w:ascii="宋体" w:hAnsi="宋体"/>
                <w:sz w:val="18"/>
                <w:szCs w:val="18"/>
              </w:rPr>
              <w:t xml:space="preserve">                  其他</w:t>
            </w:r>
          </w:p>
        </w:tc>
        <w:tc>
          <w:tcPr>
            <w:tcW w:w="1614" w:type="dxa"/>
            <w:gridSpan w:val="3"/>
            <w:vAlign w:val="center"/>
          </w:tcPr>
          <w:p w14:paraId="5153F0FE">
            <w:pPr>
              <w:spacing w:line="300" w:lineRule="exact"/>
              <w:jc w:val="center"/>
              <w:rPr>
                <w:rFonts w:hint="eastAsia" w:ascii="宋体" w:hAnsi="宋体"/>
                <w:sz w:val="18"/>
                <w:szCs w:val="18"/>
              </w:rPr>
            </w:pPr>
          </w:p>
        </w:tc>
        <w:tc>
          <w:tcPr>
            <w:tcW w:w="1400" w:type="dxa"/>
            <w:gridSpan w:val="2"/>
            <w:vAlign w:val="center"/>
          </w:tcPr>
          <w:p w14:paraId="5E979344">
            <w:pPr>
              <w:spacing w:line="300" w:lineRule="exact"/>
              <w:jc w:val="center"/>
              <w:rPr>
                <w:rFonts w:hint="eastAsia" w:ascii="宋体" w:hAnsi="宋体"/>
                <w:sz w:val="18"/>
                <w:szCs w:val="18"/>
              </w:rPr>
            </w:pPr>
          </w:p>
        </w:tc>
        <w:tc>
          <w:tcPr>
            <w:tcW w:w="1457" w:type="dxa"/>
            <w:vAlign w:val="center"/>
          </w:tcPr>
          <w:p w14:paraId="5A213702">
            <w:pPr>
              <w:spacing w:line="300" w:lineRule="exact"/>
              <w:jc w:val="center"/>
              <w:rPr>
                <w:rFonts w:hint="eastAsia" w:ascii="宋体" w:hAnsi="宋体"/>
                <w:sz w:val="18"/>
                <w:szCs w:val="18"/>
              </w:rPr>
            </w:pPr>
          </w:p>
        </w:tc>
        <w:tc>
          <w:tcPr>
            <w:tcW w:w="790" w:type="dxa"/>
            <w:vAlign w:val="center"/>
          </w:tcPr>
          <w:p w14:paraId="5385E771">
            <w:pPr>
              <w:spacing w:line="300" w:lineRule="exact"/>
              <w:jc w:val="center"/>
              <w:rPr>
                <w:rFonts w:hint="eastAsia" w:ascii="宋体" w:hAnsi="宋体"/>
                <w:sz w:val="18"/>
                <w:szCs w:val="18"/>
              </w:rPr>
            </w:pPr>
          </w:p>
        </w:tc>
      </w:tr>
      <w:tr w14:paraId="0F74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56F1F819">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0DCF8C86">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6998B7D6">
            <w:pPr>
              <w:spacing w:line="300" w:lineRule="exact"/>
              <w:jc w:val="center"/>
              <w:rPr>
                <w:rFonts w:hint="eastAsia" w:ascii="宋体" w:hAnsi="宋体"/>
                <w:sz w:val="18"/>
                <w:szCs w:val="18"/>
              </w:rPr>
            </w:pPr>
            <w:r>
              <w:rPr>
                <w:rFonts w:hint="eastAsia" w:ascii="宋体" w:hAnsi="宋体"/>
                <w:sz w:val="18"/>
                <w:szCs w:val="18"/>
              </w:rPr>
              <w:t>实际完成情况</w:t>
            </w:r>
          </w:p>
        </w:tc>
      </w:tr>
      <w:tr w14:paraId="76E1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6719440E">
            <w:pPr>
              <w:spacing w:line="300" w:lineRule="exact"/>
              <w:jc w:val="center"/>
              <w:rPr>
                <w:rFonts w:hint="eastAsia" w:ascii="宋体" w:hAnsi="宋体"/>
                <w:sz w:val="18"/>
                <w:szCs w:val="18"/>
              </w:rPr>
            </w:pPr>
          </w:p>
        </w:tc>
        <w:tc>
          <w:tcPr>
            <w:tcW w:w="3585" w:type="dxa"/>
            <w:gridSpan w:val="5"/>
            <w:vAlign w:val="center"/>
          </w:tcPr>
          <w:p w14:paraId="43C7C28D">
            <w:pPr>
              <w:pStyle w:val="18"/>
              <w:spacing w:line="240" w:lineRule="auto"/>
              <w:jc w:val="both"/>
              <w:rPr>
                <w:rFonts w:hint="eastAsia" w:ascii="宋体" w:hAnsi="宋体"/>
                <w:sz w:val="18"/>
                <w:szCs w:val="18"/>
              </w:rPr>
            </w:pPr>
            <w:r>
              <w:rPr>
                <w:rFonts w:hint="eastAsia" w:ascii="宋体" w:hAnsi="宋体"/>
                <w:sz w:val="18"/>
                <w:szCs w:val="18"/>
              </w:rPr>
              <w:t>2025年街道党口综合工作经费主要用于加强、推进和抓好组织、宣传、统战（民族宗教）、工会、共青团、政协、机关支部、党风廉政建设、关工委、老干等工作的开展、落实、提升，确保“基础工作进一步规范，常规工作进一步落实，特色工作创新发展，整体工作提升推进，各项制度落到实处。</w:t>
            </w:r>
          </w:p>
        </w:tc>
        <w:tc>
          <w:tcPr>
            <w:tcW w:w="3647" w:type="dxa"/>
            <w:gridSpan w:val="4"/>
            <w:vAlign w:val="center"/>
          </w:tcPr>
          <w:p w14:paraId="7778A5C8">
            <w:pPr>
              <w:spacing w:line="300" w:lineRule="exact"/>
              <w:jc w:val="left"/>
              <w:rPr>
                <w:rFonts w:hint="eastAsia" w:ascii="宋体" w:hAnsi="宋体"/>
                <w:sz w:val="18"/>
                <w:szCs w:val="18"/>
              </w:rPr>
            </w:pPr>
            <w:r>
              <w:rPr>
                <w:rFonts w:hint="eastAsia" w:ascii="宋体" w:hAnsi="宋体"/>
                <w:sz w:val="18"/>
                <w:szCs w:val="18"/>
              </w:rPr>
              <w:t>本年度已完成宣传、统战（民族宗教）、工会、共青团、政协、机关支部、党风廉政建设、关工委、老干等工作。</w:t>
            </w:r>
          </w:p>
        </w:tc>
      </w:tr>
      <w:tr w14:paraId="5B10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2BA02BA3">
            <w:pPr>
              <w:spacing w:line="300" w:lineRule="exact"/>
              <w:rPr>
                <w:rFonts w:hint="eastAsia"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绩效评价指标评分（参考）</w:t>
            </w:r>
          </w:p>
        </w:tc>
      </w:tr>
      <w:tr w14:paraId="4290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04403052">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6F524D21">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vAlign w:val="center"/>
          </w:tcPr>
          <w:p w14:paraId="3E9CF3F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vAlign w:val="center"/>
          </w:tcPr>
          <w:p w14:paraId="0312F2E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49CCB17">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三级指标</w:t>
            </w:r>
          </w:p>
        </w:tc>
        <w:tc>
          <w:tcPr>
            <w:tcW w:w="1457" w:type="dxa"/>
            <w:tcBorders>
              <w:top w:val="single" w:color="000000" w:sz="4" w:space="0"/>
              <w:left w:val="single" w:color="000000" w:sz="4" w:space="0"/>
              <w:bottom w:val="single" w:color="000000" w:sz="4" w:space="0"/>
              <w:right w:val="single" w:color="000000" w:sz="4" w:space="0"/>
            </w:tcBorders>
            <w:vAlign w:val="center"/>
          </w:tcPr>
          <w:p w14:paraId="7A855605">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667A25E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得分</w:t>
            </w:r>
          </w:p>
        </w:tc>
      </w:tr>
      <w:tr w14:paraId="74553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453B5A6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决策</w:t>
            </w:r>
          </w:p>
          <w:p w14:paraId="759391FB">
            <w:pPr>
              <w:autoSpaceDN w:val="0"/>
              <w:spacing w:line="300" w:lineRule="exact"/>
              <w:jc w:val="center"/>
              <w:textAlignment w:val="center"/>
              <w:rPr>
                <w:rFonts w:hint="eastAsia"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2301E46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40</w:t>
            </w:r>
          </w:p>
        </w:tc>
        <w:tc>
          <w:tcPr>
            <w:tcW w:w="1597" w:type="dxa"/>
            <w:vMerge w:val="restart"/>
            <w:tcBorders>
              <w:top w:val="single" w:color="000000" w:sz="4" w:space="0"/>
              <w:left w:val="single" w:color="000000" w:sz="4" w:space="0"/>
              <w:right w:val="single" w:color="000000" w:sz="4" w:space="0"/>
            </w:tcBorders>
            <w:vAlign w:val="center"/>
          </w:tcPr>
          <w:p w14:paraId="69239F6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vAlign w:val="center"/>
          </w:tcPr>
          <w:p w14:paraId="3E37B70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ECFE3F8">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8C2864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F4DC21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71059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994A4EE">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37181657">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71E90B22">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7BDF132C">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7E85C65">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5E009D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6681D3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38CF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E15E551">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41D49304">
            <w:pPr>
              <w:autoSpaceDN w:val="0"/>
              <w:spacing w:line="300" w:lineRule="exact"/>
              <w:jc w:val="center"/>
              <w:textAlignment w:val="center"/>
              <w:rPr>
                <w:rFonts w:hint="eastAsia" w:ascii="宋体" w:hAnsi="宋体"/>
                <w:color w:val="000000"/>
                <w:sz w:val="18"/>
                <w:szCs w:val="18"/>
              </w:rPr>
            </w:pPr>
          </w:p>
        </w:tc>
        <w:tc>
          <w:tcPr>
            <w:tcW w:w="1597" w:type="dxa"/>
            <w:vMerge w:val="restart"/>
            <w:tcBorders>
              <w:left w:val="single" w:color="000000" w:sz="4" w:space="0"/>
              <w:right w:val="single" w:color="000000" w:sz="4" w:space="0"/>
            </w:tcBorders>
            <w:vAlign w:val="center"/>
          </w:tcPr>
          <w:p w14:paraId="51133EA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绩效目标</w:t>
            </w:r>
          </w:p>
        </w:tc>
        <w:tc>
          <w:tcPr>
            <w:tcW w:w="621" w:type="dxa"/>
            <w:vMerge w:val="restart"/>
            <w:tcBorders>
              <w:left w:val="single" w:color="000000" w:sz="4" w:space="0"/>
              <w:right w:val="single" w:color="000000" w:sz="4" w:space="0"/>
            </w:tcBorders>
            <w:vAlign w:val="center"/>
          </w:tcPr>
          <w:p w14:paraId="1D10E38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18955B3">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0394663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64ACE4D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3FE90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05008AF">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18273DB5">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32E0BCD4">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20FC5A23">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06B846F">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53599F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1FFBFDE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3FBC3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725F0B3">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313087B4">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37DD89B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0199E34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B4F8CC8">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B2D445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5FBDD20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092D1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254EEF9C">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77C71556">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42CF2499">
            <w:pPr>
              <w:autoSpaceDN w:val="0"/>
              <w:spacing w:line="300" w:lineRule="exact"/>
              <w:jc w:val="center"/>
              <w:textAlignment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530AC543">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8B432FD">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BEE586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2F14484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0E251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3869573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5BF2065C">
            <w:pPr>
              <w:autoSpaceDN w:val="0"/>
              <w:spacing w:line="300" w:lineRule="exact"/>
              <w:jc w:val="center"/>
              <w:textAlignment w:val="center"/>
              <w:rPr>
                <w:rFonts w:hint="eastAsia" w:ascii="宋体" w:hAnsi="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596B850D">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25F0161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04ED5F9">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资金到位率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1773260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289B78F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75C7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71C44BB">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0ED78B9C">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0DDF30E7">
            <w:pPr>
              <w:spacing w:line="300" w:lineRule="exact"/>
              <w:jc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1337DE65">
            <w:pPr>
              <w:spacing w:line="300" w:lineRule="exact"/>
              <w:jc w:val="center"/>
              <w:rPr>
                <w:rFonts w:hint="eastAsia" w:ascii="宋体" w:hAnsi="宋体"/>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E580BDF">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预算执行率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498216F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313F56F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w:t>
            </w:r>
          </w:p>
        </w:tc>
      </w:tr>
      <w:tr w14:paraId="097F0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26E79C6">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74BA41B7">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54DC402">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vAlign w:val="center"/>
          </w:tcPr>
          <w:p w14:paraId="54C3F1A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15919A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45D484F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7350C7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637E4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63FE6A8A">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7B952D43">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4C78AB14">
            <w:pPr>
              <w:spacing w:line="0" w:lineRule="atLeast"/>
              <w:jc w:val="center"/>
              <w:rPr>
                <w:rFonts w:hint="eastAsia" w:ascii="宋体" w:hAnsi="宋体"/>
                <w:color w:val="000000"/>
                <w:sz w:val="18"/>
                <w:szCs w:val="18"/>
              </w:rPr>
            </w:pPr>
            <w:r>
              <w:rPr>
                <w:rFonts w:hint="eastAsia" w:ascii="宋体" w:hAnsi="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vAlign w:val="center"/>
          </w:tcPr>
          <w:p w14:paraId="3E2EFF0C">
            <w:pPr>
              <w:autoSpaceDN w:val="0"/>
              <w:spacing w:line="300" w:lineRule="exact"/>
              <w:jc w:val="center"/>
              <w:textAlignment w:val="center"/>
              <w:rPr>
                <w:rFonts w:hint="eastAsia" w:ascii="宋体" w:hAnsi="宋体"/>
                <w:sz w:val="18"/>
                <w:szCs w:val="18"/>
              </w:rPr>
            </w:pPr>
            <w:r>
              <w:rPr>
                <w:rFonts w:hint="eastAsia" w:ascii="宋体" w:hAnsi="宋体"/>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B58A375">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865D72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2F34C96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2D59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1DBF431">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38B624C4">
            <w:pPr>
              <w:spacing w:line="300" w:lineRule="exact"/>
              <w:jc w:val="center"/>
              <w:rPr>
                <w:rFonts w:hint="eastAsia"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6FBCBC4B">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77964D3F">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3CCCD5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764C1B7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6F18B46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1349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2107D15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4A1AEE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vAlign w:val="center"/>
          </w:tcPr>
          <w:p w14:paraId="3E5DBD1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vAlign w:val="center"/>
          </w:tcPr>
          <w:p w14:paraId="0EBD774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vMerge w:val="restart"/>
            <w:tcBorders>
              <w:top w:val="single" w:color="000000" w:sz="4" w:space="0"/>
              <w:left w:val="single" w:color="000000" w:sz="4" w:space="0"/>
              <w:right w:val="single" w:color="000000" w:sz="4" w:space="0"/>
            </w:tcBorders>
            <w:vAlign w:val="center"/>
          </w:tcPr>
          <w:p w14:paraId="74A215E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可根据项目实际情况有选择地设置和细化</w:t>
            </w:r>
          </w:p>
        </w:tc>
        <w:tc>
          <w:tcPr>
            <w:tcW w:w="1457" w:type="dxa"/>
            <w:tcBorders>
              <w:top w:val="single" w:color="000000" w:sz="4" w:space="0"/>
              <w:left w:val="single" w:color="000000" w:sz="4" w:space="0"/>
              <w:bottom w:val="single" w:color="000000" w:sz="4" w:space="0"/>
              <w:right w:val="single" w:color="000000" w:sz="4" w:space="0"/>
            </w:tcBorders>
            <w:vAlign w:val="center"/>
          </w:tcPr>
          <w:p w14:paraId="1860152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05199FD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r>
      <w:tr w14:paraId="14814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CD9E416">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9DE0C68">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63B8CDB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产出质量</w:t>
            </w:r>
          </w:p>
        </w:tc>
        <w:tc>
          <w:tcPr>
            <w:tcW w:w="621" w:type="dxa"/>
            <w:tcBorders>
              <w:top w:val="single" w:color="000000" w:sz="4" w:space="0"/>
              <w:left w:val="single" w:color="000000" w:sz="4" w:space="0"/>
              <w:bottom w:val="single" w:color="000000" w:sz="4" w:space="0"/>
              <w:right w:val="single" w:color="000000" w:sz="4" w:space="0"/>
            </w:tcBorders>
            <w:vAlign w:val="center"/>
          </w:tcPr>
          <w:p w14:paraId="6D46507B">
            <w:pPr>
              <w:spacing w:line="300" w:lineRule="exact"/>
              <w:jc w:val="center"/>
              <w:rPr>
                <w:rFonts w:hint="eastAsia" w:ascii="宋体" w:hAnsi="宋体"/>
                <w:sz w:val="18"/>
                <w:szCs w:val="18"/>
              </w:rPr>
            </w:pPr>
            <w:r>
              <w:rPr>
                <w:rFonts w:hint="eastAsia" w:ascii="宋体" w:hAnsi="宋体"/>
                <w:sz w:val="18"/>
                <w:szCs w:val="18"/>
              </w:rPr>
              <w:t>10</w:t>
            </w:r>
          </w:p>
        </w:tc>
        <w:tc>
          <w:tcPr>
            <w:tcW w:w="2393" w:type="dxa"/>
            <w:gridSpan w:val="4"/>
            <w:vMerge w:val="continue"/>
            <w:tcBorders>
              <w:left w:val="single" w:color="000000" w:sz="4" w:space="0"/>
              <w:right w:val="single" w:color="000000" w:sz="4" w:space="0"/>
            </w:tcBorders>
            <w:vAlign w:val="center"/>
          </w:tcPr>
          <w:p w14:paraId="04B5559A">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18C2B18E">
            <w:pPr>
              <w:spacing w:line="300" w:lineRule="exact"/>
              <w:jc w:val="center"/>
              <w:rPr>
                <w:rFonts w:hint="eastAsia"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5E325CBB">
            <w:pPr>
              <w:spacing w:line="300" w:lineRule="exact"/>
              <w:jc w:val="center"/>
              <w:rPr>
                <w:rFonts w:hint="eastAsia" w:ascii="宋体" w:hAnsi="宋体"/>
                <w:color w:val="000000"/>
                <w:sz w:val="18"/>
                <w:szCs w:val="18"/>
              </w:rPr>
            </w:pPr>
            <w:r>
              <w:rPr>
                <w:rFonts w:hint="eastAsia" w:ascii="宋体" w:hAnsi="宋体"/>
                <w:sz w:val="18"/>
                <w:szCs w:val="18"/>
              </w:rPr>
              <w:t>10</w:t>
            </w:r>
          </w:p>
        </w:tc>
      </w:tr>
      <w:tr w14:paraId="62DF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193D5A89">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A7240D4">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BB3BCC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产出时效</w:t>
            </w:r>
          </w:p>
        </w:tc>
        <w:tc>
          <w:tcPr>
            <w:tcW w:w="621" w:type="dxa"/>
            <w:tcBorders>
              <w:top w:val="single" w:color="000000" w:sz="4" w:space="0"/>
              <w:left w:val="single" w:color="000000" w:sz="4" w:space="0"/>
              <w:bottom w:val="single" w:color="000000" w:sz="4" w:space="0"/>
              <w:right w:val="single" w:color="000000" w:sz="4" w:space="0"/>
            </w:tcBorders>
            <w:vAlign w:val="center"/>
          </w:tcPr>
          <w:p w14:paraId="5CCCEB1B">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8CD2C05">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114B3107">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649757B4">
            <w:pPr>
              <w:spacing w:line="300" w:lineRule="exact"/>
              <w:jc w:val="center"/>
              <w:rPr>
                <w:rFonts w:hint="eastAsia" w:ascii="宋体" w:hAnsi="宋体"/>
                <w:color w:val="000000"/>
                <w:sz w:val="18"/>
                <w:szCs w:val="18"/>
              </w:rPr>
            </w:pPr>
            <w:r>
              <w:rPr>
                <w:rFonts w:hint="eastAsia" w:ascii="宋体" w:hAnsi="宋体"/>
                <w:sz w:val="18"/>
                <w:szCs w:val="18"/>
              </w:rPr>
              <w:t>5</w:t>
            </w:r>
          </w:p>
        </w:tc>
      </w:tr>
      <w:tr w14:paraId="21323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2778729">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4A35378">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C6C99A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vAlign w:val="center"/>
          </w:tcPr>
          <w:p w14:paraId="1CF0ED79">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0D467873">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9C3CBB4">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77C3C44">
            <w:pPr>
              <w:spacing w:line="300" w:lineRule="exact"/>
              <w:jc w:val="center"/>
              <w:rPr>
                <w:rFonts w:hint="eastAsia" w:ascii="宋体" w:hAnsi="宋体"/>
                <w:color w:val="000000"/>
                <w:sz w:val="18"/>
                <w:szCs w:val="18"/>
              </w:rPr>
            </w:pPr>
            <w:r>
              <w:rPr>
                <w:rFonts w:hint="eastAsia" w:ascii="宋体" w:hAnsi="宋体"/>
                <w:sz w:val="18"/>
                <w:szCs w:val="18"/>
              </w:rPr>
              <w:t>5</w:t>
            </w:r>
          </w:p>
        </w:tc>
      </w:tr>
      <w:tr w14:paraId="6E61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210BAFCD">
            <w:pPr>
              <w:spacing w:line="300" w:lineRule="exact"/>
              <w:jc w:val="center"/>
              <w:rPr>
                <w:rFonts w:hint="eastAsia"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62FE2F6">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916E83A">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2950F07B">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5E1B054">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586A7CF4">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0E2AF08E">
            <w:pPr>
              <w:spacing w:line="300" w:lineRule="exact"/>
              <w:jc w:val="center"/>
              <w:rPr>
                <w:rFonts w:hint="eastAsia" w:ascii="宋体" w:hAnsi="宋体"/>
                <w:color w:val="000000"/>
                <w:sz w:val="18"/>
                <w:szCs w:val="18"/>
              </w:rPr>
            </w:pPr>
            <w:r>
              <w:rPr>
                <w:rFonts w:hint="eastAsia" w:ascii="宋体" w:hAnsi="宋体"/>
                <w:sz w:val="18"/>
                <w:szCs w:val="18"/>
              </w:rPr>
              <w:t>5</w:t>
            </w:r>
          </w:p>
        </w:tc>
      </w:tr>
      <w:tr w14:paraId="08DAF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49E158DB">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9A57035">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619B5335">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0D455E9D">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1CB53A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64BFAACF">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6BAE091B">
            <w:pPr>
              <w:spacing w:line="300" w:lineRule="exact"/>
              <w:jc w:val="center"/>
              <w:rPr>
                <w:rFonts w:hint="eastAsia" w:ascii="宋体" w:hAnsi="宋体"/>
                <w:color w:val="000000"/>
                <w:sz w:val="18"/>
                <w:szCs w:val="18"/>
              </w:rPr>
            </w:pPr>
            <w:r>
              <w:rPr>
                <w:rFonts w:hint="eastAsia" w:ascii="宋体" w:hAnsi="宋体"/>
                <w:sz w:val="18"/>
                <w:szCs w:val="18"/>
              </w:rPr>
              <w:t>5</w:t>
            </w:r>
          </w:p>
        </w:tc>
      </w:tr>
      <w:tr w14:paraId="2AEC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8A9908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055D801">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C30476D">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环境效益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5C8F5858">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6BE8E10">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A89ECA4">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D7D8B10">
            <w:pPr>
              <w:spacing w:line="300" w:lineRule="exact"/>
              <w:jc w:val="center"/>
              <w:rPr>
                <w:rFonts w:hint="eastAsia" w:ascii="宋体" w:hAnsi="宋体"/>
                <w:color w:val="000000"/>
                <w:sz w:val="18"/>
                <w:szCs w:val="18"/>
              </w:rPr>
            </w:pPr>
            <w:r>
              <w:rPr>
                <w:rFonts w:hint="eastAsia" w:ascii="宋体" w:hAnsi="宋体"/>
                <w:sz w:val="18"/>
                <w:szCs w:val="18"/>
              </w:rPr>
              <w:t>5</w:t>
            </w:r>
          </w:p>
        </w:tc>
      </w:tr>
      <w:tr w14:paraId="483DE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20FC8E3B">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2DED32E">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BB22FAD">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可持续影响</w:t>
            </w:r>
          </w:p>
        </w:tc>
        <w:tc>
          <w:tcPr>
            <w:tcW w:w="621" w:type="dxa"/>
            <w:tcBorders>
              <w:top w:val="single" w:color="000000" w:sz="4" w:space="0"/>
              <w:left w:val="single" w:color="000000" w:sz="4" w:space="0"/>
              <w:bottom w:val="single" w:color="000000" w:sz="4" w:space="0"/>
              <w:right w:val="single" w:color="000000" w:sz="4" w:space="0"/>
            </w:tcBorders>
            <w:vAlign w:val="center"/>
          </w:tcPr>
          <w:p w14:paraId="1B525AA8">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bottom w:val="single" w:color="000000" w:sz="4" w:space="0"/>
              <w:right w:val="single" w:color="000000" w:sz="4" w:space="0"/>
            </w:tcBorders>
            <w:vAlign w:val="center"/>
          </w:tcPr>
          <w:p w14:paraId="241A0DB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E497092">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B2570E2">
            <w:pPr>
              <w:spacing w:line="300" w:lineRule="exact"/>
              <w:jc w:val="center"/>
              <w:rPr>
                <w:rFonts w:hint="eastAsia" w:ascii="宋体" w:hAnsi="宋体"/>
                <w:color w:val="000000"/>
                <w:sz w:val="18"/>
                <w:szCs w:val="18"/>
              </w:rPr>
            </w:pPr>
            <w:r>
              <w:rPr>
                <w:rFonts w:hint="eastAsia" w:ascii="宋体" w:hAnsi="宋体"/>
                <w:sz w:val="18"/>
                <w:szCs w:val="18"/>
              </w:rPr>
              <w:t>5</w:t>
            </w:r>
          </w:p>
        </w:tc>
      </w:tr>
      <w:tr w14:paraId="27C57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1855926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C92D3E4">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0707052">
            <w:pPr>
              <w:autoSpaceDN w:val="0"/>
              <w:spacing w:line="280" w:lineRule="exact"/>
              <w:jc w:val="center"/>
              <w:textAlignment w:val="center"/>
              <w:rPr>
                <w:rFonts w:hint="eastAsia" w:ascii="宋体" w:hAnsi="宋体"/>
                <w:sz w:val="18"/>
                <w:szCs w:val="18"/>
              </w:rPr>
            </w:pPr>
            <w:r>
              <w:rPr>
                <w:rFonts w:hint="eastAsia" w:ascii="宋体" w:hAnsi="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vAlign w:val="center"/>
          </w:tcPr>
          <w:p w14:paraId="7547625E">
            <w:pPr>
              <w:spacing w:line="280" w:lineRule="exact"/>
              <w:jc w:val="center"/>
              <w:rPr>
                <w:rFonts w:ascii="宋体" w:hAnsi="宋体"/>
                <w:sz w:val="18"/>
                <w:szCs w:val="18"/>
              </w:rPr>
            </w:pPr>
            <w:r>
              <w:rPr>
                <w:rFonts w:hint="eastAsia" w:ascii="宋体" w:hAnsi="宋体"/>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C6A5FC0">
            <w:pPr>
              <w:autoSpaceDN w:val="0"/>
              <w:spacing w:line="280" w:lineRule="exact"/>
              <w:jc w:val="center"/>
              <w:textAlignment w:val="center"/>
              <w:rPr>
                <w:rFonts w:hint="eastAsia" w:ascii="宋体" w:hAnsi="宋体"/>
                <w:color w:val="000000"/>
                <w:sz w:val="18"/>
                <w:szCs w:val="18"/>
              </w:rPr>
            </w:pPr>
            <w:r>
              <w:rPr>
                <w:rFonts w:hint="eastAsia" w:ascii="宋体" w:hAnsi="宋体"/>
                <w:color w:val="000000"/>
                <w:sz w:val="18"/>
                <w:szCs w:val="18"/>
              </w:rPr>
              <w:t>社会公众或服务对象满意度</w:t>
            </w:r>
          </w:p>
        </w:tc>
        <w:tc>
          <w:tcPr>
            <w:tcW w:w="1457" w:type="dxa"/>
            <w:tcBorders>
              <w:top w:val="single" w:color="000000" w:sz="4" w:space="0"/>
              <w:left w:val="single" w:color="000000" w:sz="4" w:space="0"/>
              <w:bottom w:val="single" w:color="000000" w:sz="4" w:space="0"/>
              <w:right w:val="single" w:color="000000" w:sz="4" w:space="0"/>
            </w:tcBorders>
            <w:vAlign w:val="center"/>
          </w:tcPr>
          <w:p w14:paraId="5016F5F3">
            <w:pPr>
              <w:spacing w:line="280" w:lineRule="exact"/>
              <w:jc w:val="center"/>
              <w:rPr>
                <w:rFonts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0F72CFDD">
            <w:pPr>
              <w:spacing w:line="280" w:lineRule="exact"/>
              <w:jc w:val="center"/>
              <w:rPr>
                <w:rFonts w:hint="eastAsia" w:ascii="宋体" w:hAnsi="宋体"/>
                <w:color w:val="000000"/>
                <w:sz w:val="18"/>
                <w:szCs w:val="18"/>
              </w:rPr>
            </w:pPr>
            <w:r>
              <w:rPr>
                <w:rFonts w:hint="eastAsia" w:ascii="宋体" w:hAnsi="宋体"/>
                <w:sz w:val="18"/>
                <w:szCs w:val="18"/>
              </w:rPr>
              <w:t>8</w:t>
            </w:r>
          </w:p>
        </w:tc>
      </w:tr>
      <w:tr w14:paraId="47C16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34C7FFCA">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44F6887B">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vAlign w:val="center"/>
          </w:tcPr>
          <w:p w14:paraId="602A4B44">
            <w:pPr>
              <w:autoSpaceDN w:val="0"/>
              <w:spacing w:line="300" w:lineRule="exact"/>
              <w:jc w:val="center"/>
              <w:textAlignment w:val="center"/>
              <w:rPr>
                <w:rFonts w:hint="eastAsia" w:ascii="宋体" w:hAnsi="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vAlign w:val="center"/>
          </w:tcPr>
          <w:p w14:paraId="332ECE00">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EC4A4B3">
            <w:pPr>
              <w:autoSpaceDN w:val="0"/>
              <w:spacing w:line="300" w:lineRule="exact"/>
              <w:jc w:val="center"/>
              <w:textAlignment w:val="center"/>
              <w:rPr>
                <w:rFonts w:hint="eastAsia" w:ascii="宋体" w:hAnsi="宋体"/>
                <w:bCs/>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4340006">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6A1E7B18">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97</w:t>
            </w:r>
          </w:p>
        </w:tc>
      </w:tr>
      <w:tr w14:paraId="498B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64B36E8A">
            <w:pPr>
              <w:spacing w:line="300" w:lineRule="exact"/>
              <w:jc w:val="center"/>
              <w:rPr>
                <w:rFonts w:hint="eastAsia" w:ascii="宋体" w:hAnsi="宋体"/>
                <w:sz w:val="18"/>
                <w:szCs w:val="18"/>
              </w:rPr>
            </w:pPr>
            <w:r>
              <w:rPr>
                <w:rFonts w:hint="eastAsia" w:ascii="宋体" w:hAnsi="宋体"/>
                <w:sz w:val="18"/>
                <w:szCs w:val="18"/>
              </w:rPr>
              <w:t>评价等次</w:t>
            </w:r>
          </w:p>
        </w:tc>
        <w:tc>
          <w:tcPr>
            <w:tcW w:w="7606" w:type="dxa"/>
            <w:gridSpan w:val="11"/>
            <w:vAlign w:val="center"/>
          </w:tcPr>
          <w:p w14:paraId="4C8843E8">
            <w:pPr>
              <w:spacing w:line="300" w:lineRule="exact"/>
              <w:jc w:val="center"/>
              <w:rPr>
                <w:rFonts w:hint="eastAsia" w:ascii="宋体" w:hAnsi="宋体"/>
                <w:sz w:val="18"/>
                <w:szCs w:val="18"/>
              </w:rPr>
            </w:pPr>
            <w:r>
              <w:rPr>
                <w:rFonts w:hint="eastAsia" w:ascii="宋体" w:hAnsi="宋体" w:cs="宋体"/>
                <w:color w:val="000000"/>
                <w:kern w:val="0"/>
                <w:sz w:val="18"/>
                <w:szCs w:val="18"/>
              </w:rPr>
              <w:t>优</w:t>
            </w:r>
            <w:r>
              <w:rPr>
                <w:rFonts w:ascii="Arial" w:hAnsi="Arial" w:cs="Arial"/>
                <w:color w:val="000000"/>
                <w:kern w:val="0"/>
                <w:sz w:val="18"/>
                <w:szCs w:val="18"/>
              </w:rPr>
              <w:t>√</w:t>
            </w:r>
            <w:r>
              <w:rPr>
                <w:rFonts w:hint="eastAsia" w:ascii="宋体" w:hAnsi="宋体" w:cs="宋体"/>
                <w:color w:val="000000"/>
                <w:kern w:val="0"/>
                <w:sz w:val="18"/>
                <w:szCs w:val="18"/>
              </w:rPr>
              <w:t xml:space="preserve">        良□       中 □       差□</w:t>
            </w:r>
          </w:p>
        </w:tc>
      </w:tr>
      <w:tr w14:paraId="509E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57E8A2C0">
            <w:pPr>
              <w:spacing w:line="300" w:lineRule="exact"/>
              <w:jc w:val="center"/>
              <w:rPr>
                <w:rFonts w:hint="eastAsia" w:ascii="宋体" w:hAnsi="宋体"/>
                <w:sz w:val="18"/>
                <w:szCs w:val="18"/>
              </w:rPr>
            </w:pPr>
          </w:p>
        </w:tc>
        <w:tc>
          <w:tcPr>
            <w:tcW w:w="7606" w:type="dxa"/>
            <w:gridSpan w:val="11"/>
            <w:vAlign w:val="center"/>
          </w:tcPr>
          <w:p w14:paraId="66AAF97D">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1A8B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5EBF1E72">
            <w:pPr>
              <w:spacing w:line="300" w:lineRule="exact"/>
              <w:jc w:val="center"/>
              <w:rPr>
                <w:rFonts w:hint="eastAsia" w:ascii="宋体" w:hAnsi="宋体"/>
                <w:sz w:val="18"/>
                <w:szCs w:val="18"/>
              </w:rPr>
            </w:pPr>
            <w:r>
              <w:rPr>
                <w:rFonts w:hint="eastAsia" w:ascii="宋体" w:hAnsi="宋体"/>
                <w:sz w:val="18"/>
                <w:szCs w:val="18"/>
              </w:rPr>
              <w:t>问题和建议</w:t>
            </w:r>
          </w:p>
        </w:tc>
        <w:tc>
          <w:tcPr>
            <w:tcW w:w="7606" w:type="dxa"/>
            <w:gridSpan w:val="11"/>
          </w:tcPr>
          <w:p w14:paraId="6AB62B5B">
            <w:pPr>
              <w:pStyle w:val="18"/>
              <w:jc w:val="both"/>
              <w:rPr>
                <w:rFonts w:hint="eastAsia" w:ascii="宋体" w:hAnsi="宋体" w:cs="宋体"/>
                <w:color w:val="000000"/>
                <w:kern w:val="0"/>
                <w:sz w:val="18"/>
                <w:szCs w:val="18"/>
              </w:rPr>
            </w:pPr>
            <w:r>
              <w:rPr>
                <w:rFonts w:hint="eastAsia" w:ascii="宋体" w:hAnsi="宋体" w:cs="宋体"/>
                <w:color w:val="000000"/>
                <w:kern w:val="0"/>
                <w:sz w:val="18"/>
                <w:szCs w:val="18"/>
              </w:rPr>
              <w:t>黑林铺街道党政综合工作在实施过程中，依然存在一定的不足，本年度由于资金管理需求，项目进行整合，导致预算执行率较低。</w:t>
            </w:r>
            <w:r>
              <w:rPr>
                <w:rFonts w:hint="eastAsia" w:ascii="宋体" w:hAnsi="宋体"/>
                <w:sz w:val="18"/>
                <w:szCs w:val="18"/>
              </w:rPr>
              <w:t>下年度将合理安排资金支付、提升资金使用效率、提高资金预算支付比率。</w:t>
            </w:r>
          </w:p>
          <w:p w14:paraId="7150AB03">
            <w:pPr>
              <w:pStyle w:val="18"/>
              <w:rPr>
                <w:rFonts w:hint="eastAsia" w:ascii="宋体" w:hAnsi="宋体" w:cs="宋体"/>
                <w:color w:val="000000"/>
                <w:kern w:val="0"/>
                <w:sz w:val="18"/>
                <w:szCs w:val="18"/>
              </w:rPr>
            </w:pPr>
          </w:p>
          <w:p w14:paraId="35DCA87E">
            <w:pPr>
              <w:pStyle w:val="18"/>
              <w:rPr>
                <w:rFonts w:hint="eastAsia" w:ascii="宋体" w:hAnsi="宋体" w:cs="宋体"/>
                <w:color w:val="000000"/>
                <w:kern w:val="0"/>
                <w:sz w:val="18"/>
                <w:szCs w:val="18"/>
              </w:rPr>
            </w:pPr>
          </w:p>
        </w:tc>
      </w:tr>
      <w:tr w14:paraId="5229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7F9AEE10">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评价人员</w:t>
            </w:r>
          </w:p>
        </w:tc>
      </w:tr>
      <w:tr w14:paraId="71F7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3536EBAC">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2159" w:type="dxa"/>
            <w:gridSpan w:val="3"/>
            <w:vAlign w:val="center"/>
          </w:tcPr>
          <w:p w14:paraId="34FB0576">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832" w:type="dxa"/>
            <w:gridSpan w:val="4"/>
            <w:vAlign w:val="center"/>
          </w:tcPr>
          <w:p w14:paraId="74891720">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45EFE4CA">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签字</w:t>
            </w:r>
          </w:p>
        </w:tc>
      </w:tr>
      <w:tr w14:paraId="0C8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1791621E">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李代林</w:t>
            </w:r>
          </w:p>
        </w:tc>
        <w:tc>
          <w:tcPr>
            <w:tcW w:w="2159" w:type="dxa"/>
            <w:gridSpan w:val="3"/>
            <w:vAlign w:val="top"/>
          </w:tcPr>
          <w:p w14:paraId="524FFE28">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黑林铺街道办事处主任</w:t>
            </w:r>
          </w:p>
        </w:tc>
        <w:tc>
          <w:tcPr>
            <w:tcW w:w="2832" w:type="dxa"/>
            <w:gridSpan w:val="4"/>
            <w:vAlign w:val="top"/>
          </w:tcPr>
          <w:p w14:paraId="1395C123">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70ED8900">
            <w:pPr>
              <w:spacing w:line="260" w:lineRule="exact"/>
              <w:rPr>
                <w:rFonts w:hint="eastAsia" w:ascii="宋体" w:hAnsi="宋体" w:cs="宋体"/>
                <w:color w:val="000000"/>
                <w:kern w:val="0"/>
                <w:sz w:val="18"/>
                <w:szCs w:val="18"/>
              </w:rPr>
            </w:pPr>
          </w:p>
        </w:tc>
      </w:tr>
      <w:tr w14:paraId="6DBD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437F971C">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高磊</w:t>
            </w:r>
          </w:p>
        </w:tc>
        <w:tc>
          <w:tcPr>
            <w:tcW w:w="2159" w:type="dxa"/>
            <w:gridSpan w:val="3"/>
            <w:vAlign w:val="top"/>
          </w:tcPr>
          <w:p w14:paraId="1C83E613">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黑林铺街道人大工委主任</w:t>
            </w:r>
          </w:p>
        </w:tc>
        <w:tc>
          <w:tcPr>
            <w:tcW w:w="2832" w:type="dxa"/>
            <w:gridSpan w:val="4"/>
            <w:vAlign w:val="top"/>
          </w:tcPr>
          <w:p w14:paraId="71CBCD69">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76029DEB">
            <w:pPr>
              <w:spacing w:line="260" w:lineRule="exact"/>
              <w:rPr>
                <w:rFonts w:hint="eastAsia" w:ascii="宋体" w:hAnsi="宋体" w:cs="宋体"/>
                <w:color w:val="000000"/>
                <w:kern w:val="0"/>
                <w:sz w:val="18"/>
                <w:szCs w:val="18"/>
              </w:rPr>
            </w:pPr>
          </w:p>
        </w:tc>
      </w:tr>
      <w:tr w14:paraId="6105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5497929D">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钟建行</w:t>
            </w:r>
          </w:p>
        </w:tc>
        <w:tc>
          <w:tcPr>
            <w:tcW w:w="2159" w:type="dxa"/>
            <w:gridSpan w:val="3"/>
            <w:vAlign w:val="top"/>
          </w:tcPr>
          <w:p w14:paraId="74C103F5">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会计</w:t>
            </w:r>
          </w:p>
        </w:tc>
        <w:tc>
          <w:tcPr>
            <w:tcW w:w="2832" w:type="dxa"/>
            <w:gridSpan w:val="4"/>
            <w:vAlign w:val="top"/>
          </w:tcPr>
          <w:p w14:paraId="6A085B80">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2CB1B021">
            <w:pPr>
              <w:spacing w:line="260" w:lineRule="exact"/>
              <w:rPr>
                <w:rFonts w:hint="eastAsia" w:ascii="宋体" w:hAnsi="宋体" w:cs="宋体"/>
                <w:color w:val="000000"/>
                <w:kern w:val="0"/>
                <w:sz w:val="18"/>
                <w:szCs w:val="18"/>
              </w:rPr>
            </w:pPr>
          </w:p>
        </w:tc>
      </w:tr>
      <w:tr w14:paraId="2DD2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0F34A10D">
            <w:pPr>
              <w:spacing w:line="400" w:lineRule="exact"/>
            </w:pPr>
            <w:r>
              <w:rPr>
                <w:rFonts w:hint="eastAsia"/>
              </w:rPr>
              <w:t>填报人（签字）：</w:t>
            </w:r>
            <w:r>
              <w:rPr>
                <w:rFonts w:hint="eastAsia" w:ascii="宋体" w:hAnsi="宋体" w:cs="宋体"/>
                <w:color w:val="000000"/>
                <w:kern w:val="0"/>
                <w:sz w:val="18"/>
                <w:szCs w:val="18"/>
                <w:lang w:eastAsia="zh-CN"/>
              </w:rPr>
              <w:t>钟建行</w:t>
            </w:r>
            <w:r>
              <w:rPr>
                <w:rFonts w:hint="eastAsia"/>
              </w:rPr>
              <w:t xml:space="preserve">                              </w:t>
            </w:r>
            <w:r>
              <w:rPr>
                <w:rFonts w:hint="eastAsia"/>
                <w:lang w:val="en-US" w:eastAsia="zh-CN"/>
              </w:rPr>
              <w:t xml:space="preserve"> 2026</w:t>
            </w:r>
            <w:r>
              <w:rPr>
                <w:rFonts w:hint="eastAsia"/>
              </w:rPr>
              <w:t xml:space="preserve"> 年</w:t>
            </w:r>
            <w:r>
              <w:rPr>
                <w:rFonts w:hint="eastAsia"/>
                <w:lang w:val="en-US" w:eastAsia="zh-CN"/>
              </w:rPr>
              <w:t>3</w:t>
            </w:r>
            <w:r>
              <w:rPr>
                <w:rFonts w:hint="eastAsia"/>
              </w:rPr>
              <w:t>月</w:t>
            </w:r>
            <w:r>
              <w:rPr>
                <w:rFonts w:hint="eastAsia"/>
                <w:lang w:val="en-US" w:eastAsia="zh-CN"/>
              </w:rPr>
              <w:t>20</w:t>
            </w:r>
            <w:r>
              <w:rPr>
                <w:rFonts w:hint="eastAsia"/>
              </w:rPr>
              <w:t xml:space="preserve">日                                        </w:t>
            </w:r>
          </w:p>
          <w:p w14:paraId="2AE919BB">
            <w:pPr>
              <w:spacing w:line="400" w:lineRule="exact"/>
              <w:rPr>
                <w:rFonts w:hint="eastAsia" w:ascii="Times New Roman" w:hAnsi="Times New Roman"/>
              </w:rPr>
            </w:pPr>
            <w:r>
              <w:rPr>
                <w:rFonts w:hint="eastAsia" w:ascii="Times New Roman" w:hAnsi="Times New Roman"/>
              </w:rPr>
              <w:t>评价组组长（签字）：</w:t>
            </w:r>
            <w:r>
              <w:rPr>
                <w:rFonts w:hint="eastAsia" w:ascii="宋体" w:hAnsi="宋体" w:cs="宋体"/>
                <w:color w:val="000000"/>
                <w:kern w:val="0"/>
                <w:sz w:val="18"/>
                <w:szCs w:val="18"/>
                <w:lang w:eastAsia="zh-CN"/>
              </w:rPr>
              <w:t>高磊</w:t>
            </w:r>
            <w:r>
              <w:rPr>
                <w:rFonts w:hint="eastAsia" w:ascii="Times New Roman" w:hAnsi="Times New Roman"/>
              </w:rPr>
              <w:t xml:space="preserve">                            </w:t>
            </w:r>
            <w:r>
              <w:rPr>
                <w:rFonts w:hint="eastAsia" w:ascii="Times New Roman" w:hAnsi="Times New Roman"/>
                <w:lang w:val="en-US" w:eastAsia="zh-CN"/>
              </w:rPr>
              <w:t xml:space="preserve"> </w:t>
            </w:r>
            <w:r>
              <w:rPr>
                <w:rFonts w:hint="eastAsia"/>
                <w:lang w:val="en-US" w:eastAsia="zh-CN"/>
              </w:rPr>
              <w:t>2026</w:t>
            </w:r>
            <w:r>
              <w:rPr>
                <w:rFonts w:hint="eastAsia"/>
              </w:rPr>
              <w:t xml:space="preserve"> 年</w:t>
            </w:r>
            <w:r>
              <w:rPr>
                <w:rFonts w:hint="eastAsia"/>
                <w:lang w:val="en-US" w:eastAsia="zh-CN"/>
              </w:rPr>
              <w:t>3</w:t>
            </w:r>
            <w:r>
              <w:rPr>
                <w:rFonts w:hint="eastAsia"/>
              </w:rPr>
              <w:t>月</w:t>
            </w:r>
            <w:r>
              <w:rPr>
                <w:rFonts w:hint="eastAsia"/>
                <w:lang w:val="en-US" w:eastAsia="zh-CN"/>
              </w:rPr>
              <w:t>20</w:t>
            </w:r>
            <w:r>
              <w:rPr>
                <w:rFonts w:hint="eastAsia"/>
              </w:rPr>
              <w:t xml:space="preserve">日 </w:t>
            </w:r>
          </w:p>
          <w:p w14:paraId="50567B2D">
            <w:pPr>
              <w:spacing w:line="400" w:lineRule="exact"/>
              <w:rPr>
                <w:rFonts w:hint="eastAsia"/>
              </w:rPr>
            </w:pPr>
            <w:r>
              <w:rPr>
                <w:rFonts w:hint="eastAsia" w:ascii="Times New Roman" w:hAnsi="Times New Roman"/>
              </w:rPr>
              <w:t>评价部门负责人（签字并盖章）：</w:t>
            </w:r>
            <w:r>
              <w:rPr>
                <w:rFonts w:hint="eastAsia" w:ascii="宋体" w:hAnsi="宋体" w:cs="宋体"/>
                <w:color w:val="000000"/>
                <w:kern w:val="0"/>
                <w:sz w:val="18"/>
                <w:szCs w:val="18"/>
                <w:lang w:eastAsia="zh-CN"/>
              </w:rPr>
              <w:t>李代林</w:t>
            </w:r>
            <w:r>
              <w:rPr>
                <w:rFonts w:hint="eastAsia" w:ascii="Times New Roman" w:hAnsi="Times New Roman"/>
              </w:rPr>
              <w:t xml:space="preserve">                 </w:t>
            </w:r>
            <w:r>
              <w:rPr>
                <w:rFonts w:hint="eastAsia" w:ascii="Times New Roman" w:hAnsi="Times New Roman"/>
                <w:lang w:val="en-US" w:eastAsia="zh-CN"/>
              </w:rPr>
              <w:t xml:space="preserve"> </w:t>
            </w:r>
            <w:r>
              <w:rPr>
                <w:rFonts w:hint="eastAsia"/>
                <w:lang w:val="en-US" w:eastAsia="zh-CN"/>
              </w:rPr>
              <w:t>2026</w:t>
            </w:r>
            <w:r>
              <w:rPr>
                <w:rFonts w:hint="eastAsia"/>
              </w:rPr>
              <w:t xml:space="preserve"> 年</w:t>
            </w:r>
            <w:r>
              <w:rPr>
                <w:rFonts w:hint="eastAsia"/>
                <w:lang w:val="en-US" w:eastAsia="zh-CN"/>
              </w:rPr>
              <w:t>3</w:t>
            </w:r>
            <w:r>
              <w:rPr>
                <w:rFonts w:hint="eastAsia"/>
              </w:rPr>
              <w:t>月</w:t>
            </w:r>
            <w:r>
              <w:rPr>
                <w:rFonts w:hint="eastAsia"/>
                <w:lang w:val="en-US" w:eastAsia="zh-CN"/>
              </w:rPr>
              <w:t>20</w:t>
            </w:r>
            <w:r>
              <w:rPr>
                <w:rFonts w:hint="eastAsia"/>
              </w:rPr>
              <w:t xml:space="preserve">日 </w:t>
            </w:r>
          </w:p>
        </w:tc>
      </w:tr>
    </w:tbl>
    <w:p w14:paraId="51EBBA81">
      <w:pPr>
        <w:rPr>
          <w:rFonts w:hint="eastAsia" w:ascii="仿宋_GB2312" w:hAnsi="仿宋_GB2312" w:eastAsia="仿宋_GB2312" w:cs="仿宋_GB2312"/>
          <w:b/>
          <w:bCs/>
          <w:szCs w:val="24"/>
        </w:rPr>
      </w:pPr>
      <w:r>
        <w:rPr>
          <w:rFonts w:hint="eastAsia" w:ascii="仿宋_GB2312" w:hAnsi="仿宋_GB2312" w:eastAsia="仿宋_GB2312" w:cs="仿宋_GB2312"/>
          <w:b/>
          <w:bCs/>
          <w:szCs w:val="24"/>
        </w:rPr>
        <w:t>注：绩效评价指标可参考《云南省项目支出绩效评价管理办法》中附件2：《项目支出绩效评价指标体系框架》设置。</w:t>
      </w:r>
    </w:p>
    <w:p w14:paraId="216F4A4D">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一、项目基本情况</w:t>
      </w:r>
    </w:p>
    <w:p w14:paraId="34429A82">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（一）项目立项背景</w:t>
      </w:r>
    </w:p>
    <w:p w14:paraId="4820C58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1、单位基本情况</w:t>
      </w:r>
    </w:p>
    <w:p w14:paraId="2F760921">
      <w:pPr>
        <w:spacing w:after="0" w:line="240" w:lineRule="auto"/>
        <w:ind w:firstLine="63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黑林铺街道办事处位于昆明市西北部，距市区5公里，东与昆明高新技术开发区相接，南与马街办事处接壤，东北与普吉街道办事处相邻，西北与沙朗街道办事处相连，西与团结街道办事处毗邻，总面积约30平方公里，总人口</w:t>
      </w:r>
      <w:r>
        <w:rPr>
          <w:rFonts w:hint="eastAsia" w:ascii="仿宋_GB2312" w:hAnsi="仿宋_GB2312" w:eastAsia="仿宋_GB2312" w:cs="仿宋_GB2312"/>
          <w:sz w:val="28"/>
          <w:szCs w:val="28"/>
          <w:lang w:val="en-US" w:eastAsia="zh-CN"/>
        </w:rPr>
        <w:t>35</w:t>
      </w:r>
      <w:r>
        <w:rPr>
          <w:rFonts w:hint="eastAsia" w:ascii="仿宋_GB2312" w:hAnsi="仿宋_GB2312" w:eastAsia="仿宋_GB2312" w:cs="仿宋_GB2312"/>
          <w:sz w:val="28"/>
          <w:szCs w:val="28"/>
        </w:rPr>
        <w:t>万人，民族以汉族为主，少数民族主要有彝族，聚集在昭宗地区。街道办事处驻地位于滇缅大道西城时代商业中心5楼，内设行政机构</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个：</w:t>
      </w:r>
      <w:r>
        <w:rPr>
          <w:rFonts w:hint="eastAsia" w:ascii="仿宋_GB2312" w:hAnsi="仿宋_GB2312" w:eastAsia="仿宋_GB2312" w:cs="仿宋_GB2312"/>
          <w:kern w:val="0"/>
          <w:sz w:val="28"/>
          <w:szCs w:val="28"/>
        </w:rPr>
        <w:t>党政综合办公室、基层党建办公室、经济发展办公室、社会事务办公室（退役军人服务站）、平安法治办公室。办事处设事业单位4个：</w:t>
      </w:r>
      <w:r>
        <w:rPr>
          <w:rFonts w:hint="eastAsia" w:ascii="仿宋_GB2312" w:hAnsi="仿宋_GB2312" w:eastAsia="仿宋_GB2312" w:cs="仿宋_GB2312"/>
          <w:sz w:val="28"/>
          <w:szCs w:val="28"/>
        </w:rPr>
        <w:t>党群服务中心（新时代文明实践所）、城市建设服务中心、综合行政执法队（政府专职消防队、消防工作站）、区域发展服务中心。下设</w:t>
      </w: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sz w:val="28"/>
          <w:szCs w:val="28"/>
        </w:rPr>
        <w:t>个社区委员会，分别是昭宗、团山、海源三个涉农社区居委会，眠山、黑林铺、西城、龙院、玉峰、新域、红盛园、科澳、国际花园、鑫世、康宏、万裕、梁家河、锦兴苑等十五个城市社区居委会。</w:t>
      </w:r>
    </w:p>
    <w:p w14:paraId="7A6C425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2.单位职能</w:t>
      </w:r>
    </w:p>
    <w:p w14:paraId="6550B59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贯彻上级党委、政府和街道党工委的决议、决定，对居民进行文明建设；（2）管理街道经济工作，制定街道经济发展规划并组织实施；（3）负责搞好辖区内城市环境管理工作，搞好社区服务、社区文化、民政社保和其他社会管理工作，负责社区治安综合治理和计划生育工作；（4）负责指导、帮助辖区内居民委员会开展工作，提高自治能力；（5）指导协助劳动就业部门做好劳动就业和再就业工作；（6）指导协助有关部门做好街道工商、税务等工作；（7）负责指导和组织开展群众文化、科普、体育及卫生保健工作；（8）接待、办理人民群众来信来访，真实反映群众的意见和要求，保障辖区稳定；（9）承办上级党委、政府交办的其他工作。</w:t>
      </w:r>
    </w:p>
    <w:p w14:paraId="78436261">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（二）项目立项依据</w:t>
      </w:r>
    </w:p>
    <w:p w14:paraId="2B85456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1.项目立项依据：</w:t>
      </w:r>
    </w:p>
    <w:p w14:paraId="6534CA1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2025年度基层党建办工作经费的预算主要依据区委组织部、区委宣传部、区委统战部、区总工会、区委</w:t>
      </w:r>
      <w:bookmarkStart w:id="0" w:name="_GoBack"/>
      <w:r>
        <w:rPr>
          <w:rFonts w:hint="eastAsia" w:ascii="仿宋_GB2312" w:hAnsi="仿宋_GB2312" w:eastAsia="仿宋_GB2312" w:cs="仿宋_GB2312"/>
          <w:sz w:val="28"/>
          <w:szCs w:val="28"/>
          <w:lang w:eastAsia="zh-CN"/>
        </w:rPr>
        <w:t>老干部局</w:t>
      </w:r>
      <w:bookmarkEnd w:id="0"/>
      <w:r>
        <w:rPr>
          <w:rFonts w:hint="eastAsia" w:ascii="仿宋_GB2312" w:hAnsi="仿宋_GB2312" w:eastAsia="仿宋_GB2312" w:cs="仿宋_GB2312"/>
          <w:sz w:val="28"/>
          <w:szCs w:val="28"/>
        </w:rPr>
        <w:t>、区妇联、团区委、区关工委、区政协、区民宗局区委文明办、区纪委等部委办局下达的2025年年度目标考核细则、考核办法、签订责任书、督办通知等文件、要求。</w:t>
      </w:r>
    </w:p>
    <w:p w14:paraId="19DB0C8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2.项目立项依据文件：</w:t>
      </w:r>
    </w:p>
    <w:p w14:paraId="24CA9C7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五组通〔2022〕41号关于印发《五华区2022年度党建工作平时考核细则》的通知、五非公党〔2022〕2号  关于印发《2022年五华区两新组织党建“龙头”示范选树工作方案》的通知、省委组织部《云组通〔2017〕23号关于深化全省非公企业和社会组织党组织覆盖提升行动的通知》、五组通〔2022〕35号  关于印发《五华区2022年创建“五个先锋”社区实施方案》的通知、五组通〔2022〕28  号 关于印发《2022年度五华区“智慧党建”工作方案》的通知、五华区人才工作领导小组关于印发《五华区2022年人才工作要点》的通知、五组通〔2022〕25号 关于印发《五华区关于深化区域化大党建格局促进城市基层党建“整街推进、全域提升”工作实施方案》的通知、关于印发《五华区2022年新闻宣传暨舆论引导工作参考办法》的通知 、《2019年全区统战工作考核通知》、共青团《关于要求各街道团工委保障共青团工作经费使用的通知》等文件、通知和要求等。</w:t>
      </w:r>
    </w:p>
    <w:p w14:paraId="3E3C224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3.与区级部门签订目标责任书</w:t>
      </w:r>
    </w:p>
    <w:p w14:paraId="3FECE86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2025年意识形态工作责任书等目标责任书。</w:t>
      </w:r>
    </w:p>
    <w:p w14:paraId="59926FA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4.街道下达考核文件、细则、签订的责任书</w:t>
      </w:r>
    </w:p>
    <w:p w14:paraId="1CF47F1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2025年党建工作目标考核分配表、黑林铺街道 2025年度意识形态工作考核内容及评分标准、黑林铺街道2025年党委信息考核细则、党风廉政建设工作目标责任书、《黑林铺街道2025年“万名党员进党校”培训工作实施方案》、《关于印发进一步加强信息工作考核办法的通知》、《黑林铺街道推进居民区党建工作实施方案》。</w:t>
      </w:r>
    </w:p>
    <w:p w14:paraId="6D0CD001">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（三）项目实施内容</w:t>
      </w:r>
    </w:p>
    <w:p w14:paraId="4A11095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认真落实全面从严治党要求，以宣传学习、贯彻落实党的二十大精神为切入点，以严肃党内政治生活和强化党内监督为重点，以促进基层党建工作上台阶为突破口，按照“基础工作抓规范，常规工作抓落实，特色工作抓创新，整体工作抓提升”的总体思路，抓基层、促规范，抓短板、促提升，抓关键、树品牌，全面提升党建基础、党建质量、党建水平，发挥工青妇群团组织、政协桥梁纽带作用，促进工作同步推进，协同发展，做到你中有我，我中有你，形成齐抓共管的局面。具体工作如下：</w:t>
      </w:r>
    </w:p>
    <w:p w14:paraId="0BC305E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1.基层党建工作：</w:t>
      </w:r>
    </w:p>
    <w:p w14:paraId="783B0FC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充分发挥办公室综合协调职能，常态化、制度化组织协调区级各部门、办事处各科室、所属各社区及辖区公共户单位等，认真抓好基层党建工作、宣传工作的落实，认真组织党工委2025年书记抓党建项目、万名党员进党校等工作，确保各项工作取得实效，完成区委组织部下达的目标任务，推动区委区政府决策贯彻执行。</w:t>
      </w:r>
    </w:p>
    <w:p w14:paraId="7F67759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2.两新党建工作：</w:t>
      </w:r>
    </w:p>
    <w:p w14:paraId="017881F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项目目标实现情况和评估：充分发挥“两新”党组织党建带动企业发展工作能力，认证组织号两新党组织开展党的活动，主要作为党员学习、培训、教育、管理的相关支出及日常党务工作等组织活动。</w:t>
      </w:r>
    </w:p>
    <w:p w14:paraId="72C6F81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3.完成区委下达的党风廉政建设和改进作风工作：</w:t>
      </w:r>
    </w:p>
    <w:p w14:paraId="4A87C8C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通过加强组织领导，强化党纪法规的学习领悟，定期召开专题会议，分析研究和部署。及时深入基层检查指导，组织专题学习教育和参观学习，严格落实民主集中制，“三重一大”事项均通过集体讨论决定。把握运用监督执纪“四种形态”，转变执纪方式，下大力气做好辖区党员干部和党组织提醒谈话、日常教育管理工作、作风纪律建设，促进街道党风廉政建设上台阶，出成效。</w:t>
      </w:r>
    </w:p>
    <w:p w14:paraId="716F2AA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4.完成区委下达的基层党建工作任务：</w:t>
      </w:r>
    </w:p>
    <w:p w14:paraId="770D96E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（1）工会政协工作：</w:t>
      </w:r>
    </w:p>
    <w:p w14:paraId="08F0CE9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项目目标实现情况和评估：通过认真落实区政协、区总工会2025年度工作要求，调动辖区政协委员积极参政议政，投身经济社会建设；组织灵活多样的工会活动，为五华区和黑林铺经济社会发展献计献策。</w:t>
      </w:r>
    </w:p>
    <w:p w14:paraId="222C7EA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（2）老干工作：</w:t>
      </w:r>
    </w:p>
    <w:p w14:paraId="53C0A73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项目目标实现情况和评估：按规定组织开展老干工作，为退休人员开展学习教育、困难帮扶、走访慰问等活动。</w:t>
      </w:r>
    </w:p>
    <w:p w14:paraId="2CE78F1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（3）共青团、关工委工作：</w:t>
      </w:r>
    </w:p>
    <w:p w14:paraId="340BD4E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项目目标实现情况和评估：通过认真落实共青团工作，带动广大青年积极投身经济社会建设、文明创建、志愿服务、保护滇池活动。通过做实关工委工作，关心关爱广大未成年人健康成长，推进和谐社会建设。</w:t>
      </w:r>
    </w:p>
    <w:p w14:paraId="69DE1AE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5.统一战线、民族宗教工作：</w:t>
      </w:r>
    </w:p>
    <w:p w14:paraId="44CB53B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通过认真落实区委下达的统一战线责任制考核要求，努力扩大我们党的执政基础，划出最大同心圆，团结最广泛社会各界人士积极投身五华区经济社会建设发展，为建设区域性国际中心城市高品质核心区提供最大智力、财力支持，进一步强化了统一战线代表人士与我党思想上同心同德、目标上同心同向、行动上同心同行的坚定信念。</w:t>
      </w:r>
    </w:p>
    <w:p w14:paraId="4A83803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6.意识形态工作、信息宣传、文明创建工作：</w:t>
      </w:r>
    </w:p>
    <w:p w14:paraId="687C4D1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（1）宣传工作：</w:t>
      </w:r>
    </w:p>
    <w:p w14:paraId="77CC95B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街道党工委把意识形态工作作为党的建设的重要内容，列入年度工作要点与中心工作紧密结合，同部署、同落实、同检查、同考核。理想信念教育和理论武装工作扎实。坚持每星期五下午集中学习，党工委中心学习组每季度集中学习一次制度，做到学习有计划、内容有记录、心得有体会。对辖区发生的不稳定因素、重大问题和突发事件，及时介入做好舆论引导、控制，变被动为主动，确保舆论导向不偏、不产生负面影响和失控。</w:t>
      </w:r>
    </w:p>
    <w:p w14:paraId="2EA242B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（2）文明创建工作：</w:t>
      </w:r>
    </w:p>
    <w:p w14:paraId="7B491F5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项目目标实现情况和评估：按《五华区巩固提升文明城市创建常态长效工作方案》通知、《关于进一步深化全国文明城市创建工作确保“六个不滑坡” 推进“六个持续提升”的工作方案》要求、《关于进一步加强短板弱项网格化监督管理巩固提升文明城市创建成果的工作方案》，2025年考核常态化制度化规定的“双月考评、季度测评”和2025年创建全国文明城市任务要求；</w:t>
      </w:r>
    </w:p>
    <w:p w14:paraId="2123B14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（3）信息宣传工作：</w:t>
      </w:r>
    </w:p>
    <w:p w14:paraId="662928A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项目目标实现情况和评估：每年按照区委宣传部等部门要求，开展报刊征订等相关工作。</w:t>
      </w:r>
    </w:p>
    <w:p w14:paraId="1DB14D97">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（四）资金投入和使用情况</w:t>
      </w:r>
    </w:p>
    <w:p w14:paraId="1B175FF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项目预算2025年下达至我单位，项目预算总额为23.76万元，项目本年度实际到位资金为23.76万元。</w:t>
      </w:r>
    </w:p>
    <w:p w14:paraId="66C179F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截止2025年12月31日，我单位行政、两保、为民综合工作经费支出13.29万元，预算使用率为55.93%，主要为本年度项目整合、严格控制经费开支所致。我单位在全年的项目支出中，认真按照年初预算的任务实施开展，按照财政局要求合理使用资金，按实际工作完成量充分合理配置，尽量按照绩效目标执行，保证项目经费的安全合理开支。</w:t>
      </w:r>
    </w:p>
    <w:p w14:paraId="15F1391F">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（五）项目完成情况</w:t>
      </w:r>
    </w:p>
    <w:p w14:paraId="63549F7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w:t>
      </w:r>
      <w:r>
        <w:rPr>
          <w:rFonts w:ascii="仿宋_GB2312" w:hAnsi="仿宋_GB2312" w:eastAsia="仿宋_GB2312" w:cs="仿宋_GB2312"/>
          <w:sz w:val="28"/>
          <w:szCs w:val="28"/>
        </w:rPr>
        <w:t>中共黑林铺街道工作委员会2025年工作总结暨</w:t>
      </w:r>
      <w:r>
        <w:rPr>
          <w:rFonts w:hint="eastAsia" w:ascii="仿宋_GB2312" w:hAnsi="仿宋_GB2312" w:eastAsia="仿宋_GB2312" w:cs="仿宋_GB2312"/>
          <w:sz w:val="28"/>
          <w:szCs w:val="28"/>
        </w:rPr>
        <w:t>2025</w:t>
      </w:r>
      <w:r>
        <w:rPr>
          <w:rFonts w:ascii="仿宋_GB2312" w:hAnsi="仿宋_GB2312" w:eastAsia="仿宋_GB2312" w:cs="仿宋_GB2312"/>
          <w:sz w:val="28"/>
          <w:szCs w:val="28"/>
        </w:rPr>
        <w:t>年工作安排</w:t>
      </w:r>
      <w:r>
        <w:rPr>
          <w:rFonts w:hint="eastAsia" w:ascii="仿宋_GB2312" w:hAnsi="仿宋_GB2312" w:eastAsia="仿宋_GB2312" w:cs="仿宋_GB2312"/>
          <w:sz w:val="28"/>
          <w:szCs w:val="28"/>
        </w:rPr>
        <w:t>》（党发〔2025〕57号）对2025年度党建工作进行总结，现实党建项目完成情况：</w:t>
      </w:r>
      <w:r>
        <w:rPr>
          <w:rFonts w:ascii="仿宋_GB2312" w:hAnsi="仿宋_GB2312" w:eastAsia="仿宋_GB2312" w:cs="仿宋_GB2312"/>
          <w:sz w:val="28"/>
          <w:szCs w:val="28"/>
        </w:rPr>
        <w:t>一是坚持加强理论武装。认真开展“两学一做”学习教育，深入学习党章党规党纪，以习近平新时代中国特色社会主义思想、党的二十大精神为学习主线，认真开展落实学习教育培训。2025年组织开展“万名党员进党校”活动共5期，保障全体党员学习时长达到3天24学时。街道、社区党员领导干部积极为辖区党员开展廉政党课教育、公务业务培训教育等多种课程。各党组织积极利用“云岭先锋”“学习强国”等APP，让</w:t>
      </w:r>
      <w:r>
        <w:rPr>
          <w:rFonts w:hint="eastAsia" w:ascii="仿宋_GB2312" w:hAnsi="仿宋_GB2312" w:eastAsia="仿宋_GB2312" w:cs="仿宋_GB2312"/>
          <w:sz w:val="28"/>
          <w:szCs w:val="28"/>
        </w:rPr>
        <w:t>广大党员干部</w:t>
      </w:r>
      <w:r>
        <w:rPr>
          <w:rFonts w:ascii="仿宋_GB2312" w:hAnsi="仿宋_GB2312" w:eastAsia="仿宋_GB2312" w:cs="仿宋_GB2312"/>
          <w:sz w:val="28"/>
          <w:szCs w:val="28"/>
        </w:rPr>
        <w:t>进行“碎片化”学习。二是注重强化组织引领。2025年新成立非公企业党支部10个，开展党组织分类定级工作，评选先进党组织6个，中间党组织105个。成功创建春城先锋示范党支部1家、五华先锋示范党支部1家。运用云岭先锋综合服务平台开展为民办事服务，确保黑林铺街道每月不少于500条为民服务事项。三是深度融合党建新力量。持续推进“两新”党建工作覆盖率，2025年新成立</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两新</w:t>
      </w:r>
      <w:r>
        <w:rPr>
          <w:rFonts w:hint="eastAsia" w:ascii="仿宋_GB2312" w:hAnsi="仿宋_GB2312" w:eastAsia="仿宋_GB2312" w:cs="仿宋_GB2312"/>
          <w:sz w:val="28"/>
          <w:szCs w:val="28"/>
        </w:rPr>
        <w:t>”组织</w:t>
      </w:r>
      <w:r>
        <w:rPr>
          <w:rFonts w:ascii="仿宋_GB2312" w:hAnsi="仿宋_GB2312" w:eastAsia="仿宋_GB2312" w:cs="仿宋_GB2312"/>
          <w:sz w:val="28"/>
          <w:szCs w:val="28"/>
        </w:rPr>
        <w:t>党支部10家，整建制转移“两新”党组织1家，加强“两新”组织发展党员人员储备工作，加大新业态就业群体的发展党员力度，截至目前共储备“两新”积极分子30余名。充分发挥“大工委”“大党委”作用，推动街道、社区和“驻区单位</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实现条块结合、资源共享、优势互补、共驻共建，构建开放多元的区域化党建新格局。</w:t>
      </w:r>
    </w:p>
    <w:p w14:paraId="21C6F18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运行一年来，项目支出情况良好，预算编制科学，财务制度健全且执行情况良好，在职责履行上收效明显，资金投入取得了良好的效益，</w:t>
      </w:r>
      <w:r>
        <w:rPr>
          <w:rFonts w:hint="eastAsia" w:ascii="仿宋_GB2312" w:hAnsi="仿宋_GB2312" w:eastAsia="仿宋_GB2312" w:cs="仿宋_GB2312"/>
          <w:kern w:val="0"/>
          <w:sz w:val="28"/>
          <w:szCs w:val="28"/>
        </w:rPr>
        <w:t>根据对项目投入、过程和产出等分析，该项目立项规范，绩效目标质量较好，工作计划完整，项目管理制度建立与执行情况良好。</w:t>
      </w:r>
    </w:p>
    <w:p w14:paraId="58A8DBBA">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（六）项目的组织及管理</w:t>
      </w:r>
    </w:p>
    <w:p w14:paraId="679EA35D">
      <w:pPr>
        <w:adjustRightInd w:val="0"/>
        <w:snapToGrid w:val="0"/>
        <w:spacing w:line="360" w:lineRule="auto"/>
        <w:ind w:firstLine="560" w:firstLineChars="200"/>
        <w:rPr>
          <w:rFonts w:hint="eastAsia"/>
        </w:rPr>
      </w:pPr>
      <w:r>
        <w:rPr>
          <w:rFonts w:hint="eastAsia" w:ascii="仿宋_GB2312" w:hAnsi="仿宋_GB2312" w:eastAsia="仿宋_GB2312" w:cs="仿宋_GB2312"/>
          <w:sz w:val="28"/>
          <w:szCs w:val="28"/>
        </w:rPr>
        <w:t>1.项目职责分工：</w:t>
      </w:r>
    </w:p>
    <w:p w14:paraId="5228671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按照上级主管部门要求，具体工作由基层党建办组织实施。</w:t>
      </w:r>
    </w:p>
    <w:p w14:paraId="4CBD747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主要职责为：负责街道基层党建日常；负责街道纪检监察日常工作；负责街道宣传思想、意识形态工作；负责街道精神文明创建活动；贯彻</w:t>
      </w:r>
      <w:r>
        <w:rPr>
          <w:rFonts w:hint="eastAsia" w:ascii="仿宋_GB2312" w:hAnsi="仿宋_GB2312" w:eastAsia="仿宋_GB2312" w:cs="仿宋_GB2312"/>
          <w:sz w:val="28"/>
          <w:szCs w:val="28"/>
          <w:lang w:eastAsia="zh-CN"/>
        </w:rPr>
        <w:t>总体国家安全观</w:t>
      </w:r>
      <w:r>
        <w:rPr>
          <w:rFonts w:hint="eastAsia" w:ascii="仿宋_GB2312" w:hAnsi="仿宋_GB2312" w:eastAsia="仿宋_GB2312" w:cs="仿宋_GB2312"/>
          <w:sz w:val="28"/>
          <w:szCs w:val="28"/>
        </w:rPr>
        <w:t>，配合动员公民和组织防范和制止危害国家安全的行为；负责街道统一战线工作和民族宗教工作；负责街道离退休干部工作，配合做好辖区离退休干部的服务工作；负责机关党务公开；负责街道对外联络和调研的服务保障工作；负责区区政协委员的联络服务，议案、建议、提案办理的组织工作；统筹组织相关机构做好辖区公共户单位服务工作。</w:t>
      </w:r>
    </w:p>
    <w:p w14:paraId="1A837CC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2.项目管理情况：</w:t>
      </w:r>
    </w:p>
    <w:p w14:paraId="4F875BA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实行资金统一管理，有财务单独立账、核算，资金使用严格按计划进行，接受上级有关部门的监督，合理安排资金，积极、充分、扎实地抓好项目实施期间各项工作，为了确保项目顺利开展，也确保实施效率和效果，实行以主要负责人全面负责实施和管理的项目负责人负责制，严格按规定实施项目负责制。</w:t>
      </w:r>
    </w:p>
    <w:p w14:paraId="17E73C9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组织实施好以上项目工作，确保项目目标的如期实现，成立“昆明市五华区黑林铺街道党建综合工作领导小组”，做到责任明确、任务落实、政策配套、资金到位，按项目要求组织实施，从组织上确保项目的顺利实施。</w:t>
      </w:r>
    </w:p>
    <w:p w14:paraId="02065A8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3.项目组织实施：</w:t>
      </w:r>
    </w:p>
    <w:p w14:paraId="088145D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严格按照基本项目程序进行审批，实事求是，从严控制项目开支规模，合理安排资金，项目资金一律存入法人单位开设的银行专户，不许挪用，严格财务管理和监督，严防控制违规违纪行为发生；项目领导小组负责对项目的协调、监督和管理，成立人员精干的项目办公室，处理日常工作事务。</w:t>
      </w:r>
    </w:p>
    <w:p w14:paraId="07E1A3ED">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4.制度建设情况</w:t>
      </w:r>
    </w:p>
    <w:p w14:paraId="711A5F40">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单位重视项目预算管理、绩效评价专项工作会议，按照绩效管理相关要求，已制定《五华区人民政府黑林铺街道办事处预算绩效管理制度》、《五华区人民政府黑林铺街道办事处财务管理制度》、《五华区人民政府黑林铺街道办事处内部审计制度》、《五华区人民政府黑林铺街道办事处财务审批制度》、《五华区人民政府黑林铺街道办事处绩效管理办法》、《五华区人民政府黑林铺街道办事处绩效自评办法》等相关制度；同时，2025年我单位较好的完成了各项年初预定的绩效目标，项目支出严格按照预算执行，做到有预算才有支出，根据工作开展确有需要追加预算的按程序办理。严格执行修订完善的制度，做到以制度管人、管权、管事，进一步完善内部管理体系和运行机制。</w:t>
      </w:r>
    </w:p>
    <w:p w14:paraId="6BC7FB29">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二、绩效评价工作情况</w:t>
      </w:r>
    </w:p>
    <w:p w14:paraId="64633530">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（一）评价的目的和依据</w:t>
      </w:r>
    </w:p>
    <w:p w14:paraId="282E4E9D">
      <w:pPr>
        <w:adjustRightInd w:val="0"/>
        <w:snapToGrid w:val="0"/>
        <w:spacing w:line="36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及时总结经验，分析存在的问题，进一步改进和加强资金管理，提高财政资金的使用效益，通过项目绩效评价指标的设置，清晰表现项目实施后所要达到的产出目标和效果目标，职责和目标得到进一步明确，有效提高单位自我约束意识及绩效责任意识。</w:t>
      </w:r>
    </w:p>
    <w:p w14:paraId="723B9638">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（二）绩效评价工作方案制定过程</w:t>
      </w:r>
    </w:p>
    <w:p w14:paraId="4F22DDB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主要包括评价目标、评价对象、评价目的、评价依据、评价指标、拟用评价方法、选用评价标准、评价工作人员、工作时间安排、需要准备的各项资料。</w:t>
      </w:r>
    </w:p>
    <w:p w14:paraId="6AE1682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指标运用的基本要求：体现评价目标是否能够体现项目的绩效水平，满足评价的目的和需求。</w:t>
      </w:r>
    </w:p>
    <w:p w14:paraId="1D0BE87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可操作易取得：收集数据整理数据的难易和成本的高低。</w:t>
      </w:r>
    </w:p>
    <w:p w14:paraId="643C8DB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可比较分析：在同一层面的评价结果能够在一定程度上进行比较和综合。</w:t>
      </w:r>
    </w:p>
    <w:p w14:paraId="77C72DA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行综合评价，确定评价结果：一是绩效目标及其完成情况，包括项目立项绩效目标的科学规范性，项目的完成程度，项目主要的经济社会政治效益；二是资金安排使用情况，包括财政资金到位率、实际使用情况及结余情况、配套资金来源、到位情况等。</w:t>
      </w:r>
    </w:p>
    <w:p w14:paraId="4D4400E7">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（三）绩效评价原则、评价方法等</w:t>
      </w:r>
    </w:p>
    <w:p w14:paraId="3A78D6D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绩效评价应该遵循以下基本原则：</w:t>
      </w:r>
    </w:p>
    <w:p w14:paraId="639F2E1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1、科学规范：绩效评价应该严格执行规定的程序，按照科学可行的要求，采用定量与定性分析相结合的方法。</w:t>
      </w:r>
    </w:p>
    <w:p w14:paraId="0A9A422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2、公开公正：绩效评价应符合真实、客观、公正的要求，依法公开并接受监督。</w:t>
      </w:r>
    </w:p>
    <w:p w14:paraId="0D3ADC6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3、指向明确：绩效评价符合国民经济和社会发展规划、部门职能及事业发展规划，与相应的财政支出范围、方向和效果紧密相关。</w:t>
      </w:r>
    </w:p>
    <w:p w14:paraId="0128009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4、具体细化：绩效评价从数量、质量、成本和时效等方面进行细化，尽量进行定量表述，不能以量化形式表述的，可以采用定性的分级分档形式表述。</w:t>
      </w:r>
    </w:p>
    <w:p w14:paraId="1D1F6D1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5、合理可行：制定绩效目标符合客观实际，以结果为导向。</w:t>
      </w:r>
    </w:p>
    <w:p w14:paraId="6D16EC21">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（四）绩效评价的实施过程</w:t>
      </w:r>
    </w:p>
    <w:p w14:paraId="31744B7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1、成立绩效跟踪工作领导小组</w:t>
      </w:r>
    </w:p>
    <w:p w14:paraId="2EFFD2F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使本次绩效跟踪工作顺利开展，扎实推进预算绩效管理工作，切实提高财政资金使用效益，成立了绩效跟踪领导小组，负责本次绩效跟踪工作的组织管理和具体实施工作。组长为街道办主任，负责组织和协调工作，小组成员为党办所有成员，负责具体绩效跟踪工作。</w:t>
      </w:r>
    </w:p>
    <w:p w14:paraId="6F00E16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2、预算管理</w:t>
      </w:r>
    </w:p>
    <w:p w14:paraId="5CB2313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提高项目预算管理水平，黑林铺街道根据《中华人民共和国预算法》及相关部门预算管理制度规定，结合黑林铺街道年度主要工作计划和工作目标，严格按照预算文件要求组织研究，科学合理的编制项目预算经费，保障黑林铺街道党建工作顺利开展。</w:t>
      </w:r>
    </w:p>
    <w:p w14:paraId="1090769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3、监督管理</w:t>
      </w:r>
    </w:p>
    <w:p w14:paraId="0E5DC68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规范监督管理工作，黑林铺街道严格按照《五华区人民政府黑林铺街道办事处绩效管理办法》、《五华区人民政府黑林铺街道办事处绩效自评办法》等相关制度、文件的要求，一是按照轻重缓急进行合理排序，并实行滚动管理；建立完善项目支出绩效评价体系，对项目的实施效果进行预测和考评，提高财政资金使用效益；加强对使用地方财政资金实施政府采购的项目的监督管理；加强预算资金使用的追踪问效和监督检查工作；二是经费管理遵循“统一领导、分级负责、专款专用、注重效益”的原则，根据年度工作重点和实际需要，合理安排支出结构，按照规定的开支范围使用经费，加强内部约束，减少消耗性支出，降低工作成本，确保重点支出。科学规划和优化配置资源，提高现有设施、装备利用率，避免重复购置，防止装备物资的闲置和浪费；严格执行财经纪律，加强财务管理，厉行节约，杜绝浪费，切实管好、用好经费，充分发挥资金使用效益。</w:t>
      </w:r>
    </w:p>
    <w:p w14:paraId="71CB238F">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（五）绩效评价的局限性</w:t>
      </w:r>
    </w:p>
    <w:p w14:paraId="4973F43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绩效评价管理工作制度有待细化，绩效评价指标的部分资料难以量化，所以初步设定了部分指标，但科学性跟相关性有待加强。</w:t>
      </w:r>
    </w:p>
    <w:p w14:paraId="3904A21D">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三、评价结论和绩效分析</w:t>
      </w:r>
    </w:p>
    <w:p w14:paraId="4DFAD1F9">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14:paraId="6CE80E2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组围绕绩效评价指标体系，通过数据采集分析，财务核查，实地核查和访谈，对该项目进行了客观、合理、有效的评价，最终评价总分100分，自评得分97分；其中：决策25分，自评得分25分；过程15分，自评得分14分；产出30分，自评得分30分；效益30分，自评得分28分。</w:t>
      </w:r>
    </w:p>
    <w:p w14:paraId="56D394BF">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绩效分析</w:t>
      </w:r>
    </w:p>
    <w:p w14:paraId="592ACCF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本项目达到绩效目标，决策科学，但预算执行率较低，根据评分标准扣1分。</w:t>
      </w:r>
    </w:p>
    <w:p w14:paraId="7569ECD4">
      <w:pPr>
        <w:adjustRightInd w:val="0"/>
        <w:snapToGrid w:val="0"/>
        <w:spacing w:line="360" w:lineRule="auto"/>
        <w:ind w:firstLine="560" w:firstLineChars="200"/>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满意度为问卷调查打分，根据调查结果评分标准扣2分。</w:t>
      </w:r>
    </w:p>
    <w:p w14:paraId="43F4FA6B">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四、绩效评价指标分析</w:t>
      </w:r>
    </w:p>
    <w:p w14:paraId="77B60E7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（一）项目决策情况分析。</w:t>
      </w:r>
    </w:p>
    <w:p w14:paraId="26288EB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项目立项依据充分，项目立项程序规范。项目绩效目标合理，项目绩效指标较为明确。项目预算编制科学，资金分配较为合理。</w:t>
      </w:r>
    </w:p>
    <w:p w14:paraId="3DF74A1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（二）项目过程情况分析</w:t>
      </w:r>
    </w:p>
    <w:p w14:paraId="0F84D19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项目资金到位率达标，但项目资金预算执行率较低；资金使用较为规范；项目管理制度健全，项目制度执行较为有效。</w:t>
      </w:r>
    </w:p>
    <w:p w14:paraId="4B53027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（三）项目产出情况分析。</w:t>
      </w:r>
    </w:p>
    <w:p w14:paraId="7D308C8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1.项目产出数量：组织党工委</w:t>
      </w:r>
      <w:r>
        <w:rPr>
          <w:rFonts w:hint="eastAsia" w:ascii="仿宋_GB2312" w:hAnsi="仿宋_GB2312" w:eastAsia="仿宋_GB2312" w:cs="仿宋_GB2312"/>
          <w:sz w:val="28"/>
          <w:szCs w:val="28"/>
          <w:lang w:eastAsia="zh-CN"/>
        </w:rPr>
        <w:t>理论学习中心组学习</w:t>
      </w:r>
      <w:r>
        <w:rPr>
          <w:rFonts w:hint="eastAsia" w:ascii="仿宋_GB2312" w:hAnsi="仿宋_GB2312" w:eastAsia="仿宋_GB2312" w:cs="仿宋_GB2312"/>
          <w:sz w:val="28"/>
          <w:szCs w:val="28"/>
        </w:rPr>
        <w:t>8次；组织人员进行应急处置、舆论引导、新闻发言把控等业务培训学习3次；开展妇女维权宣传活动6次；组织党务干部、社区党务工作人员50人次培训4次；组织党员信息化教育平台终端学习60小时；</w:t>
      </w:r>
    </w:p>
    <w:p w14:paraId="49CABBE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2.项目产出质量：示范社区创建达标率达到20%以上；“云岭先锋”手机APP活跃使用率占党员总数比例达到30%以上；</w:t>
      </w:r>
    </w:p>
    <w:p w14:paraId="16D0D5B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3.项目产出时效：项目于2025年度内已完成。</w:t>
      </w:r>
    </w:p>
    <w:p w14:paraId="38E9DDF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4.项目产出成本：项目在预算成本范围内支付。</w:t>
      </w:r>
    </w:p>
    <w:p w14:paraId="2DD7643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（四）项目效益情况分析。</w:t>
      </w:r>
    </w:p>
    <w:p w14:paraId="5903170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1.项目社会效益：党建、党风廉政、老干、政协工作得到认可，宣传工作到位，创文工作得到认可。</w:t>
      </w:r>
    </w:p>
    <w:p w14:paraId="7DC97FE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2.满意度：群众满意度已达到90%以上。</w:t>
      </w:r>
    </w:p>
    <w:p w14:paraId="420486AE">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五、项目主要经验及做法</w:t>
      </w:r>
    </w:p>
    <w:p w14:paraId="14FFD8C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内控制度建设，保障资金安全、高效使用。黑林铺街道办贯彻落实区财政文件精神，进一步加强预算资金管理，保障资金使用安全，提高资金使用效率，建立健全内部监督和内控机制，保证资金的合法性、安全性、以及会计资料的真实性和完整性。确保各项工作的正确开展，保证各项工作正常运转，坚持量入为出的原则，统筹合理的调度资金，确保资金合理有效使用。黑林铺街道办制定了内控建设实施方案，出台了《内部控制评价管理办法》、《黑林铺街道办机关财务管理办法》、《黑林铺街道办财务收支管理制度》、《黑林铺街道办资产监督管理办法》等一序列制度，有效监督控制财政资金高效使用。</w:t>
      </w:r>
    </w:p>
    <w:p w14:paraId="2D55721F">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六、存在的问题及原因分析</w:t>
      </w:r>
    </w:p>
    <w:p w14:paraId="79F9DD0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绩效管理的要求，年初申报预算时，绩效目标编报的质量还有待提高，存在绩效指标的量化还不够，时效指标、质量指标不完整等问题。今后将加强项目绩效目标编报基础工作，不断提高绩效目标表编报水平。把加强预算绩效管理作为一项重要的基础工作来抓，加强财政预算前期管理，理清本部门预算管理的总体思路、具体方案和阶段目标。在编报绩效目标申报表时，注意所细化分解的绩效指标的完整性，确保绩效指标能充分支撑绩效目标；同时，关注绩效指标的可考核性，从数量、质量、成本、进度等方面来设置绩效指标，提高绩效目标申报表的编报质量。</w:t>
      </w:r>
    </w:p>
    <w:p w14:paraId="3A272CF8">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七、有关建议</w:t>
      </w:r>
    </w:p>
    <w:p w14:paraId="4DB3F39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整预算的，按规定程序报经批准。进一步明确项目目标，根据目标要求，加大项目前期工作力度，做实项目实施方案。在预算执行中，首先及时分解预算，检查预算执行偏离情况，建立纠偏工作机制，努力提高预算执行效果。</w:t>
      </w:r>
    </w:p>
    <w:p w14:paraId="2FCC2A7C">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八、其他需要说明的问题</w:t>
      </w:r>
    </w:p>
    <w:p w14:paraId="0FA636D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无其他需要说明的问题。</w:t>
      </w:r>
    </w:p>
    <w:p w14:paraId="20E9E639">
      <w:pPr>
        <w:pStyle w:val="18"/>
        <w:rPr>
          <w:rFonts w:hint="eastAsia"/>
        </w:rPr>
      </w:pPr>
    </w:p>
    <w:p w14:paraId="53C45533">
      <w:pPr>
        <w:pStyle w:val="18"/>
        <w:rPr>
          <w:rFonts w:hint="eastAsia"/>
        </w:rPr>
      </w:pPr>
    </w:p>
    <w:p w14:paraId="191ECA95">
      <w:pPr>
        <w:pStyle w:val="18"/>
        <w:rPr>
          <w:rFonts w:hint="eastAsia"/>
        </w:rPr>
      </w:pPr>
    </w:p>
    <w:p w14:paraId="1E25548F">
      <w:pPr>
        <w:pStyle w:val="18"/>
        <w:rPr>
          <w:rFonts w:hint="eastAsia"/>
        </w:rPr>
      </w:pPr>
    </w:p>
    <w:p w14:paraId="0CF38376">
      <w:pPr>
        <w:pStyle w:val="18"/>
        <w:rPr>
          <w:rFonts w:hint="eastAsia"/>
        </w:rPr>
      </w:pPr>
    </w:p>
    <w:p w14:paraId="048BBE23">
      <w:pPr>
        <w:pStyle w:val="18"/>
        <w:rPr>
          <w:rFonts w:hint="eastAsia"/>
        </w:rPr>
      </w:pPr>
    </w:p>
    <w:p w14:paraId="568F6191">
      <w:pPr>
        <w:pStyle w:val="18"/>
        <w:rPr>
          <w:rFonts w:hint="eastAsia"/>
        </w:rPr>
      </w:pPr>
    </w:p>
    <w:p w14:paraId="4110C460">
      <w:pPr>
        <w:pStyle w:val="18"/>
        <w:rPr>
          <w:rFonts w:hint="eastAsia"/>
        </w:rPr>
      </w:pPr>
    </w:p>
    <w:p w14:paraId="4E07EC34">
      <w:pPr>
        <w:pStyle w:val="18"/>
        <w:rPr>
          <w:rFonts w:hint="eastAsia"/>
        </w:rPr>
      </w:pPr>
    </w:p>
    <w:p w14:paraId="569D62AC">
      <w:pPr>
        <w:pStyle w:val="18"/>
        <w:rPr>
          <w:rFonts w:hint="eastAsia"/>
        </w:rPr>
      </w:pPr>
    </w:p>
    <w:p w14:paraId="77A9A96F">
      <w:pPr>
        <w:pStyle w:val="18"/>
        <w:rPr>
          <w:rFonts w:hint="eastAsia"/>
        </w:rPr>
      </w:pPr>
    </w:p>
    <w:p w14:paraId="419EEEA4">
      <w:pPr>
        <w:pStyle w:val="18"/>
        <w:rPr>
          <w:rFonts w:hint="eastAsia"/>
        </w:rPr>
      </w:pPr>
    </w:p>
    <w:p w14:paraId="27197D82">
      <w:pPr>
        <w:widowControl/>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p w14:paraId="1693DD71">
      <w:pPr>
        <w:widowControl/>
        <w:spacing w:line="560" w:lineRule="exact"/>
        <w:jc w:val="center"/>
        <w:rPr>
          <w:rFonts w:hint="eastAsia" w:ascii="方正小标宋简体" w:hAnsi="方正小标宋简体" w:eastAsia="方正小标宋简体" w:cs="方正小标宋简体"/>
          <w:sz w:val="44"/>
          <w:szCs w:val="44"/>
        </w:rPr>
      </w:pPr>
    </w:p>
    <w:p w14:paraId="56C8D90E">
      <w:pPr>
        <w:widowControl/>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五华区黑林铺街道办事处党政综合工作经费项目绩效评价问题清单</w:t>
      </w:r>
    </w:p>
    <w:tbl>
      <w:tblPr>
        <w:tblStyle w:val="19"/>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14:paraId="27CB82D6">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vAlign w:val="center"/>
          </w:tcPr>
          <w:p w14:paraId="504DA966">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vAlign w:val="center"/>
          </w:tcPr>
          <w:p w14:paraId="58EC70FC">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vAlign w:val="center"/>
          </w:tcPr>
          <w:p w14:paraId="5E51D98F">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vAlign w:val="center"/>
          </w:tcPr>
          <w:p w14:paraId="7C95B5DC">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302E0504">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F488AAE">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43AB0EC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03C69A37">
            <w:pPr>
              <w:spacing w:line="420" w:lineRule="exact"/>
              <w:rPr>
                <w:rFonts w:hint="eastAsia"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C7E40FC">
            <w:pPr>
              <w:spacing w:line="420" w:lineRule="exact"/>
              <w:rPr>
                <w:rFonts w:ascii="宋体" w:hAnsi="宋体" w:cs="宋体"/>
                <w:color w:val="000000"/>
                <w:sz w:val="22"/>
              </w:rPr>
            </w:pPr>
          </w:p>
        </w:tc>
      </w:tr>
      <w:tr w14:paraId="22E8957F">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55256B7">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51EC048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3A40E8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1D2D730">
            <w:pPr>
              <w:spacing w:line="420" w:lineRule="exact"/>
              <w:rPr>
                <w:rFonts w:ascii="宋体" w:hAnsi="宋体" w:cs="宋体"/>
                <w:color w:val="000000"/>
                <w:sz w:val="22"/>
              </w:rPr>
            </w:pPr>
          </w:p>
        </w:tc>
      </w:tr>
      <w:tr w14:paraId="3354369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D5AF8C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FF7968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2985F9F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550D79C">
            <w:pPr>
              <w:spacing w:line="420" w:lineRule="exact"/>
              <w:rPr>
                <w:rFonts w:ascii="宋体" w:hAnsi="宋体" w:cs="宋体"/>
                <w:color w:val="000000"/>
                <w:sz w:val="22"/>
              </w:rPr>
            </w:pPr>
          </w:p>
        </w:tc>
      </w:tr>
      <w:tr w14:paraId="37AB03A1">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22EF865">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79A3135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5A488084">
            <w:pPr>
              <w:spacing w:line="420" w:lineRule="exact"/>
              <w:rPr>
                <w:rFonts w:ascii="宋体" w:hAnsi="宋体" w:cs="宋体"/>
                <w:color w:val="000000"/>
                <w:sz w:val="22"/>
              </w:rPr>
            </w:pPr>
            <w:r>
              <w:rPr>
                <w:rFonts w:hint="eastAsia" w:ascii="宋体" w:hAnsi="宋体" w:cs="宋体"/>
                <w:color w:val="000000"/>
                <w:sz w:val="22"/>
              </w:rPr>
              <w:t>黑林铺街道办事处</w:t>
            </w:r>
          </w:p>
        </w:tc>
        <w:tc>
          <w:tcPr>
            <w:tcW w:w="3620" w:type="dxa"/>
            <w:tcBorders>
              <w:top w:val="single" w:color="000000" w:sz="4" w:space="0"/>
              <w:left w:val="single" w:color="000000" w:sz="4" w:space="0"/>
              <w:bottom w:val="single" w:color="000000" w:sz="4" w:space="0"/>
              <w:right w:val="single" w:color="000000" w:sz="4" w:space="0"/>
            </w:tcBorders>
            <w:vAlign w:val="center"/>
          </w:tcPr>
          <w:p w14:paraId="008EE020">
            <w:pPr>
              <w:spacing w:line="420" w:lineRule="exact"/>
              <w:rPr>
                <w:rFonts w:hint="eastAsia" w:ascii="宋体" w:hAnsi="宋体" w:cs="宋体"/>
                <w:color w:val="000000"/>
                <w:sz w:val="22"/>
              </w:rPr>
            </w:pPr>
            <w:r>
              <w:rPr>
                <w:rFonts w:hint="eastAsia" w:ascii="宋体" w:hAnsi="宋体" w:cs="宋体"/>
                <w:color w:val="000000"/>
                <w:sz w:val="22"/>
              </w:rPr>
              <w:t>预算执行率未达到100%</w:t>
            </w:r>
          </w:p>
        </w:tc>
      </w:tr>
      <w:tr w14:paraId="66B7CDD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048C28C">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10B2925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25D67CE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32C25CC">
            <w:pPr>
              <w:spacing w:line="420" w:lineRule="exact"/>
              <w:rPr>
                <w:rFonts w:ascii="宋体" w:hAnsi="宋体" w:cs="宋体"/>
                <w:color w:val="000000"/>
                <w:sz w:val="22"/>
              </w:rPr>
            </w:pPr>
          </w:p>
        </w:tc>
      </w:tr>
      <w:tr w14:paraId="1FE5F55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925B16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6A2616B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3FA5BED2">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CE61CAE">
            <w:pPr>
              <w:spacing w:line="420" w:lineRule="exact"/>
              <w:rPr>
                <w:rFonts w:ascii="宋体" w:hAnsi="宋体" w:cs="宋体"/>
                <w:color w:val="000000"/>
                <w:sz w:val="22"/>
              </w:rPr>
            </w:pPr>
          </w:p>
        </w:tc>
      </w:tr>
      <w:tr w14:paraId="1FE8DF01">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44D93A5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6358E07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4DCF55BF">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6D406DB">
            <w:pPr>
              <w:spacing w:line="420" w:lineRule="exact"/>
              <w:rPr>
                <w:rFonts w:ascii="宋体" w:hAnsi="宋体" w:cs="宋体"/>
                <w:color w:val="000000"/>
                <w:sz w:val="22"/>
              </w:rPr>
            </w:pPr>
          </w:p>
        </w:tc>
      </w:tr>
      <w:tr w14:paraId="666118C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123546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DE085E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EC40C2F">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9019A01">
            <w:pPr>
              <w:spacing w:line="420" w:lineRule="exact"/>
              <w:rPr>
                <w:rFonts w:ascii="宋体" w:hAnsi="宋体" w:cs="宋体"/>
                <w:color w:val="000000"/>
                <w:sz w:val="22"/>
              </w:rPr>
            </w:pPr>
          </w:p>
        </w:tc>
      </w:tr>
      <w:tr w14:paraId="7D0BFA8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F78629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CE3B7F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3C6885F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DC7F409">
            <w:pPr>
              <w:spacing w:line="420" w:lineRule="exact"/>
              <w:rPr>
                <w:rFonts w:ascii="宋体" w:hAnsi="宋体" w:cs="宋体"/>
                <w:color w:val="000000"/>
                <w:sz w:val="22"/>
              </w:rPr>
            </w:pPr>
          </w:p>
        </w:tc>
      </w:tr>
      <w:tr w14:paraId="5D31D6F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356BB5C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1E8F6AC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517754D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B2E5F1D">
            <w:pPr>
              <w:spacing w:line="420" w:lineRule="exact"/>
              <w:rPr>
                <w:rFonts w:ascii="宋体" w:hAnsi="宋体" w:cs="宋体"/>
                <w:color w:val="000000"/>
                <w:sz w:val="22"/>
              </w:rPr>
            </w:pPr>
          </w:p>
        </w:tc>
      </w:tr>
      <w:tr w14:paraId="437DE2F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6BAA44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525998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6AF250A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5465D95">
            <w:pPr>
              <w:spacing w:line="420" w:lineRule="exact"/>
              <w:rPr>
                <w:rFonts w:ascii="宋体" w:hAnsi="宋体" w:cs="宋体"/>
                <w:color w:val="000000"/>
                <w:sz w:val="22"/>
              </w:rPr>
            </w:pPr>
          </w:p>
        </w:tc>
      </w:tr>
      <w:tr w14:paraId="6DBCD18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CA06D0F">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B147D8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1BA4D9C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AE0740E">
            <w:pPr>
              <w:spacing w:line="420" w:lineRule="exact"/>
              <w:rPr>
                <w:rFonts w:ascii="宋体" w:hAnsi="宋体" w:cs="宋体"/>
                <w:color w:val="000000"/>
                <w:sz w:val="22"/>
              </w:rPr>
            </w:pPr>
          </w:p>
        </w:tc>
      </w:tr>
      <w:tr w14:paraId="10AB26C9">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639F5B23">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158C6F0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B72210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83D5920">
            <w:pPr>
              <w:spacing w:line="420" w:lineRule="exact"/>
              <w:rPr>
                <w:rFonts w:ascii="宋体" w:hAnsi="宋体" w:cs="宋体"/>
                <w:color w:val="000000"/>
                <w:sz w:val="22"/>
              </w:rPr>
            </w:pPr>
          </w:p>
        </w:tc>
      </w:tr>
      <w:tr w14:paraId="6F43624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5A4CA71">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1858040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07B7CD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63BBF04">
            <w:pPr>
              <w:spacing w:line="420" w:lineRule="exact"/>
              <w:rPr>
                <w:rFonts w:ascii="宋体" w:hAnsi="宋体" w:cs="宋体"/>
                <w:color w:val="000000"/>
                <w:sz w:val="22"/>
              </w:rPr>
            </w:pPr>
          </w:p>
        </w:tc>
      </w:tr>
      <w:tr w14:paraId="06BE7FA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4BDDDD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6981EB02">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78F4EA9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106C36D">
            <w:pPr>
              <w:spacing w:line="420" w:lineRule="exact"/>
              <w:rPr>
                <w:rFonts w:ascii="宋体" w:hAnsi="宋体" w:cs="宋体"/>
                <w:color w:val="000000"/>
                <w:sz w:val="22"/>
              </w:rPr>
            </w:pPr>
          </w:p>
        </w:tc>
      </w:tr>
      <w:tr w14:paraId="63A312A8">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vAlign w:val="center"/>
          </w:tcPr>
          <w:p w14:paraId="6C8F616F">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B91009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7CC6E65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FAA2EB4">
            <w:pPr>
              <w:spacing w:line="420" w:lineRule="exact"/>
              <w:rPr>
                <w:rFonts w:ascii="宋体" w:hAnsi="宋体" w:cs="宋体"/>
                <w:color w:val="000000"/>
                <w:sz w:val="22"/>
              </w:rPr>
            </w:pPr>
          </w:p>
        </w:tc>
      </w:tr>
      <w:tr w14:paraId="4F3E65D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4A1120A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FF12F8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03DCE21B">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607C595">
            <w:pPr>
              <w:spacing w:line="420" w:lineRule="exact"/>
              <w:rPr>
                <w:rFonts w:ascii="宋体" w:hAnsi="宋体" w:cs="宋体"/>
                <w:color w:val="000000"/>
                <w:sz w:val="22"/>
              </w:rPr>
            </w:pPr>
          </w:p>
        </w:tc>
      </w:tr>
      <w:tr w14:paraId="2A70F6DD">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55783BA6">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vAlign w:val="center"/>
          </w:tcPr>
          <w:p w14:paraId="5797F85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vAlign w:val="center"/>
          </w:tcPr>
          <w:p w14:paraId="56C7ACBD">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vAlign w:val="center"/>
          </w:tcPr>
          <w:p w14:paraId="1B4F40DB">
            <w:pPr>
              <w:spacing w:line="420" w:lineRule="exact"/>
              <w:rPr>
                <w:rFonts w:ascii="宋体" w:hAnsi="宋体" w:cs="宋体"/>
                <w:color w:val="000000"/>
                <w:sz w:val="22"/>
              </w:rPr>
            </w:pPr>
          </w:p>
        </w:tc>
      </w:tr>
      <w:tr w14:paraId="4C97DF99">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tcPr>
          <w:p w14:paraId="6EE65633">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222043FC">
            <w:pPr>
              <w:spacing w:line="420" w:lineRule="exact"/>
              <w:rPr>
                <w:rFonts w:hint="eastAsia" w:ascii="宋体" w:hAnsi="宋体" w:cs="宋体"/>
                <w:color w:val="000000"/>
                <w:kern w:val="0"/>
                <w:sz w:val="24"/>
              </w:rPr>
            </w:pPr>
          </w:p>
        </w:tc>
      </w:tr>
    </w:tbl>
    <w:p w14:paraId="56287416">
      <w:pPr>
        <w:pStyle w:val="18"/>
        <w:jc w:val="both"/>
        <w:rPr>
          <w:rFonts w:hint="eastAsia"/>
        </w:rPr>
      </w:pPr>
    </w:p>
    <w:p w14:paraId="4BAB47BB">
      <w:pPr>
        <w:pStyle w:val="2"/>
        <w:ind w:firstLine="0" w:firstLineChars="0"/>
        <w:rPr>
          <w:rFonts w:hint="default"/>
        </w:rPr>
      </w:pPr>
    </w:p>
    <w:p w14:paraId="289271A1">
      <w:pPr>
        <w:pStyle w:val="2"/>
        <w:ind w:firstLine="0" w:firstLineChars="0"/>
        <w:rPr>
          <w:rFonts w:hint="default"/>
        </w:rPr>
      </w:pPr>
    </w:p>
    <w:p w14:paraId="6FC21842">
      <w:pPr>
        <w:pStyle w:val="2"/>
        <w:ind w:firstLine="0" w:firstLineChars="0"/>
        <w:rPr>
          <w:rFonts w:hint="default"/>
        </w:rPr>
      </w:pPr>
    </w:p>
    <w:p w14:paraId="18971EA2">
      <w:pPr>
        <w:pStyle w:val="2"/>
        <w:ind w:firstLine="0" w:firstLineChars="0"/>
        <w:rPr>
          <w:rFonts w:hint="default"/>
        </w:rPr>
      </w:pPr>
    </w:p>
    <w:p w14:paraId="4A9B18A4">
      <w:pPr>
        <w:pStyle w:val="2"/>
        <w:ind w:firstLine="0" w:firstLineChars="0"/>
        <w:rPr>
          <w:rFonts w:hint="default"/>
        </w:rPr>
      </w:pPr>
    </w:p>
    <w:p w14:paraId="3A582961">
      <w:pPr>
        <w:pStyle w:val="2"/>
        <w:ind w:firstLine="0" w:firstLineChars="0"/>
        <w:rPr>
          <w:rFonts w:hint="default"/>
        </w:rPr>
      </w:pPr>
    </w:p>
    <w:p w14:paraId="3A091A15">
      <w:pPr>
        <w:spacing w:line="56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五华区区级预算支出部门评价表</w:t>
      </w:r>
    </w:p>
    <w:p w14:paraId="081123B5">
      <w:pPr>
        <w:spacing w:line="560" w:lineRule="exact"/>
        <w:jc w:val="center"/>
        <w:rPr>
          <w:rFonts w:hint="eastAsia" w:ascii="方正小标宋简体" w:hAnsi="黑体" w:eastAsia="方正小标宋简体"/>
          <w:color w:val="000000"/>
          <w:sz w:val="32"/>
          <w:szCs w:val="32"/>
        </w:rPr>
      </w:pPr>
      <w:r>
        <w:rPr>
          <w:rFonts w:hint="eastAsia" w:ascii="方正小标宋简体" w:hAnsi="黑体" w:eastAsia="方正小标宋简体"/>
          <w:color w:val="000000"/>
          <w:sz w:val="32"/>
          <w:szCs w:val="32"/>
        </w:rPr>
        <w:t>（2025）年度</w:t>
      </w:r>
    </w:p>
    <w:tbl>
      <w:tblPr>
        <w:tblStyle w:val="19"/>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182"/>
        <w:gridCol w:w="1457"/>
        <w:gridCol w:w="790"/>
      </w:tblGrid>
      <w:tr w14:paraId="20E6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1DF74D7B">
            <w:pPr>
              <w:spacing w:line="400" w:lineRule="exact"/>
              <w:jc w:val="center"/>
              <w:rPr>
                <w:rFonts w:hint="eastAsia" w:ascii="宋体" w:hAnsi="宋体"/>
                <w:sz w:val="18"/>
                <w:szCs w:val="18"/>
              </w:rPr>
            </w:pPr>
            <w:r>
              <w:rPr>
                <w:rFonts w:hint="eastAsia" w:ascii="宋体" w:hAnsi="宋体"/>
                <w:sz w:val="18"/>
                <w:szCs w:val="18"/>
              </w:rPr>
              <w:t>项目名称</w:t>
            </w:r>
          </w:p>
        </w:tc>
        <w:tc>
          <w:tcPr>
            <w:tcW w:w="7232" w:type="dxa"/>
            <w:gridSpan w:val="9"/>
            <w:vAlign w:val="center"/>
          </w:tcPr>
          <w:p w14:paraId="6389A909">
            <w:pPr>
              <w:spacing w:line="400" w:lineRule="exact"/>
              <w:jc w:val="center"/>
              <w:rPr>
                <w:rFonts w:hint="eastAsia" w:ascii="宋体" w:hAnsi="宋体"/>
                <w:sz w:val="18"/>
                <w:szCs w:val="18"/>
              </w:rPr>
            </w:pPr>
            <w:r>
              <w:rPr>
                <w:rFonts w:hint="eastAsia" w:ascii="宋体" w:hAnsi="宋体"/>
                <w:sz w:val="18"/>
                <w:szCs w:val="18"/>
              </w:rPr>
              <w:t>行政、两保、为民综合工作经费</w:t>
            </w:r>
          </w:p>
        </w:tc>
      </w:tr>
      <w:tr w14:paraId="7449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7ADF5693">
            <w:pPr>
              <w:spacing w:line="300" w:lineRule="exact"/>
              <w:jc w:val="center"/>
              <w:rPr>
                <w:rFonts w:hint="eastAsia" w:ascii="宋体" w:hAnsi="宋体"/>
                <w:sz w:val="18"/>
                <w:szCs w:val="18"/>
              </w:rPr>
            </w:pPr>
            <w:r>
              <w:rPr>
                <w:rFonts w:hint="eastAsia" w:ascii="宋体" w:hAnsi="宋体"/>
                <w:sz w:val="18"/>
                <w:szCs w:val="18"/>
              </w:rPr>
              <w:t>主管部门</w:t>
            </w:r>
          </w:p>
        </w:tc>
        <w:tc>
          <w:tcPr>
            <w:tcW w:w="3039" w:type="dxa"/>
            <w:gridSpan w:val="4"/>
            <w:vAlign w:val="center"/>
          </w:tcPr>
          <w:p w14:paraId="7755D825">
            <w:pPr>
              <w:spacing w:line="300" w:lineRule="exact"/>
              <w:jc w:val="center"/>
              <w:rPr>
                <w:rFonts w:hint="eastAsia" w:ascii="宋体" w:hAnsi="宋体"/>
                <w:sz w:val="18"/>
                <w:szCs w:val="18"/>
              </w:rPr>
            </w:pPr>
            <w:r>
              <w:rPr>
                <w:rFonts w:hint="eastAsia" w:ascii="宋体" w:hAnsi="宋体"/>
                <w:sz w:val="18"/>
                <w:szCs w:val="18"/>
              </w:rPr>
              <w:t>昆明市五华区人民政府</w:t>
            </w:r>
          </w:p>
        </w:tc>
        <w:tc>
          <w:tcPr>
            <w:tcW w:w="1946" w:type="dxa"/>
            <w:gridSpan w:val="3"/>
            <w:vAlign w:val="center"/>
          </w:tcPr>
          <w:p w14:paraId="329A9CA2">
            <w:pPr>
              <w:spacing w:line="300" w:lineRule="exact"/>
              <w:jc w:val="center"/>
              <w:rPr>
                <w:rFonts w:hint="eastAsia" w:ascii="宋体" w:hAnsi="宋体"/>
                <w:sz w:val="18"/>
                <w:szCs w:val="18"/>
              </w:rPr>
            </w:pPr>
            <w:r>
              <w:rPr>
                <w:rFonts w:hint="eastAsia" w:ascii="宋体" w:hAnsi="宋体"/>
                <w:sz w:val="18"/>
                <w:szCs w:val="18"/>
              </w:rPr>
              <w:t>项目实施单位</w:t>
            </w:r>
          </w:p>
        </w:tc>
        <w:tc>
          <w:tcPr>
            <w:tcW w:w="2247" w:type="dxa"/>
            <w:gridSpan w:val="2"/>
            <w:vAlign w:val="center"/>
          </w:tcPr>
          <w:p w14:paraId="044C6F49">
            <w:pPr>
              <w:spacing w:line="300" w:lineRule="exact"/>
              <w:jc w:val="center"/>
              <w:rPr>
                <w:rFonts w:hint="eastAsia" w:ascii="宋体" w:hAnsi="宋体"/>
                <w:sz w:val="18"/>
                <w:szCs w:val="18"/>
              </w:rPr>
            </w:pPr>
            <w:r>
              <w:rPr>
                <w:rFonts w:hint="eastAsia" w:ascii="宋体" w:hAnsi="宋体"/>
                <w:sz w:val="18"/>
                <w:szCs w:val="18"/>
              </w:rPr>
              <w:t>五华区黑林铺街道办事处</w:t>
            </w:r>
          </w:p>
        </w:tc>
      </w:tr>
      <w:tr w14:paraId="6635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0B4244BC">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30EFBE5A">
            <w:pPr>
              <w:spacing w:line="30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高磊</w:t>
            </w:r>
          </w:p>
        </w:tc>
        <w:tc>
          <w:tcPr>
            <w:tcW w:w="1946" w:type="dxa"/>
            <w:gridSpan w:val="3"/>
            <w:vAlign w:val="center"/>
          </w:tcPr>
          <w:p w14:paraId="5B3F81AE">
            <w:pPr>
              <w:spacing w:line="300" w:lineRule="exact"/>
              <w:jc w:val="center"/>
              <w:rPr>
                <w:rFonts w:hint="eastAsia" w:ascii="宋体" w:hAnsi="宋体"/>
                <w:sz w:val="18"/>
                <w:szCs w:val="18"/>
              </w:rPr>
            </w:pPr>
            <w:r>
              <w:rPr>
                <w:rFonts w:hint="eastAsia" w:ascii="宋体" w:hAnsi="宋体"/>
                <w:sz w:val="18"/>
                <w:szCs w:val="18"/>
              </w:rPr>
              <w:t>联系电话</w:t>
            </w:r>
          </w:p>
        </w:tc>
        <w:tc>
          <w:tcPr>
            <w:tcW w:w="2247" w:type="dxa"/>
            <w:gridSpan w:val="2"/>
            <w:vAlign w:val="center"/>
          </w:tcPr>
          <w:p w14:paraId="7EAFC192">
            <w:pPr>
              <w:spacing w:line="30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0871-68193793</w:t>
            </w:r>
          </w:p>
        </w:tc>
      </w:tr>
      <w:tr w14:paraId="7EE0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43D1734E">
            <w:pPr>
              <w:spacing w:line="300" w:lineRule="exact"/>
              <w:jc w:val="center"/>
              <w:rPr>
                <w:rFonts w:hint="eastAsia" w:ascii="宋体" w:hAnsi="宋体"/>
                <w:sz w:val="18"/>
                <w:szCs w:val="18"/>
              </w:rPr>
            </w:pPr>
            <w:r>
              <w:rPr>
                <w:rFonts w:hint="eastAsia" w:ascii="宋体" w:hAnsi="宋体"/>
                <w:sz w:val="18"/>
                <w:szCs w:val="18"/>
              </w:rPr>
              <w:t>项目类型</w:t>
            </w:r>
          </w:p>
        </w:tc>
        <w:tc>
          <w:tcPr>
            <w:tcW w:w="7232" w:type="dxa"/>
            <w:gridSpan w:val="9"/>
            <w:vAlign w:val="center"/>
          </w:tcPr>
          <w:p w14:paraId="184F84B1">
            <w:pPr>
              <w:spacing w:line="300" w:lineRule="exact"/>
              <w:jc w:val="center"/>
              <w:rPr>
                <w:rFonts w:hint="eastAsia" w:ascii="宋体" w:hAnsi="宋体"/>
                <w:sz w:val="18"/>
                <w:szCs w:val="18"/>
              </w:rPr>
            </w:pPr>
            <w:r>
              <w:rPr>
                <w:rFonts w:hint="eastAsia" w:ascii="宋体" w:hAnsi="宋体"/>
                <w:sz w:val="18"/>
                <w:szCs w:val="18"/>
              </w:rPr>
              <w:t>经常性项目（</w:t>
            </w:r>
            <w:r>
              <w:rPr>
                <w:rFonts w:ascii="Arial" w:hAnsi="Arial" w:cs="Arial"/>
                <w:sz w:val="18"/>
                <w:szCs w:val="18"/>
              </w:rPr>
              <w:t>√</w:t>
            </w:r>
            <w:r>
              <w:rPr>
                <w:rFonts w:hint="eastAsia" w:ascii="宋体" w:hAnsi="宋体"/>
                <w:sz w:val="18"/>
                <w:szCs w:val="18"/>
              </w:rPr>
              <w:t>）       一次性项目（  ）</w:t>
            </w:r>
          </w:p>
        </w:tc>
      </w:tr>
      <w:tr w14:paraId="2D7A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1E378C94">
            <w:pPr>
              <w:spacing w:line="240" w:lineRule="exact"/>
              <w:jc w:val="center"/>
              <w:rPr>
                <w:rFonts w:hint="eastAsia" w:ascii="宋体" w:hAnsi="宋体"/>
                <w:sz w:val="18"/>
                <w:szCs w:val="18"/>
              </w:rPr>
            </w:pPr>
            <w:r>
              <w:rPr>
                <w:rFonts w:hint="eastAsia" w:ascii="宋体" w:hAnsi="宋体"/>
                <w:sz w:val="18"/>
                <w:szCs w:val="18"/>
              </w:rPr>
              <w:t>项目资金（万元）</w:t>
            </w:r>
          </w:p>
        </w:tc>
        <w:tc>
          <w:tcPr>
            <w:tcW w:w="1971" w:type="dxa"/>
            <w:gridSpan w:val="2"/>
            <w:vAlign w:val="center"/>
          </w:tcPr>
          <w:p w14:paraId="1814A13D">
            <w:pPr>
              <w:spacing w:line="240" w:lineRule="exact"/>
              <w:jc w:val="center"/>
              <w:rPr>
                <w:rFonts w:hint="eastAsia" w:ascii="宋体" w:hAnsi="宋体"/>
                <w:sz w:val="18"/>
                <w:szCs w:val="18"/>
              </w:rPr>
            </w:pPr>
            <w:r>
              <w:rPr>
                <w:rFonts w:hint="eastAsia" w:ascii="宋体" w:hAnsi="宋体"/>
                <w:sz w:val="18"/>
                <w:szCs w:val="18"/>
              </w:rPr>
              <w:t>项目支出明细内容</w:t>
            </w:r>
          </w:p>
        </w:tc>
        <w:tc>
          <w:tcPr>
            <w:tcW w:w="1614" w:type="dxa"/>
            <w:gridSpan w:val="3"/>
            <w:vAlign w:val="center"/>
          </w:tcPr>
          <w:p w14:paraId="71D2EE18">
            <w:pPr>
              <w:spacing w:line="240" w:lineRule="exact"/>
              <w:jc w:val="center"/>
              <w:rPr>
                <w:rFonts w:hint="eastAsia" w:ascii="宋体" w:hAnsi="宋体"/>
                <w:sz w:val="18"/>
                <w:szCs w:val="18"/>
              </w:rPr>
            </w:pPr>
            <w:r>
              <w:rPr>
                <w:rFonts w:hint="eastAsia" w:ascii="宋体" w:hAnsi="宋体"/>
                <w:sz w:val="18"/>
                <w:szCs w:val="18"/>
              </w:rPr>
              <w:t>年初预算数</w:t>
            </w:r>
          </w:p>
        </w:tc>
        <w:tc>
          <w:tcPr>
            <w:tcW w:w="1400" w:type="dxa"/>
            <w:gridSpan w:val="2"/>
            <w:vAlign w:val="center"/>
          </w:tcPr>
          <w:p w14:paraId="641A75D1">
            <w:pPr>
              <w:spacing w:line="240" w:lineRule="exact"/>
              <w:jc w:val="center"/>
              <w:rPr>
                <w:rFonts w:hint="eastAsia" w:ascii="宋体" w:hAnsi="宋体"/>
                <w:sz w:val="18"/>
                <w:szCs w:val="18"/>
              </w:rPr>
            </w:pPr>
            <w:r>
              <w:rPr>
                <w:rFonts w:hint="eastAsia" w:ascii="宋体" w:hAnsi="宋体"/>
                <w:sz w:val="18"/>
                <w:szCs w:val="18"/>
              </w:rPr>
              <w:t>实际到位数</w:t>
            </w:r>
          </w:p>
        </w:tc>
        <w:tc>
          <w:tcPr>
            <w:tcW w:w="1457" w:type="dxa"/>
            <w:vAlign w:val="center"/>
          </w:tcPr>
          <w:p w14:paraId="6E40DFD1">
            <w:pPr>
              <w:spacing w:line="240" w:lineRule="exact"/>
              <w:jc w:val="center"/>
              <w:rPr>
                <w:rFonts w:hint="eastAsia" w:ascii="宋体" w:hAnsi="宋体"/>
                <w:sz w:val="18"/>
                <w:szCs w:val="18"/>
              </w:rPr>
            </w:pPr>
            <w:r>
              <w:rPr>
                <w:rFonts w:hint="eastAsia" w:ascii="宋体" w:hAnsi="宋体"/>
                <w:sz w:val="18"/>
                <w:szCs w:val="18"/>
              </w:rPr>
              <w:t>实际支出数</w:t>
            </w:r>
          </w:p>
        </w:tc>
        <w:tc>
          <w:tcPr>
            <w:tcW w:w="790" w:type="dxa"/>
            <w:vAlign w:val="center"/>
          </w:tcPr>
          <w:p w14:paraId="64EEEE25">
            <w:pPr>
              <w:spacing w:line="240" w:lineRule="exact"/>
              <w:jc w:val="center"/>
              <w:rPr>
                <w:rFonts w:hint="eastAsia" w:ascii="宋体" w:hAnsi="宋体"/>
                <w:sz w:val="18"/>
                <w:szCs w:val="18"/>
              </w:rPr>
            </w:pPr>
            <w:r>
              <w:rPr>
                <w:rFonts w:hint="eastAsia" w:ascii="宋体" w:hAnsi="宋体"/>
                <w:sz w:val="18"/>
                <w:szCs w:val="18"/>
              </w:rPr>
              <w:t>执行率</w:t>
            </w:r>
          </w:p>
        </w:tc>
      </w:tr>
      <w:tr w14:paraId="378A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450D8B91">
            <w:pPr>
              <w:spacing w:line="240" w:lineRule="exact"/>
              <w:jc w:val="center"/>
              <w:rPr>
                <w:rFonts w:hint="eastAsia" w:ascii="宋体" w:hAnsi="宋体"/>
                <w:sz w:val="18"/>
                <w:szCs w:val="18"/>
              </w:rPr>
            </w:pPr>
          </w:p>
        </w:tc>
        <w:tc>
          <w:tcPr>
            <w:tcW w:w="1971" w:type="dxa"/>
            <w:gridSpan w:val="2"/>
            <w:vAlign w:val="center"/>
          </w:tcPr>
          <w:p w14:paraId="13DBAD30">
            <w:pPr>
              <w:spacing w:line="240" w:lineRule="exact"/>
              <w:jc w:val="center"/>
              <w:rPr>
                <w:rFonts w:hint="eastAsia" w:ascii="宋体" w:hAnsi="宋体"/>
                <w:sz w:val="18"/>
                <w:szCs w:val="18"/>
              </w:rPr>
            </w:pPr>
            <w:r>
              <w:rPr>
                <w:rFonts w:hint="eastAsia" w:ascii="宋体" w:hAnsi="宋体"/>
                <w:sz w:val="18"/>
                <w:szCs w:val="18"/>
              </w:rPr>
              <w:t>行政、两保、为民综合工作经费</w:t>
            </w:r>
          </w:p>
        </w:tc>
        <w:tc>
          <w:tcPr>
            <w:tcW w:w="1614" w:type="dxa"/>
            <w:gridSpan w:val="3"/>
            <w:vAlign w:val="center"/>
          </w:tcPr>
          <w:p w14:paraId="3968FF23">
            <w:pPr>
              <w:spacing w:line="240" w:lineRule="exact"/>
              <w:jc w:val="center"/>
              <w:rPr>
                <w:rFonts w:hint="eastAsia" w:ascii="宋体" w:hAnsi="宋体"/>
                <w:sz w:val="18"/>
                <w:szCs w:val="18"/>
              </w:rPr>
            </w:pPr>
            <w:r>
              <w:rPr>
                <w:rFonts w:hint="eastAsia" w:ascii="宋体" w:hAnsi="宋体"/>
                <w:sz w:val="18"/>
                <w:szCs w:val="18"/>
              </w:rPr>
              <w:t>145.13</w:t>
            </w:r>
          </w:p>
        </w:tc>
        <w:tc>
          <w:tcPr>
            <w:tcW w:w="1400" w:type="dxa"/>
            <w:gridSpan w:val="2"/>
            <w:vAlign w:val="center"/>
          </w:tcPr>
          <w:p w14:paraId="174D237E">
            <w:pPr>
              <w:spacing w:line="240" w:lineRule="exact"/>
              <w:jc w:val="center"/>
              <w:rPr>
                <w:rFonts w:hint="eastAsia" w:ascii="宋体" w:hAnsi="宋体"/>
                <w:sz w:val="18"/>
                <w:szCs w:val="18"/>
              </w:rPr>
            </w:pPr>
            <w:r>
              <w:rPr>
                <w:rFonts w:hint="eastAsia" w:ascii="宋体" w:hAnsi="宋体"/>
                <w:sz w:val="18"/>
                <w:szCs w:val="18"/>
              </w:rPr>
              <w:t>145.13</w:t>
            </w:r>
          </w:p>
        </w:tc>
        <w:tc>
          <w:tcPr>
            <w:tcW w:w="1457" w:type="dxa"/>
            <w:vAlign w:val="center"/>
          </w:tcPr>
          <w:p w14:paraId="6472F382">
            <w:pPr>
              <w:spacing w:line="240" w:lineRule="exact"/>
              <w:jc w:val="center"/>
              <w:rPr>
                <w:rFonts w:hint="eastAsia" w:ascii="宋体" w:hAnsi="宋体"/>
                <w:sz w:val="18"/>
                <w:szCs w:val="18"/>
              </w:rPr>
            </w:pPr>
            <w:r>
              <w:rPr>
                <w:rFonts w:hint="eastAsia" w:ascii="宋体" w:hAnsi="宋体"/>
                <w:sz w:val="18"/>
                <w:szCs w:val="18"/>
              </w:rPr>
              <w:t>125.37</w:t>
            </w:r>
          </w:p>
        </w:tc>
        <w:tc>
          <w:tcPr>
            <w:tcW w:w="790" w:type="dxa"/>
            <w:vAlign w:val="center"/>
          </w:tcPr>
          <w:p w14:paraId="20245430">
            <w:pPr>
              <w:spacing w:line="240" w:lineRule="exact"/>
              <w:jc w:val="center"/>
              <w:rPr>
                <w:rFonts w:hint="eastAsia" w:ascii="宋体" w:hAnsi="宋体"/>
                <w:sz w:val="18"/>
                <w:szCs w:val="18"/>
              </w:rPr>
            </w:pPr>
            <w:r>
              <w:rPr>
                <w:rFonts w:hint="eastAsia" w:ascii="宋体" w:hAnsi="宋体"/>
                <w:sz w:val="18"/>
                <w:szCs w:val="18"/>
              </w:rPr>
              <w:t>86.38%</w:t>
            </w:r>
          </w:p>
        </w:tc>
      </w:tr>
      <w:tr w14:paraId="6938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26330314">
            <w:pPr>
              <w:spacing w:line="240" w:lineRule="exact"/>
              <w:jc w:val="center"/>
              <w:rPr>
                <w:rFonts w:hint="eastAsia" w:ascii="宋体" w:hAnsi="宋体"/>
                <w:sz w:val="18"/>
                <w:szCs w:val="18"/>
              </w:rPr>
            </w:pPr>
          </w:p>
        </w:tc>
        <w:tc>
          <w:tcPr>
            <w:tcW w:w="1971" w:type="dxa"/>
            <w:gridSpan w:val="2"/>
            <w:vAlign w:val="center"/>
          </w:tcPr>
          <w:p w14:paraId="723F5917">
            <w:pPr>
              <w:spacing w:line="240" w:lineRule="exact"/>
              <w:jc w:val="center"/>
              <w:rPr>
                <w:rFonts w:hint="eastAsia" w:ascii="宋体" w:hAnsi="宋体"/>
                <w:sz w:val="18"/>
                <w:szCs w:val="18"/>
              </w:rPr>
            </w:pPr>
          </w:p>
        </w:tc>
        <w:tc>
          <w:tcPr>
            <w:tcW w:w="1614" w:type="dxa"/>
            <w:gridSpan w:val="3"/>
            <w:vAlign w:val="center"/>
          </w:tcPr>
          <w:p w14:paraId="1F415460">
            <w:pPr>
              <w:spacing w:line="240" w:lineRule="exact"/>
              <w:jc w:val="center"/>
              <w:rPr>
                <w:rFonts w:hint="eastAsia" w:ascii="宋体" w:hAnsi="宋体"/>
                <w:sz w:val="18"/>
                <w:szCs w:val="18"/>
              </w:rPr>
            </w:pPr>
          </w:p>
        </w:tc>
        <w:tc>
          <w:tcPr>
            <w:tcW w:w="1400" w:type="dxa"/>
            <w:gridSpan w:val="2"/>
            <w:vAlign w:val="center"/>
          </w:tcPr>
          <w:p w14:paraId="4745F8B8">
            <w:pPr>
              <w:spacing w:line="240" w:lineRule="exact"/>
              <w:jc w:val="center"/>
              <w:rPr>
                <w:rFonts w:hint="eastAsia" w:ascii="宋体" w:hAnsi="宋体"/>
                <w:sz w:val="18"/>
                <w:szCs w:val="18"/>
              </w:rPr>
            </w:pPr>
          </w:p>
        </w:tc>
        <w:tc>
          <w:tcPr>
            <w:tcW w:w="1457" w:type="dxa"/>
            <w:vAlign w:val="center"/>
          </w:tcPr>
          <w:p w14:paraId="0C60C848">
            <w:pPr>
              <w:spacing w:line="240" w:lineRule="exact"/>
              <w:jc w:val="center"/>
              <w:rPr>
                <w:rFonts w:hint="eastAsia" w:ascii="宋体" w:hAnsi="宋体"/>
                <w:sz w:val="18"/>
                <w:szCs w:val="18"/>
              </w:rPr>
            </w:pPr>
          </w:p>
        </w:tc>
        <w:tc>
          <w:tcPr>
            <w:tcW w:w="790" w:type="dxa"/>
            <w:vAlign w:val="center"/>
          </w:tcPr>
          <w:p w14:paraId="1C3D332E">
            <w:pPr>
              <w:spacing w:line="240" w:lineRule="exact"/>
              <w:jc w:val="center"/>
              <w:rPr>
                <w:rFonts w:hint="eastAsia" w:ascii="宋体" w:hAnsi="宋体"/>
                <w:sz w:val="18"/>
                <w:szCs w:val="18"/>
              </w:rPr>
            </w:pPr>
          </w:p>
        </w:tc>
      </w:tr>
      <w:tr w14:paraId="4680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63277F10">
            <w:pPr>
              <w:spacing w:line="240" w:lineRule="exact"/>
              <w:jc w:val="center"/>
              <w:rPr>
                <w:rFonts w:hint="eastAsia" w:ascii="宋体" w:hAnsi="宋体"/>
                <w:sz w:val="18"/>
                <w:szCs w:val="18"/>
              </w:rPr>
            </w:pPr>
          </w:p>
        </w:tc>
        <w:tc>
          <w:tcPr>
            <w:tcW w:w="1971" w:type="dxa"/>
            <w:gridSpan w:val="2"/>
            <w:vAlign w:val="center"/>
          </w:tcPr>
          <w:p w14:paraId="156B26A5">
            <w:pPr>
              <w:spacing w:line="240" w:lineRule="exact"/>
              <w:jc w:val="center"/>
              <w:rPr>
                <w:rFonts w:hint="eastAsia" w:ascii="宋体" w:hAnsi="宋体"/>
                <w:sz w:val="18"/>
                <w:szCs w:val="18"/>
              </w:rPr>
            </w:pPr>
          </w:p>
        </w:tc>
        <w:tc>
          <w:tcPr>
            <w:tcW w:w="1614" w:type="dxa"/>
            <w:gridSpan w:val="3"/>
            <w:vAlign w:val="center"/>
          </w:tcPr>
          <w:p w14:paraId="239C9CCC">
            <w:pPr>
              <w:spacing w:line="240" w:lineRule="exact"/>
              <w:jc w:val="center"/>
              <w:rPr>
                <w:rFonts w:hint="eastAsia" w:ascii="宋体" w:hAnsi="宋体"/>
                <w:sz w:val="18"/>
                <w:szCs w:val="18"/>
              </w:rPr>
            </w:pPr>
          </w:p>
        </w:tc>
        <w:tc>
          <w:tcPr>
            <w:tcW w:w="1400" w:type="dxa"/>
            <w:gridSpan w:val="2"/>
            <w:vAlign w:val="center"/>
          </w:tcPr>
          <w:p w14:paraId="2B63BD3A">
            <w:pPr>
              <w:spacing w:line="240" w:lineRule="exact"/>
              <w:jc w:val="center"/>
              <w:rPr>
                <w:rFonts w:hint="eastAsia" w:ascii="宋体" w:hAnsi="宋体"/>
                <w:sz w:val="18"/>
                <w:szCs w:val="18"/>
              </w:rPr>
            </w:pPr>
          </w:p>
        </w:tc>
        <w:tc>
          <w:tcPr>
            <w:tcW w:w="1457" w:type="dxa"/>
            <w:vAlign w:val="center"/>
          </w:tcPr>
          <w:p w14:paraId="5DB5B027">
            <w:pPr>
              <w:spacing w:line="240" w:lineRule="exact"/>
              <w:jc w:val="center"/>
              <w:rPr>
                <w:rFonts w:hint="eastAsia" w:ascii="宋体" w:hAnsi="宋体"/>
                <w:sz w:val="18"/>
                <w:szCs w:val="18"/>
              </w:rPr>
            </w:pPr>
          </w:p>
        </w:tc>
        <w:tc>
          <w:tcPr>
            <w:tcW w:w="790" w:type="dxa"/>
            <w:vAlign w:val="center"/>
          </w:tcPr>
          <w:p w14:paraId="7E8B0B57">
            <w:pPr>
              <w:spacing w:line="240" w:lineRule="exact"/>
              <w:jc w:val="center"/>
              <w:rPr>
                <w:rFonts w:hint="eastAsia" w:ascii="宋体" w:hAnsi="宋体"/>
                <w:sz w:val="18"/>
                <w:szCs w:val="18"/>
              </w:rPr>
            </w:pPr>
          </w:p>
        </w:tc>
      </w:tr>
      <w:tr w14:paraId="0C2A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75E0F995">
            <w:pPr>
              <w:spacing w:line="240" w:lineRule="exact"/>
              <w:jc w:val="center"/>
              <w:rPr>
                <w:rFonts w:hint="eastAsia" w:ascii="宋体" w:hAnsi="宋体"/>
                <w:b/>
                <w:bCs/>
                <w:sz w:val="18"/>
                <w:szCs w:val="18"/>
              </w:rPr>
            </w:pPr>
            <w:r>
              <w:rPr>
                <w:rFonts w:hint="eastAsia" w:ascii="宋体" w:hAnsi="宋体"/>
                <w:b/>
                <w:bCs/>
                <w:sz w:val="18"/>
                <w:szCs w:val="18"/>
              </w:rPr>
              <w:t>合      计</w:t>
            </w:r>
          </w:p>
        </w:tc>
        <w:tc>
          <w:tcPr>
            <w:tcW w:w="1614" w:type="dxa"/>
            <w:gridSpan w:val="3"/>
            <w:vAlign w:val="center"/>
          </w:tcPr>
          <w:p w14:paraId="38034A62">
            <w:pPr>
              <w:spacing w:line="300" w:lineRule="exact"/>
              <w:jc w:val="center"/>
              <w:rPr>
                <w:rFonts w:hint="eastAsia" w:ascii="宋体" w:hAnsi="宋体"/>
                <w:b/>
                <w:bCs/>
                <w:sz w:val="18"/>
                <w:szCs w:val="18"/>
              </w:rPr>
            </w:pPr>
            <w:r>
              <w:rPr>
                <w:rFonts w:hint="eastAsia" w:ascii="宋体" w:hAnsi="宋体"/>
                <w:sz w:val="18"/>
                <w:szCs w:val="18"/>
              </w:rPr>
              <w:t>145.13</w:t>
            </w:r>
          </w:p>
        </w:tc>
        <w:tc>
          <w:tcPr>
            <w:tcW w:w="1400" w:type="dxa"/>
            <w:gridSpan w:val="2"/>
            <w:vAlign w:val="center"/>
          </w:tcPr>
          <w:p w14:paraId="19822054">
            <w:pPr>
              <w:spacing w:line="300" w:lineRule="exact"/>
              <w:jc w:val="center"/>
              <w:rPr>
                <w:rFonts w:hint="eastAsia" w:ascii="宋体" w:hAnsi="宋体"/>
                <w:b/>
                <w:bCs/>
                <w:sz w:val="18"/>
                <w:szCs w:val="18"/>
              </w:rPr>
            </w:pPr>
            <w:r>
              <w:rPr>
                <w:rFonts w:hint="eastAsia" w:ascii="宋体" w:hAnsi="宋体"/>
                <w:sz w:val="18"/>
                <w:szCs w:val="18"/>
              </w:rPr>
              <w:t>145.13</w:t>
            </w:r>
          </w:p>
        </w:tc>
        <w:tc>
          <w:tcPr>
            <w:tcW w:w="1457" w:type="dxa"/>
            <w:vAlign w:val="center"/>
          </w:tcPr>
          <w:p w14:paraId="4B941E04">
            <w:pPr>
              <w:spacing w:line="300" w:lineRule="exact"/>
              <w:jc w:val="center"/>
              <w:rPr>
                <w:rFonts w:hint="eastAsia" w:ascii="宋体" w:hAnsi="宋体"/>
                <w:b/>
                <w:bCs/>
                <w:sz w:val="18"/>
                <w:szCs w:val="18"/>
              </w:rPr>
            </w:pPr>
            <w:r>
              <w:rPr>
                <w:rFonts w:hint="eastAsia" w:ascii="宋体" w:hAnsi="宋体"/>
                <w:sz w:val="18"/>
                <w:szCs w:val="18"/>
              </w:rPr>
              <w:t>125.37</w:t>
            </w:r>
          </w:p>
        </w:tc>
        <w:tc>
          <w:tcPr>
            <w:tcW w:w="790" w:type="dxa"/>
            <w:vAlign w:val="center"/>
          </w:tcPr>
          <w:p w14:paraId="65847198">
            <w:pPr>
              <w:spacing w:line="300" w:lineRule="exact"/>
              <w:jc w:val="center"/>
              <w:rPr>
                <w:rFonts w:hint="eastAsia" w:ascii="宋体" w:hAnsi="宋体"/>
                <w:b/>
                <w:bCs/>
                <w:sz w:val="18"/>
                <w:szCs w:val="18"/>
              </w:rPr>
            </w:pPr>
            <w:r>
              <w:rPr>
                <w:rFonts w:hint="eastAsia" w:ascii="宋体" w:hAnsi="宋体"/>
                <w:sz w:val="18"/>
                <w:szCs w:val="18"/>
              </w:rPr>
              <w:t>86.38%</w:t>
            </w:r>
          </w:p>
        </w:tc>
      </w:tr>
      <w:tr w14:paraId="0083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389EBB7A">
            <w:pPr>
              <w:spacing w:line="300" w:lineRule="exact"/>
              <w:jc w:val="center"/>
              <w:rPr>
                <w:rFonts w:hint="eastAsia" w:ascii="宋体" w:hAnsi="宋体"/>
                <w:sz w:val="18"/>
                <w:szCs w:val="18"/>
              </w:rPr>
            </w:pPr>
            <w:r>
              <w:rPr>
                <w:rFonts w:hint="eastAsia" w:ascii="宋体" w:hAnsi="宋体"/>
                <w:sz w:val="18"/>
                <w:szCs w:val="18"/>
              </w:rPr>
              <w:t xml:space="preserve">                其中：中央财政</w:t>
            </w:r>
          </w:p>
        </w:tc>
        <w:tc>
          <w:tcPr>
            <w:tcW w:w="1614" w:type="dxa"/>
            <w:gridSpan w:val="3"/>
            <w:vAlign w:val="center"/>
          </w:tcPr>
          <w:p w14:paraId="6016F72A">
            <w:pPr>
              <w:spacing w:line="300" w:lineRule="exact"/>
              <w:jc w:val="center"/>
              <w:rPr>
                <w:rFonts w:hint="eastAsia" w:ascii="宋体" w:hAnsi="宋体"/>
                <w:sz w:val="18"/>
                <w:szCs w:val="18"/>
              </w:rPr>
            </w:pPr>
          </w:p>
        </w:tc>
        <w:tc>
          <w:tcPr>
            <w:tcW w:w="1400" w:type="dxa"/>
            <w:gridSpan w:val="2"/>
            <w:vAlign w:val="center"/>
          </w:tcPr>
          <w:p w14:paraId="3BD8802E">
            <w:pPr>
              <w:spacing w:line="300" w:lineRule="exact"/>
              <w:jc w:val="center"/>
              <w:rPr>
                <w:rFonts w:hint="eastAsia" w:ascii="宋体" w:hAnsi="宋体"/>
                <w:sz w:val="18"/>
                <w:szCs w:val="18"/>
              </w:rPr>
            </w:pPr>
          </w:p>
        </w:tc>
        <w:tc>
          <w:tcPr>
            <w:tcW w:w="1457" w:type="dxa"/>
            <w:vAlign w:val="center"/>
          </w:tcPr>
          <w:p w14:paraId="702C11F3">
            <w:pPr>
              <w:spacing w:line="300" w:lineRule="exact"/>
              <w:jc w:val="center"/>
              <w:rPr>
                <w:rFonts w:hint="eastAsia" w:ascii="宋体" w:hAnsi="宋体"/>
                <w:sz w:val="18"/>
                <w:szCs w:val="18"/>
              </w:rPr>
            </w:pPr>
          </w:p>
        </w:tc>
        <w:tc>
          <w:tcPr>
            <w:tcW w:w="790" w:type="dxa"/>
            <w:vAlign w:val="center"/>
          </w:tcPr>
          <w:p w14:paraId="1B16EBB9">
            <w:pPr>
              <w:spacing w:line="300" w:lineRule="exact"/>
              <w:jc w:val="center"/>
              <w:rPr>
                <w:rFonts w:hint="eastAsia" w:ascii="宋体" w:hAnsi="宋体"/>
                <w:sz w:val="18"/>
                <w:szCs w:val="18"/>
              </w:rPr>
            </w:pPr>
          </w:p>
        </w:tc>
      </w:tr>
      <w:tr w14:paraId="115A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65331567">
            <w:pPr>
              <w:spacing w:line="300" w:lineRule="exact"/>
              <w:jc w:val="center"/>
              <w:rPr>
                <w:rFonts w:hint="eastAsia" w:ascii="宋体" w:hAnsi="宋体"/>
                <w:sz w:val="18"/>
                <w:szCs w:val="18"/>
              </w:rPr>
            </w:pPr>
            <w:r>
              <w:rPr>
                <w:rFonts w:hint="eastAsia" w:ascii="宋体" w:hAnsi="宋体"/>
                <w:sz w:val="18"/>
                <w:szCs w:val="18"/>
              </w:rPr>
              <w:t xml:space="preserve">                      省级财政</w:t>
            </w:r>
          </w:p>
        </w:tc>
        <w:tc>
          <w:tcPr>
            <w:tcW w:w="1614" w:type="dxa"/>
            <w:gridSpan w:val="3"/>
            <w:vAlign w:val="center"/>
          </w:tcPr>
          <w:p w14:paraId="1F76416C">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3F692D1A">
            <w:pPr>
              <w:spacing w:line="300" w:lineRule="exact"/>
              <w:jc w:val="center"/>
              <w:rPr>
                <w:rFonts w:hint="eastAsia" w:ascii="宋体" w:hAnsi="宋体"/>
                <w:sz w:val="18"/>
                <w:szCs w:val="18"/>
              </w:rPr>
            </w:pPr>
          </w:p>
        </w:tc>
        <w:tc>
          <w:tcPr>
            <w:tcW w:w="1457" w:type="dxa"/>
            <w:vAlign w:val="center"/>
          </w:tcPr>
          <w:p w14:paraId="3B499D09">
            <w:pPr>
              <w:spacing w:line="300" w:lineRule="exact"/>
              <w:jc w:val="center"/>
              <w:rPr>
                <w:rFonts w:hint="eastAsia" w:ascii="宋体" w:hAnsi="宋体"/>
                <w:sz w:val="18"/>
                <w:szCs w:val="18"/>
              </w:rPr>
            </w:pPr>
          </w:p>
        </w:tc>
        <w:tc>
          <w:tcPr>
            <w:tcW w:w="790" w:type="dxa"/>
            <w:vAlign w:val="center"/>
          </w:tcPr>
          <w:p w14:paraId="25DDCF62">
            <w:pPr>
              <w:spacing w:line="300" w:lineRule="exact"/>
              <w:jc w:val="center"/>
              <w:rPr>
                <w:rFonts w:hint="eastAsia" w:ascii="宋体" w:hAnsi="宋体"/>
                <w:sz w:val="18"/>
                <w:szCs w:val="18"/>
              </w:rPr>
            </w:pPr>
          </w:p>
        </w:tc>
      </w:tr>
      <w:tr w14:paraId="7425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066AD810">
            <w:pPr>
              <w:spacing w:line="300" w:lineRule="exact"/>
              <w:jc w:val="center"/>
              <w:rPr>
                <w:rFonts w:hint="eastAsia" w:ascii="宋体" w:hAnsi="宋体"/>
                <w:sz w:val="18"/>
                <w:szCs w:val="18"/>
              </w:rPr>
            </w:pPr>
            <w:r>
              <w:rPr>
                <w:rFonts w:hint="eastAsia" w:ascii="宋体" w:hAnsi="宋体"/>
                <w:sz w:val="18"/>
                <w:szCs w:val="18"/>
              </w:rPr>
              <w:t xml:space="preserve">                      市级财政</w:t>
            </w:r>
          </w:p>
        </w:tc>
        <w:tc>
          <w:tcPr>
            <w:tcW w:w="1614" w:type="dxa"/>
            <w:gridSpan w:val="3"/>
            <w:vAlign w:val="center"/>
          </w:tcPr>
          <w:p w14:paraId="486B1A51">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06E4F0B4">
            <w:pPr>
              <w:spacing w:line="300" w:lineRule="exact"/>
              <w:jc w:val="center"/>
              <w:rPr>
                <w:rFonts w:hint="eastAsia" w:ascii="宋体" w:hAnsi="宋体"/>
                <w:sz w:val="18"/>
                <w:szCs w:val="18"/>
              </w:rPr>
            </w:pPr>
          </w:p>
        </w:tc>
        <w:tc>
          <w:tcPr>
            <w:tcW w:w="1457" w:type="dxa"/>
            <w:vAlign w:val="center"/>
          </w:tcPr>
          <w:p w14:paraId="1880F441">
            <w:pPr>
              <w:spacing w:line="300" w:lineRule="exact"/>
              <w:jc w:val="center"/>
              <w:rPr>
                <w:rFonts w:hint="eastAsia" w:ascii="宋体" w:hAnsi="宋体"/>
                <w:sz w:val="18"/>
                <w:szCs w:val="18"/>
              </w:rPr>
            </w:pPr>
          </w:p>
        </w:tc>
        <w:tc>
          <w:tcPr>
            <w:tcW w:w="790" w:type="dxa"/>
            <w:vAlign w:val="center"/>
          </w:tcPr>
          <w:p w14:paraId="7517F4A1">
            <w:pPr>
              <w:spacing w:line="300" w:lineRule="exact"/>
              <w:jc w:val="center"/>
              <w:rPr>
                <w:rFonts w:hint="eastAsia" w:ascii="宋体" w:hAnsi="宋体"/>
                <w:sz w:val="18"/>
                <w:szCs w:val="18"/>
              </w:rPr>
            </w:pPr>
          </w:p>
        </w:tc>
      </w:tr>
      <w:tr w14:paraId="48FD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7DA8BCE5">
            <w:pPr>
              <w:spacing w:line="300" w:lineRule="exact"/>
              <w:jc w:val="center"/>
              <w:rPr>
                <w:rFonts w:hint="eastAsia" w:ascii="宋体" w:hAnsi="宋体"/>
                <w:sz w:val="18"/>
                <w:szCs w:val="18"/>
              </w:rPr>
            </w:pPr>
            <w:r>
              <w:rPr>
                <w:rFonts w:hint="eastAsia" w:ascii="宋体" w:hAnsi="宋体"/>
                <w:sz w:val="18"/>
                <w:szCs w:val="18"/>
              </w:rPr>
              <w:t xml:space="preserve">                      区级财政</w:t>
            </w:r>
          </w:p>
        </w:tc>
        <w:tc>
          <w:tcPr>
            <w:tcW w:w="1614" w:type="dxa"/>
            <w:gridSpan w:val="3"/>
            <w:vAlign w:val="center"/>
          </w:tcPr>
          <w:p w14:paraId="4BAFAC5C">
            <w:pPr>
              <w:spacing w:line="300" w:lineRule="exact"/>
              <w:jc w:val="center"/>
              <w:rPr>
                <w:rFonts w:hint="eastAsia" w:ascii="宋体" w:hAnsi="宋体"/>
                <w:sz w:val="18"/>
                <w:szCs w:val="18"/>
              </w:rPr>
            </w:pPr>
            <w:r>
              <w:rPr>
                <w:rFonts w:hint="eastAsia" w:ascii="宋体" w:hAnsi="宋体"/>
                <w:sz w:val="18"/>
                <w:szCs w:val="18"/>
              </w:rPr>
              <w:t>145.13</w:t>
            </w:r>
          </w:p>
        </w:tc>
        <w:tc>
          <w:tcPr>
            <w:tcW w:w="1400" w:type="dxa"/>
            <w:gridSpan w:val="2"/>
            <w:vAlign w:val="center"/>
          </w:tcPr>
          <w:p w14:paraId="7DBE3198">
            <w:pPr>
              <w:spacing w:line="300" w:lineRule="exact"/>
              <w:jc w:val="center"/>
              <w:rPr>
                <w:rFonts w:hint="eastAsia" w:ascii="宋体" w:hAnsi="宋体"/>
                <w:sz w:val="18"/>
                <w:szCs w:val="18"/>
              </w:rPr>
            </w:pPr>
            <w:r>
              <w:rPr>
                <w:rFonts w:hint="eastAsia" w:ascii="宋体" w:hAnsi="宋体"/>
                <w:sz w:val="18"/>
                <w:szCs w:val="18"/>
              </w:rPr>
              <w:t>145.13</w:t>
            </w:r>
          </w:p>
        </w:tc>
        <w:tc>
          <w:tcPr>
            <w:tcW w:w="1457" w:type="dxa"/>
            <w:vAlign w:val="center"/>
          </w:tcPr>
          <w:p w14:paraId="44073589">
            <w:pPr>
              <w:spacing w:line="300" w:lineRule="exact"/>
              <w:jc w:val="center"/>
              <w:rPr>
                <w:rFonts w:hint="eastAsia" w:ascii="宋体" w:hAnsi="宋体"/>
                <w:sz w:val="18"/>
                <w:szCs w:val="18"/>
              </w:rPr>
            </w:pPr>
            <w:r>
              <w:rPr>
                <w:rFonts w:hint="eastAsia" w:ascii="宋体" w:hAnsi="宋体"/>
                <w:sz w:val="18"/>
                <w:szCs w:val="18"/>
              </w:rPr>
              <w:t>125.37</w:t>
            </w:r>
          </w:p>
        </w:tc>
        <w:tc>
          <w:tcPr>
            <w:tcW w:w="790" w:type="dxa"/>
            <w:vAlign w:val="center"/>
          </w:tcPr>
          <w:p w14:paraId="05334F35">
            <w:pPr>
              <w:spacing w:line="300" w:lineRule="exact"/>
              <w:jc w:val="center"/>
              <w:rPr>
                <w:rFonts w:hint="eastAsia" w:ascii="宋体" w:hAnsi="宋体"/>
                <w:sz w:val="18"/>
                <w:szCs w:val="18"/>
              </w:rPr>
            </w:pPr>
            <w:r>
              <w:rPr>
                <w:rFonts w:hint="eastAsia" w:ascii="宋体" w:hAnsi="宋体"/>
                <w:sz w:val="18"/>
                <w:szCs w:val="18"/>
              </w:rPr>
              <w:t>86.38</w:t>
            </w:r>
          </w:p>
        </w:tc>
      </w:tr>
      <w:tr w14:paraId="0C7A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vAlign w:val="center"/>
          </w:tcPr>
          <w:p w14:paraId="611F0878">
            <w:pPr>
              <w:spacing w:line="300" w:lineRule="exact"/>
              <w:jc w:val="center"/>
              <w:rPr>
                <w:rFonts w:hint="eastAsia" w:ascii="宋体" w:hAnsi="宋体"/>
                <w:sz w:val="18"/>
                <w:szCs w:val="18"/>
              </w:rPr>
            </w:pPr>
            <w:r>
              <w:rPr>
                <w:rFonts w:hint="eastAsia" w:ascii="宋体" w:hAnsi="宋体"/>
                <w:sz w:val="18"/>
                <w:szCs w:val="18"/>
              </w:rPr>
              <w:t xml:space="preserve">                  其他</w:t>
            </w:r>
          </w:p>
        </w:tc>
        <w:tc>
          <w:tcPr>
            <w:tcW w:w="1614" w:type="dxa"/>
            <w:gridSpan w:val="3"/>
            <w:vAlign w:val="center"/>
          </w:tcPr>
          <w:p w14:paraId="372E7B4D">
            <w:pPr>
              <w:spacing w:line="300" w:lineRule="exact"/>
              <w:jc w:val="center"/>
              <w:rPr>
                <w:rFonts w:hint="eastAsia" w:ascii="宋体" w:hAnsi="宋体"/>
                <w:sz w:val="18"/>
                <w:szCs w:val="18"/>
              </w:rPr>
            </w:pPr>
          </w:p>
        </w:tc>
        <w:tc>
          <w:tcPr>
            <w:tcW w:w="1400" w:type="dxa"/>
            <w:gridSpan w:val="2"/>
            <w:vAlign w:val="center"/>
          </w:tcPr>
          <w:p w14:paraId="1917C146">
            <w:pPr>
              <w:spacing w:line="300" w:lineRule="exact"/>
              <w:jc w:val="center"/>
              <w:rPr>
                <w:rFonts w:hint="eastAsia" w:ascii="宋体" w:hAnsi="宋体"/>
                <w:sz w:val="18"/>
                <w:szCs w:val="18"/>
              </w:rPr>
            </w:pPr>
          </w:p>
        </w:tc>
        <w:tc>
          <w:tcPr>
            <w:tcW w:w="1457" w:type="dxa"/>
            <w:vAlign w:val="center"/>
          </w:tcPr>
          <w:p w14:paraId="4621B7D9">
            <w:pPr>
              <w:spacing w:line="300" w:lineRule="exact"/>
              <w:jc w:val="center"/>
              <w:rPr>
                <w:rFonts w:hint="eastAsia" w:ascii="宋体" w:hAnsi="宋体"/>
                <w:sz w:val="18"/>
                <w:szCs w:val="18"/>
              </w:rPr>
            </w:pPr>
          </w:p>
        </w:tc>
        <w:tc>
          <w:tcPr>
            <w:tcW w:w="790" w:type="dxa"/>
            <w:vAlign w:val="center"/>
          </w:tcPr>
          <w:p w14:paraId="6DE4B633">
            <w:pPr>
              <w:spacing w:line="300" w:lineRule="exact"/>
              <w:jc w:val="center"/>
              <w:rPr>
                <w:rFonts w:hint="eastAsia" w:ascii="宋体" w:hAnsi="宋体"/>
                <w:sz w:val="18"/>
                <w:szCs w:val="18"/>
              </w:rPr>
            </w:pPr>
          </w:p>
        </w:tc>
      </w:tr>
      <w:tr w14:paraId="6AD0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25C1FDD7">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375C5224">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7BEDB310">
            <w:pPr>
              <w:spacing w:line="300" w:lineRule="exact"/>
              <w:jc w:val="center"/>
              <w:rPr>
                <w:rFonts w:hint="eastAsia" w:ascii="宋体" w:hAnsi="宋体"/>
                <w:sz w:val="18"/>
                <w:szCs w:val="18"/>
              </w:rPr>
            </w:pPr>
            <w:r>
              <w:rPr>
                <w:rFonts w:hint="eastAsia" w:ascii="宋体" w:hAnsi="宋体"/>
                <w:sz w:val="18"/>
                <w:szCs w:val="18"/>
              </w:rPr>
              <w:t>实际完成情况</w:t>
            </w:r>
          </w:p>
        </w:tc>
      </w:tr>
      <w:tr w14:paraId="368C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5D0934AD">
            <w:pPr>
              <w:spacing w:line="300" w:lineRule="exact"/>
              <w:jc w:val="center"/>
              <w:rPr>
                <w:rFonts w:hint="eastAsia" w:ascii="宋体" w:hAnsi="宋体"/>
                <w:sz w:val="18"/>
                <w:szCs w:val="18"/>
              </w:rPr>
            </w:pPr>
          </w:p>
        </w:tc>
        <w:tc>
          <w:tcPr>
            <w:tcW w:w="3585" w:type="dxa"/>
            <w:gridSpan w:val="5"/>
            <w:vAlign w:val="center"/>
          </w:tcPr>
          <w:p w14:paraId="0944582E">
            <w:pPr>
              <w:spacing w:line="300" w:lineRule="exact"/>
              <w:jc w:val="left"/>
              <w:rPr>
                <w:rFonts w:hint="eastAsia" w:ascii="宋体" w:hAnsi="宋体"/>
                <w:sz w:val="18"/>
                <w:szCs w:val="18"/>
              </w:rPr>
            </w:pPr>
            <w:r>
              <w:rPr>
                <w:rFonts w:hint="eastAsia" w:ascii="宋体" w:hAnsi="宋体"/>
                <w:sz w:val="18"/>
                <w:szCs w:val="18"/>
              </w:rPr>
              <w:t>1.完成劳动就业和再就业、最低生活保障、养老保险和医疗保险工作。</w:t>
            </w:r>
          </w:p>
          <w:p w14:paraId="5B7A0E2B">
            <w:pPr>
              <w:spacing w:line="300" w:lineRule="exact"/>
              <w:jc w:val="left"/>
              <w:rPr>
                <w:rFonts w:hint="eastAsia" w:ascii="宋体" w:hAnsi="宋体"/>
                <w:sz w:val="18"/>
                <w:szCs w:val="18"/>
              </w:rPr>
            </w:pPr>
            <w:r>
              <w:rPr>
                <w:rFonts w:hint="eastAsia" w:ascii="宋体" w:hAnsi="宋体"/>
                <w:sz w:val="18"/>
                <w:szCs w:val="18"/>
              </w:rPr>
              <w:t>2.做好日常办公设施设备维护、购置及日常水电开支，确保服务工作正常开展。</w:t>
            </w:r>
          </w:p>
          <w:p w14:paraId="5BAEBDF8">
            <w:pPr>
              <w:spacing w:line="300" w:lineRule="exact"/>
              <w:jc w:val="left"/>
              <w:rPr>
                <w:rFonts w:hint="eastAsia" w:ascii="宋体" w:hAnsi="宋体"/>
                <w:sz w:val="18"/>
                <w:szCs w:val="18"/>
              </w:rPr>
            </w:pPr>
            <w:r>
              <w:rPr>
                <w:rFonts w:hint="eastAsia" w:ascii="宋体" w:hAnsi="宋体"/>
                <w:sz w:val="18"/>
                <w:szCs w:val="18"/>
              </w:rPr>
              <w:t>3.围绕为民服务的主题，以便民服务为宗旨，加强便民服务工作。</w:t>
            </w:r>
          </w:p>
        </w:tc>
        <w:tc>
          <w:tcPr>
            <w:tcW w:w="3647" w:type="dxa"/>
            <w:gridSpan w:val="4"/>
            <w:vAlign w:val="center"/>
          </w:tcPr>
          <w:p w14:paraId="492CBD7C">
            <w:pPr>
              <w:spacing w:line="300" w:lineRule="exact"/>
              <w:jc w:val="left"/>
              <w:rPr>
                <w:rFonts w:hint="eastAsia" w:ascii="宋体" w:hAnsi="宋体"/>
                <w:sz w:val="18"/>
                <w:szCs w:val="18"/>
              </w:rPr>
            </w:pPr>
            <w:r>
              <w:rPr>
                <w:rFonts w:hint="eastAsia" w:ascii="宋体" w:hAnsi="宋体"/>
                <w:sz w:val="18"/>
                <w:szCs w:val="18"/>
              </w:rPr>
              <w:t>1.完成劳动就业和再就业、最低生活保障、养老保险和医疗保险工作。</w:t>
            </w:r>
          </w:p>
          <w:p w14:paraId="0CA3013E">
            <w:pPr>
              <w:spacing w:line="300" w:lineRule="exact"/>
              <w:jc w:val="left"/>
              <w:rPr>
                <w:rFonts w:hint="eastAsia" w:ascii="宋体" w:hAnsi="宋体"/>
                <w:sz w:val="18"/>
                <w:szCs w:val="18"/>
              </w:rPr>
            </w:pPr>
            <w:r>
              <w:rPr>
                <w:rFonts w:hint="eastAsia" w:ascii="宋体" w:hAnsi="宋体"/>
                <w:sz w:val="18"/>
                <w:szCs w:val="18"/>
              </w:rPr>
              <w:t>2.做好日常办公设施设备维护、购置及日常水电开支，确保服务工作正常开展。</w:t>
            </w:r>
          </w:p>
          <w:p w14:paraId="28D0A2EC">
            <w:pPr>
              <w:spacing w:line="300" w:lineRule="exact"/>
              <w:jc w:val="left"/>
              <w:rPr>
                <w:rFonts w:hint="eastAsia" w:ascii="宋体" w:hAnsi="宋体"/>
                <w:sz w:val="18"/>
                <w:szCs w:val="18"/>
              </w:rPr>
            </w:pPr>
            <w:r>
              <w:rPr>
                <w:rFonts w:hint="eastAsia" w:ascii="宋体" w:hAnsi="宋体"/>
                <w:sz w:val="18"/>
                <w:szCs w:val="18"/>
              </w:rPr>
              <w:t>3.围绕为民服务的主题，以便民服务为宗旨，加强便民服务工作。</w:t>
            </w:r>
          </w:p>
        </w:tc>
      </w:tr>
      <w:tr w14:paraId="4BAF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6C1E5547">
            <w:pPr>
              <w:spacing w:line="300" w:lineRule="exact"/>
              <w:rPr>
                <w:rFonts w:hint="eastAsia"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绩效评价指标评分（参考）</w:t>
            </w:r>
          </w:p>
        </w:tc>
      </w:tr>
      <w:tr w14:paraId="19E7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5302B0EC">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7D87847A">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vAlign w:val="center"/>
          </w:tcPr>
          <w:p w14:paraId="1F55352E">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vAlign w:val="center"/>
          </w:tcPr>
          <w:p w14:paraId="2CC7F9F0">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EFDFB10">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三级指标</w:t>
            </w:r>
          </w:p>
        </w:tc>
        <w:tc>
          <w:tcPr>
            <w:tcW w:w="1457" w:type="dxa"/>
            <w:tcBorders>
              <w:top w:val="single" w:color="000000" w:sz="4" w:space="0"/>
              <w:left w:val="single" w:color="000000" w:sz="4" w:space="0"/>
              <w:bottom w:val="single" w:color="000000" w:sz="4" w:space="0"/>
              <w:right w:val="single" w:color="000000" w:sz="4" w:space="0"/>
            </w:tcBorders>
            <w:vAlign w:val="center"/>
          </w:tcPr>
          <w:p w14:paraId="1CB6C310">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7478C6F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得分</w:t>
            </w:r>
          </w:p>
        </w:tc>
      </w:tr>
      <w:tr w14:paraId="0D07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20E4B1D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决策</w:t>
            </w:r>
          </w:p>
          <w:p w14:paraId="57B18D37">
            <w:pPr>
              <w:autoSpaceDN w:val="0"/>
              <w:spacing w:line="300" w:lineRule="exact"/>
              <w:jc w:val="center"/>
              <w:textAlignment w:val="center"/>
              <w:rPr>
                <w:rFonts w:hint="eastAsia"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2515683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40</w:t>
            </w:r>
          </w:p>
        </w:tc>
        <w:tc>
          <w:tcPr>
            <w:tcW w:w="1597" w:type="dxa"/>
            <w:vMerge w:val="restart"/>
            <w:tcBorders>
              <w:top w:val="single" w:color="000000" w:sz="4" w:space="0"/>
              <w:left w:val="single" w:color="000000" w:sz="4" w:space="0"/>
              <w:right w:val="single" w:color="000000" w:sz="4" w:space="0"/>
            </w:tcBorders>
            <w:vAlign w:val="center"/>
          </w:tcPr>
          <w:p w14:paraId="12075AC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vAlign w:val="center"/>
          </w:tcPr>
          <w:p w14:paraId="35D8B47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B58BF0C">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46A0B8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F6BECE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21CBB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02B8246">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37A4CE88">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7B26EA65">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7F7B0DEA">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2F93882">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7512A35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3ECE2F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5E04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E197D55">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07DC7E73">
            <w:pPr>
              <w:autoSpaceDN w:val="0"/>
              <w:spacing w:line="300" w:lineRule="exact"/>
              <w:jc w:val="center"/>
              <w:textAlignment w:val="center"/>
              <w:rPr>
                <w:rFonts w:hint="eastAsia" w:ascii="宋体" w:hAnsi="宋体"/>
                <w:color w:val="000000"/>
                <w:sz w:val="18"/>
                <w:szCs w:val="18"/>
              </w:rPr>
            </w:pPr>
          </w:p>
        </w:tc>
        <w:tc>
          <w:tcPr>
            <w:tcW w:w="1597" w:type="dxa"/>
            <w:vMerge w:val="restart"/>
            <w:tcBorders>
              <w:left w:val="single" w:color="000000" w:sz="4" w:space="0"/>
              <w:right w:val="single" w:color="000000" w:sz="4" w:space="0"/>
            </w:tcBorders>
            <w:vAlign w:val="center"/>
          </w:tcPr>
          <w:p w14:paraId="7AE338D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绩效目标</w:t>
            </w:r>
          </w:p>
        </w:tc>
        <w:tc>
          <w:tcPr>
            <w:tcW w:w="621" w:type="dxa"/>
            <w:vMerge w:val="restart"/>
            <w:tcBorders>
              <w:left w:val="single" w:color="000000" w:sz="4" w:space="0"/>
              <w:right w:val="single" w:color="000000" w:sz="4" w:space="0"/>
            </w:tcBorders>
            <w:vAlign w:val="center"/>
          </w:tcPr>
          <w:p w14:paraId="27C131F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A4D484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062B977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5BFEF4A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30BEF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E9DF515">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49C94DC9">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42F9D25A">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47441ED0">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6E41041">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4383C2F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4E5E24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41621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7095E2E">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61ECD5B1">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530214D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7D1BF79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6AC6FA6">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7251BDD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25BAC67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26C84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64A3AD56">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11DBC355">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2A59CAB9">
            <w:pPr>
              <w:autoSpaceDN w:val="0"/>
              <w:spacing w:line="300" w:lineRule="exact"/>
              <w:jc w:val="center"/>
              <w:textAlignment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3DB216F5">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6C5EF5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3B999F6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5DCF769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7464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21BD9E9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38AEFB5D">
            <w:pPr>
              <w:autoSpaceDN w:val="0"/>
              <w:spacing w:line="300" w:lineRule="exact"/>
              <w:jc w:val="center"/>
              <w:textAlignment w:val="center"/>
              <w:rPr>
                <w:rFonts w:hint="eastAsia" w:ascii="宋体" w:hAnsi="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2102FF9F">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197BE32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7951213">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资金到位率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0022150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03F1A6C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1AF9D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ACDBA01">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1E46D0DB">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497742EF">
            <w:pPr>
              <w:spacing w:line="300" w:lineRule="exact"/>
              <w:jc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5B07DF35">
            <w:pPr>
              <w:spacing w:line="300" w:lineRule="exact"/>
              <w:jc w:val="center"/>
              <w:rPr>
                <w:rFonts w:hint="eastAsia" w:ascii="宋体" w:hAnsi="宋体"/>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C101DFA">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预算执行率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14E34E2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67F1409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w:t>
            </w:r>
          </w:p>
        </w:tc>
      </w:tr>
      <w:tr w14:paraId="121DD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ED6F3D7">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290FC149">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10399E8F">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vAlign w:val="center"/>
          </w:tcPr>
          <w:p w14:paraId="4D2762B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6A401BC">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92A091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EF3028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2439F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052E2F96">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480C4448">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6B72E799">
            <w:pPr>
              <w:spacing w:line="0" w:lineRule="atLeast"/>
              <w:jc w:val="center"/>
              <w:rPr>
                <w:rFonts w:hint="eastAsia" w:ascii="宋体" w:hAnsi="宋体"/>
                <w:color w:val="000000"/>
                <w:sz w:val="18"/>
                <w:szCs w:val="18"/>
              </w:rPr>
            </w:pPr>
            <w:r>
              <w:rPr>
                <w:rFonts w:hint="eastAsia" w:ascii="宋体" w:hAnsi="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vAlign w:val="center"/>
          </w:tcPr>
          <w:p w14:paraId="5AEFBE02">
            <w:pPr>
              <w:autoSpaceDN w:val="0"/>
              <w:spacing w:line="300" w:lineRule="exact"/>
              <w:jc w:val="center"/>
              <w:textAlignment w:val="center"/>
              <w:rPr>
                <w:rFonts w:hint="eastAsia" w:ascii="宋体" w:hAnsi="宋体"/>
                <w:sz w:val="18"/>
                <w:szCs w:val="18"/>
              </w:rPr>
            </w:pPr>
            <w:r>
              <w:rPr>
                <w:rFonts w:hint="eastAsia" w:ascii="宋体" w:hAnsi="宋体"/>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7BA9CD4">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58991A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43A3E2E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03CB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60B3768">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7866D154">
            <w:pPr>
              <w:spacing w:line="300" w:lineRule="exact"/>
              <w:jc w:val="center"/>
              <w:rPr>
                <w:rFonts w:hint="eastAsia"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1A9616BB">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75538C1D">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0D0325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1EBD71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25D3A36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77582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45613C8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BCA018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vAlign w:val="center"/>
          </w:tcPr>
          <w:p w14:paraId="6F97487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vAlign w:val="center"/>
          </w:tcPr>
          <w:p w14:paraId="7C36D8B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vMerge w:val="restart"/>
            <w:tcBorders>
              <w:top w:val="single" w:color="000000" w:sz="4" w:space="0"/>
              <w:left w:val="single" w:color="000000" w:sz="4" w:space="0"/>
              <w:right w:val="single" w:color="000000" w:sz="4" w:space="0"/>
            </w:tcBorders>
            <w:vAlign w:val="center"/>
          </w:tcPr>
          <w:p w14:paraId="759A55A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可根据项目实际情况有选择地设置和细化</w:t>
            </w:r>
          </w:p>
        </w:tc>
        <w:tc>
          <w:tcPr>
            <w:tcW w:w="1457" w:type="dxa"/>
            <w:tcBorders>
              <w:top w:val="single" w:color="000000" w:sz="4" w:space="0"/>
              <w:left w:val="single" w:color="000000" w:sz="4" w:space="0"/>
              <w:bottom w:val="single" w:color="000000" w:sz="4" w:space="0"/>
              <w:right w:val="single" w:color="000000" w:sz="4" w:space="0"/>
            </w:tcBorders>
            <w:vAlign w:val="center"/>
          </w:tcPr>
          <w:p w14:paraId="3A705A8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1A91BDD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r>
      <w:tr w14:paraId="73F9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2431EBD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754D8AC">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C93000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产出质量</w:t>
            </w:r>
          </w:p>
        </w:tc>
        <w:tc>
          <w:tcPr>
            <w:tcW w:w="621" w:type="dxa"/>
            <w:tcBorders>
              <w:top w:val="single" w:color="000000" w:sz="4" w:space="0"/>
              <w:left w:val="single" w:color="000000" w:sz="4" w:space="0"/>
              <w:bottom w:val="single" w:color="000000" w:sz="4" w:space="0"/>
              <w:right w:val="single" w:color="000000" w:sz="4" w:space="0"/>
            </w:tcBorders>
            <w:vAlign w:val="center"/>
          </w:tcPr>
          <w:p w14:paraId="4ED1C061">
            <w:pPr>
              <w:spacing w:line="300" w:lineRule="exact"/>
              <w:jc w:val="center"/>
              <w:rPr>
                <w:rFonts w:hint="eastAsia" w:ascii="宋体" w:hAnsi="宋体"/>
                <w:sz w:val="18"/>
                <w:szCs w:val="18"/>
              </w:rPr>
            </w:pPr>
            <w:r>
              <w:rPr>
                <w:rFonts w:hint="eastAsia" w:ascii="宋体" w:hAnsi="宋体"/>
                <w:sz w:val="18"/>
                <w:szCs w:val="18"/>
              </w:rPr>
              <w:t>10</w:t>
            </w:r>
          </w:p>
        </w:tc>
        <w:tc>
          <w:tcPr>
            <w:tcW w:w="2393" w:type="dxa"/>
            <w:gridSpan w:val="4"/>
            <w:vMerge w:val="continue"/>
            <w:tcBorders>
              <w:left w:val="single" w:color="000000" w:sz="4" w:space="0"/>
              <w:right w:val="single" w:color="000000" w:sz="4" w:space="0"/>
            </w:tcBorders>
            <w:vAlign w:val="center"/>
          </w:tcPr>
          <w:p w14:paraId="0241EFB1">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77CFED3D">
            <w:pPr>
              <w:spacing w:line="300" w:lineRule="exact"/>
              <w:jc w:val="center"/>
              <w:rPr>
                <w:rFonts w:hint="eastAsia"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394289FE">
            <w:pPr>
              <w:spacing w:line="300" w:lineRule="exact"/>
              <w:jc w:val="center"/>
              <w:rPr>
                <w:rFonts w:hint="eastAsia" w:ascii="宋体" w:hAnsi="宋体"/>
                <w:color w:val="000000"/>
                <w:sz w:val="18"/>
                <w:szCs w:val="18"/>
              </w:rPr>
            </w:pPr>
            <w:r>
              <w:rPr>
                <w:rFonts w:hint="eastAsia" w:ascii="宋体" w:hAnsi="宋体"/>
                <w:sz w:val="18"/>
                <w:szCs w:val="18"/>
              </w:rPr>
              <w:t>10</w:t>
            </w:r>
          </w:p>
        </w:tc>
      </w:tr>
      <w:tr w14:paraId="52C62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2BAB1839">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268505D">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8E1B9B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产出时效</w:t>
            </w:r>
          </w:p>
        </w:tc>
        <w:tc>
          <w:tcPr>
            <w:tcW w:w="621" w:type="dxa"/>
            <w:tcBorders>
              <w:top w:val="single" w:color="000000" w:sz="4" w:space="0"/>
              <w:left w:val="single" w:color="000000" w:sz="4" w:space="0"/>
              <w:bottom w:val="single" w:color="000000" w:sz="4" w:space="0"/>
              <w:right w:val="single" w:color="000000" w:sz="4" w:space="0"/>
            </w:tcBorders>
            <w:vAlign w:val="center"/>
          </w:tcPr>
          <w:p w14:paraId="6755A205">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7A75839">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4E59128">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7FCD7BA">
            <w:pPr>
              <w:spacing w:line="300" w:lineRule="exact"/>
              <w:jc w:val="center"/>
              <w:rPr>
                <w:rFonts w:hint="eastAsia" w:ascii="宋体" w:hAnsi="宋体"/>
                <w:color w:val="000000"/>
                <w:sz w:val="18"/>
                <w:szCs w:val="18"/>
              </w:rPr>
            </w:pPr>
            <w:r>
              <w:rPr>
                <w:rFonts w:hint="eastAsia" w:ascii="宋体" w:hAnsi="宋体"/>
                <w:sz w:val="18"/>
                <w:szCs w:val="18"/>
              </w:rPr>
              <w:t>5</w:t>
            </w:r>
          </w:p>
        </w:tc>
      </w:tr>
      <w:tr w14:paraId="5140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8E0DFDD">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B187DE1">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1124F5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vAlign w:val="center"/>
          </w:tcPr>
          <w:p w14:paraId="5EF7336D">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51253837">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7D0B512">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178D9C1">
            <w:pPr>
              <w:spacing w:line="300" w:lineRule="exact"/>
              <w:jc w:val="center"/>
              <w:rPr>
                <w:rFonts w:hint="eastAsia" w:ascii="宋体" w:hAnsi="宋体"/>
                <w:color w:val="000000"/>
                <w:sz w:val="18"/>
                <w:szCs w:val="18"/>
              </w:rPr>
            </w:pPr>
            <w:r>
              <w:rPr>
                <w:rFonts w:hint="eastAsia" w:ascii="宋体" w:hAnsi="宋体"/>
                <w:sz w:val="18"/>
                <w:szCs w:val="18"/>
              </w:rPr>
              <w:t>5</w:t>
            </w:r>
          </w:p>
        </w:tc>
      </w:tr>
      <w:tr w14:paraId="3C62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33D41E73">
            <w:pPr>
              <w:spacing w:line="300" w:lineRule="exact"/>
              <w:jc w:val="center"/>
              <w:rPr>
                <w:rFonts w:hint="eastAsia"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ECB424D">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E84DA07">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25E21D32">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56AC0611">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6EDD0813">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1BAB8DA9">
            <w:pPr>
              <w:spacing w:line="300" w:lineRule="exact"/>
              <w:jc w:val="center"/>
              <w:rPr>
                <w:rFonts w:hint="eastAsia" w:ascii="宋体" w:hAnsi="宋体"/>
                <w:color w:val="000000"/>
                <w:sz w:val="18"/>
                <w:szCs w:val="18"/>
              </w:rPr>
            </w:pPr>
            <w:r>
              <w:rPr>
                <w:rFonts w:hint="eastAsia" w:ascii="宋体" w:hAnsi="宋体"/>
                <w:sz w:val="18"/>
                <w:szCs w:val="18"/>
              </w:rPr>
              <w:t>5</w:t>
            </w:r>
          </w:p>
        </w:tc>
      </w:tr>
      <w:tr w14:paraId="1E0B4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135399B">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8D5BAE6">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16AA841B">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7E6A571C">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29FDDA8B">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1BDE53D8">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55633B6E">
            <w:pPr>
              <w:spacing w:line="300" w:lineRule="exact"/>
              <w:jc w:val="center"/>
              <w:rPr>
                <w:rFonts w:hint="eastAsia" w:ascii="宋体" w:hAnsi="宋体"/>
                <w:color w:val="000000"/>
                <w:sz w:val="18"/>
                <w:szCs w:val="18"/>
              </w:rPr>
            </w:pPr>
            <w:r>
              <w:rPr>
                <w:rFonts w:hint="eastAsia" w:ascii="宋体" w:hAnsi="宋体"/>
                <w:sz w:val="18"/>
                <w:szCs w:val="18"/>
              </w:rPr>
              <w:t>5</w:t>
            </w:r>
          </w:p>
        </w:tc>
      </w:tr>
      <w:tr w14:paraId="25A6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8C1129F">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35026BF">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383B83D">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环境效益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353F0F41">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0801370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D6328F1">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0BCD62D4">
            <w:pPr>
              <w:spacing w:line="300" w:lineRule="exact"/>
              <w:jc w:val="center"/>
              <w:rPr>
                <w:rFonts w:hint="eastAsia" w:ascii="宋体" w:hAnsi="宋体"/>
                <w:color w:val="000000"/>
                <w:sz w:val="18"/>
                <w:szCs w:val="18"/>
              </w:rPr>
            </w:pPr>
            <w:r>
              <w:rPr>
                <w:rFonts w:hint="eastAsia" w:ascii="宋体" w:hAnsi="宋体"/>
                <w:sz w:val="18"/>
                <w:szCs w:val="18"/>
              </w:rPr>
              <w:t>5</w:t>
            </w:r>
          </w:p>
        </w:tc>
      </w:tr>
      <w:tr w14:paraId="26EA6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4E94D5EE">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83C15FB">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4836E3AD">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可持续影响</w:t>
            </w:r>
          </w:p>
        </w:tc>
        <w:tc>
          <w:tcPr>
            <w:tcW w:w="621" w:type="dxa"/>
            <w:tcBorders>
              <w:top w:val="single" w:color="000000" w:sz="4" w:space="0"/>
              <w:left w:val="single" w:color="000000" w:sz="4" w:space="0"/>
              <w:bottom w:val="single" w:color="000000" w:sz="4" w:space="0"/>
              <w:right w:val="single" w:color="000000" w:sz="4" w:space="0"/>
            </w:tcBorders>
            <w:vAlign w:val="center"/>
          </w:tcPr>
          <w:p w14:paraId="3701B1E9">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bottom w:val="single" w:color="000000" w:sz="4" w:space="0"/>
              <w:right w:val="single" w:color="000000" w:sz="4" w:space="0"/>
            </w:tcBorders>
            <w:vAlign w:val="center"/>
          </w:tcPr>
          <w:p w14:paraId="466A2327">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687896F">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1AA534E1">
            <w:pPr>
              <w:spacing w:line="300" w:lineRule="exact"/>
              <w:jc w:val="center"/>
              <w:rPr>
                <w:rFonts w:hint="eastAsia" w:ascii="宋体" w:hAnsi="宋体"/>
                <w:color w:val="000000"/>
                <w:sz w:val="18"/>
                <w:szCs w:val="18"/>
              </w:rPr>
            </w:pPr>
            <w:r>
              <w:rPr>
                <w:rFonts w:hint="eastAsia" w:ascii="宋体" w:hAnsi="宋体"/>
                <w:sz w:val="18"/>
                <w:szCs w:val="18"/>
              </w:rPr>
              <w:t>5</w:t>
            </w:r>
          </w:p>
        </w:tc>
      </w:tr>
      <w:tr w14:paraId="238DC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7549A209">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6B97027">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720EC2CB">
            <w:pPr>
              <w:autoSpaceDN w:val="0"/>
              <w:spacing w:line="280" w:lineRule="exact"/>
              <w:jc w:val="center"/>
              <w:textAlignment w:val="center"/>
              <w:rPr>
                <w:rFonts w:hint="eastAsia" w:ascii="宋体" w:hAnsi="宋体"/>
                <w:sz w:val="18"/>
                <w:szCs w:val="18"/>
              </w:rPr>
            </w:pPr>
            <w:r>
              <w:rPr>
                <w:rFonts w:hint="eastAsia" w:ascii="宋体" w:hAnsi="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vAlign w:val="center"/>
          </w:tcPr>
          <w:p w14:paraId="009DB0AE">
            <w:pPr>
              <w:spacing w:line="280" w:lineRule="exact"/>
              <w:jc w:val="center"/>
              <w:rPr>
                <w:rFonts w:ascii="宋体" w:hAnsi="宋体"/>
                <w:sz w:val="18"/>
                <w:szCs w:val="18"/>
              </w:rPr>
            </w:pPr>
            <w:r>
              <w:rPr>
                <w:rFonts w:hint="eastAsia" w:ascii="宋体" w:hAnsi="宋体"/>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C67E367">
            <w:pPr>
              <w:autoSpaceDN w:val="0"/>
              <w:spacing w:line="280" w:lineRule="exact"/>
              <w:jc w:val="center"/>
              <w:textAlignment w:val="center"/>
              <w:rPr>
                <w:rFonts w:hint="eastAsia" w:ascii="宋体" w:hAnsi="宋体"/>
                <w:color w:val="000000"/>
                <w:sz w:val="18"/>
                <w:szCs w:val="18"/>
              </w:rPr>
            </w:pPr>
            <w:r>
              <w:rPr>
                <w:rFonts w:hint="eastAsia" w:ascii="宋体" w:hAnsi="宋体"/>
                <w:color w:val="000000"/>
                <w:sz w:val="18"/>
                <w:szCs w:val="18"/>
              </w:rPr>
              <w:t>社会公众或服务对象满意度</w:t>
            </w:r>
          </w:p>
        </w:tc>
        <w:tc>
          <w:tcPr>
            <w:tcW w:w="1457" w:type="dxa"/>
            <w:tcBorders>
              <w:top w:val="single" w:color="000000" w:sz="4" w:space="0"/>
              <w:left w:val="single" w:color="000000" w:sz="4" w:space="0"/>
              <w:bottom w:val="single" w:color="000000" w:sz="4" w:space="0"/>
              <w:right w:val="single" w:color="000000" w:sz="4" w:space="0"/>
            </w:tcBorders>
            <w:vAlign w:val="center"/>
          </w:tcPr>
          <w:p w14:paraId="7A5950EB">
            <w:pPr>
              <w:spacing w:line="280" w:lineRule="exact"/>
              <w:jc w:val="center"/>
              <w:rPr>
                <w:rFonts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146FCF0B">
            <w:pPr>
              <w:spacing w:line="280" w:lineRule="exact"/>
              <w:jc w:val="center"/>
              <w:rPr>
                <w:rFonts w:hint="eastAsia" w:ascii="宋体" w:hAnsi="宋体"/>
                <w:color w:val="000000"/>
                <w:sz w:val="18"/>
                <w:szCs w:val="18"/>
              </w:rPr>
            </w:pPr>
            <w:r>
              <w:rPr>
                <w:rFonts w:hint="eastAsia" w:ascii="宋体" w:hAnsi="宋体"/>
                <w:sz w:val="18"/>
                <w:szCs w:val="18"/>
              </w:rPr>
              <w:t>8</w:t>
            </w:r>
          </w:p>
        </w:tc>
      </w:tr>
      <w:tr w14:paraId="7ADDD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60B693C4">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291F3AD4">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vAlign w:val="center"/>
          </w:tcPr>
          <w:p w14:paraId="4109178A">
            <w:pPr>
              <w:autoSpaceDN w:val="0"/>
              <w:spacing w:line="300" w:lineRule="exact"/>
              <w:jc w:val="center"/>
              <w:textAlignment w:val="center"/>
              <w:rPr>
                <w:rFonts w:hint="eastAsia" w:ascii="宋体" w:hAnsi="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vAlign w:val="center"/>
          </w:tcPr>
          <w:p w14:paraId="680676E6">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0AFF441">
            <w:pPr>
              <w:autoSpaceDN w:val="0"/>
              <w:spacing w:line="300" w:lineRule="exact"/>
              <w:jc w:val="center"/>
              <w:textAlignment w:val="center"/>
              <w:rPr>
                <w:rFonts w:hint="eastAsia" w:ascii="宋体" w:hAnsi="宋体"/>
                <w:bCs/>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7EB637EC">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26FF398A">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97</w:t>
            </w:r>
          </w:p>
        </w:tc>
      </w:tr>
      <w:tr w14:paraId="2313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6146A50B">
            <w:pPr>
              <w:spacing w:line="300" w:lineRule="exact"/>
              <w:jc w:val="center"/>
              <w:rPr>
                <w:rFonts w:hint="eastAsia" w:ascii="宋体" w:hAnsi="宋体"/>
                <w:sz w:val="18"/>
                <w:szCs w:val="18"/>
              </w:rPr>
            </w:pPr>
            <w:r>
              <w:rPr>
                <w:rFonts w:hint="eastAsia" w:ascii="宋体" w:hAnsi="宋体"/>
                <w:sz w:val="18"/>
                <w:szCs w:val="18"/>
              </w:rPr>
              <w:t>评价等次</w:t>
            </w:r>
          </w:p>
        </w:tc>
        <w:tc>
          <w:tcPr>
            <w:tcW w:w="7606" w:type="dxa"/>
            <w:gridSpan w:val="11"/>
            <w:vAlign w:val="center"/>
          </w:tcPr>
          <w:p w14:paraId="2372C1D8">
            <w:pPr>
              <w:spacing w:line="300" w:lineRule="exact"/>
              <w:jc w:val="center"/>
              <w:rPr>
                <w:rFonts w:hint="eastAsia" w:ascii="宋体" w:hAnsi="宋体"/>
                <w:sz w:val="18"/>
                <w:szCs w:val="18"/>
              </w:rPr>
            </w:pPr>
            <w:r>
              <w:rPr>
                <w:rFonts w:hint="eastAsia" w:ascii="宋体" w:hAnsi="宋体" w:cs="宋体"/>
                <w:color w:val="000000"/>
                <w:kern w:val="0"/>
                <w:sz w:val="18"/>
                <w:szCs w:val="18"/>
              </w:rPr>
              <w:t>优</w:t>
            </w:r>
            <w:r>
              <w:rPr>
                <w:rFonts w:ascii="Arial" w:hAnsi="Arial" w:cs="Arial"/>
                <w:color w:val="000000"/>
                <w:kern w:val="0"/>
                <w:sz w:val="18"/>
                <w:szCs w:val="18"/>
              </w:rPr>
              <w:t>√</w:t>
            </w:r>
            <w:r>
              <w:rPr>
                <w:rFonts w:hint="eastAsia" w:ascii="宋体" w:hAnsi="宋体" w:cs="宋体"/>
                <w:color w:val="000000"/>
                <w:kern w:val="0"/>
                <w:sz w:val="18"/>
                <w:szCs w:val="18"/>
              </w:rPr>
              <w:t xml:space="preserve">        良□       中 □       差□</w:t>
            </w:r>
          </w:p>
        </w:tc>
      </w:tr>
      <w:tr w14:paraId="13E8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5536D2C2">
            <w:pPr>
              <w:spacing w:line="300" w:lineRule="exact"/>
              <w:jc w:val="center"/>
              <w:rPr>
                <w:rFonts w:hint="eastAsia" w:ascii="宋体" w:hAnsi="宋体"/>
                <w:sz w:val="18"/>
                <w:szCs w:val="18"/>
              </w:rPr>
            </w:pPr>
          </w:p>
        </w:tc>
        <w:tc>
          <w:tcPr>
            <w:tcW w:w="7606" w:type="dxa"/>
            <w:gridSpan w:val="11"/>
            <w:vAlign w:val="center"/>
          </w:tcPr>
          <w:p w14:paraId="439E79A6">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2841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222369D4">
            <w:pPr>
              <w:spacing w:line="300" w:lineRule="exact"/>
              <w:jc w:val="center"/>
              <w:rPr>
                <w:rFonts w:hint="eastAsia" w:ascii="宋体" w:hAnsi="宋体"/>
                <w:sz w:val="18"/>
                <w:szCs w:val="18"/>
              </w:rPr>
            </w:pPr>
            <w:r>
              <w:rPr>
                <w:rFonts w:hint="eastAsia" w:ascii="宋体" w:hAnsi="宋体"/>
                <w:sz w:val="18"/>
                <w:szCs w:val="18"/>
              </w:rPr>
              <w:t>问题和建议</w:t>
            </w:r>
          </w:p>
        </w:tc>
        <w:tc>
          <w:tcPr>
            <w:tcW w:w="7606" w:type="dxa"/>
            <w:gridSpan w:val="11"/>
          </w:tcPr>
          <w:p w14:paraId="198B5E07">
            <w:pPr>
              <w:pStyle w:val="18"/>
              <w:jc w:val="both"/>
              <w:rPr>
                <w:rFonts w:hint="eastAsia" w:ascii="宋体" w:hAnsi="宋体" w:cs="宋体"/>
                <w:color w:val="000000"/>
                <w:kern w:val="0"/>
                <w:sz w:val="18"/>
                <w:szCs w:val="18"/>
              </w:rPr>
            </w:pPr>
            <w:r>
              <w:rPr>
                <w:rFonts w:hint="eastAsia" w:ascii="宋体" w:hAnsi="宋体" w:cs="宋体"/>
                <w:color w:val="000000"/>
                <w:kern w:val="0"/>
                <w:sz w:val="18"/>
                <w:szCs w:val="18"/>
              </w:rPr>
              <w:t>黑林铺街道</w:t>
            </w:r>
            <w:r>
              <w:rPr>
                <w:rFonts w:hint="eastAsia" w:ascii="宋体" w:hAnsi="宋体"/>
                <w:sz w:val="18"/>
                <w:szCs w:val="18"/>
              </w:rPr>
              <w:t>行政、两保、为民综合</w:t>
            </w:r>
            <w:r>
              <w:rPr>
                <w:rFonts w:hint="eastAsia" w:ascii="宋体" w:hAnsi="宋体" w:cs="宋体"/>
                <w:color w:val="000000"/>
                <w:kern w:val="0"/>
                <w:sz w:val="18"/>
                <w:szCs w:val="18"/>
              </w:rPr>
              <w:t>工作在实施过程中，依然存在一定的不足，本年度由于资金管理需求，项目进行整合，导致预算执行率较低。</w:t>
            </w:r>
            <w:r>
              <w:rPr>
                <w:rFonts w:hint="eastAsia" w:ascii="宋体" w:hAnsi="宋体"/>
                <w:sz w:val="18"/>
                <w:szCs w:val="18"/>
              </w:rPr>
              <w:t>下年度将合理安排资金支付、提升资金使用效率、提高资金预算支付比率。</w:t>
            </w:r>
          </w:p>
          <w:p w14:paraId="555361C6">
            <w:pPr>
              <w:pStyle w:val="18"/>
              <w:rPr>
                <w:rFonts w:hint="eastAsia" w:ascii="宋体" w:hAnsi="宋体" w:cs="宋体"/>
                <w:color w:val="000000"/>
                <w:kern w:val="0"/>
                <w:sz w:val="18"/>
                <w:szCs w:val="18"/>
              </w:rPr>
            </w:pPr>
          </w:p>
          <w:p w14:paraId="04633EC6">
            <w:pPr>
              <w:pStyle w:val="18"/>
              <w:rPr>
                <w:rFonts w:hint="eastAsia" w:ascii="宋体" w:hAnsi="宋体" w:cs="宋体"/>
                <w:color w:val="000000"/>
                <w:kern w:val="0"/>
                <w:sz w:val="18"/>
                <w:szCs w:val="18"/>
              </w:rPr>
            </w:pPr>
          </w:p>
        </w:tc>
      </w:tr>
      <w:tr w14:paraId="6342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7337C36A">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评价人员</w:t>
            </w:r>
          </w:p>
        </w:tc>
      </w:tr>
      <w:tr w14:paraId="285D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55CCC771">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2159" w:type="dxa"/>
            <w:gridSpan w:val="3"/>
            <w:vAlign w:val="center"/>
          </w:tcPr>
          <w:p w14:paraId="59BB8BB6">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832" w:type="dxa"/>
            <w:gridSpan w:val="4"/>
            <w:vAlign w:val="center"/>
          </w:tcPr>
          <w:p w14:paraId="5D8B2388">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1C657127">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签字</w:t>
            </w:r>
          </w:p>
        </w:tc>
      </w:tr>
      <w:tr w14:paraId="454E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13C05016">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李代林</w:t>
            </w:r>
          </w:p>
        </w:tc>
        <w:tc>
          <w:tcPr>
            <w:tcW w:w="2159" w:type="dxa"/>
            <w:gridSpan w:val="3"/>
            <w:vAlign w:val="top"/>
          </w:tcPr>
          <w:p w14:paraId="7AC6DAE4">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黑林铺街道办事处主任</w:t>
            </w:r>
          </w:p>
        </w:tc>
        <w:tc>
          <w:tcPr>
            <w:tcW w:w="2832" w:type="dxa"/>
            <w:gridSpan w:val="4"/>
            <w:vAlign w:val="top"/>
          </w:tcPr>
          <w:p w14:paraId="14980D35">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4F61EAB9">
            <w:pPr>
              <w:spacing w:line="260" w:lineRule="exact"/>
              <w:rPr>
                <w:rFonts w:hint="eastAsia" w:ascii="宋体" w:hAnsi="宋体" w:cs="宋体"/>
                <w:color w:val="000000"/>
                <w:kern w:val="0"/>
                <w:sz w:val="18"/>
                <w:szCs w:val="18"/>
              </w:rPr>
            </w:pPr>
          </w:p>
        </w:tc>
      </w:tr>
      <w:tr w14:paraId="1ADC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4F94658F">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高磊</w:t>
            </w:r>
          </w:p>
        </w:tc>
        <w:tc>
          <w:tcPr>
            <w:tcW w:w="2159" w:type="dxa"/>
            <w:gridSpan w:val="3"/>
            <w:vAlign w:val="top"/>
          </w:tcPr>
          <w:p w14:paraId="0E2FC20F">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黑林铺街道人大工委主任</w:t>
            </w:r>
          </w:p>
        </w:tc>
        <w:tc>
          <w:tcPr>
            <w:tcW w:w="2832" w:type="dxa"/>
            <w:gridSpan w:val="4"/>
            <w:vAlign w:val="top"/>
          </w:tcPr>
          <w:p w14:paraId="041CBD51">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6CF17B5E">
            <w:pPr>
              <w:spacing w:line="260" w:lineRule="exact"/>
              <w:rPr>
                <w:rFonts w:hint="eastAsia" w:ascii="宋体" w:hAnsi="宋体" w:cs="宋体"/>
                <w:color w:val="000000"/>
                <w:kern w:val="0"/>
                <w:sz w:val="18"/>
                <w:szCs w:val="18"/>
              </w:rPr>
            </w:pPr>
          </w:p>
        </w:tc>
      </w:tr>
      <w:tr w14:paraId="21D0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554205FB">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钟建行</w:t>
            </w:r>
          </w:p>
        </w:tc>
        <w:tc>
          <w:tcPr>
            <w:tcW w:w="2159" w:type="dxa"/>
            <w:gridSpan w:val="3"/>
            <w:vAlign w:val="top"/>
          </w:tcPr>
          <w:p w14:paraId="7906B154">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会计</w:t>
            </w:r>
          </w:p>
        </w:tc>
        <w:tc>
          <w:tcPr>
            <w:tcW w:w="2832" w:type="dxa"/>
            <w:gridSpan w:val="4"/>
            <w:vAlign w:val="top"/>
          </w:tcPr>
          <w:p w14:paraId="219D7D1F">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lang w:eastAsia="zh-CN"/>
              </w:rPr>
              <w:t>黑林铺街道办事处</w:t>
            </w:r>
          </w:p>
        </w:tc>
        <w:tc>
          <w:tcPr>
            <w:tcW w:w="2429" w:type="dxa"/>
            <w:gridSpan w:val="3"/>
          </w:tcPr>
          <w:p w14:paraId="0123321F">
            <w:pPr>
              <w:spacing w:line="260" w:lineRule="exact"/>
              <w:rPr>
                <w:rFonts w:hint="eastAsia" w:ascii="宋体" w:hAnsi="宋体" w:cs="宋体"/>
                <w:color w:val="000000"/>
                <w:kern w:val="0"/>
                <w:sz w:val="18"/>
                <w:szCs w:val="18"/>
              </w:rPr>
            </w:pPr>
          </w:p>
        </w:tc>
      </w:tr>
      <w:tr w14:paraId="283A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3B9D718C">
            <w:pPr>
              <w:spacing w:line="400" w:lineRule="exact"/>
            </w:pPr>
            <w:r>
              <w:rPr>
                <w:rFonts w:hint="eastAsia"/>
              </w:rPr>
              <w:t>填报人（签字）：</w:t>
            </w:r>
            <w:r>
              <w:rPr>
                <w:rFonts w:hint="eastAsia" w:ascii="宋体" w:hAnsi="宋体" w:cs="宋体"/>
                <w:color w:val="000000"/>
                <w:kern w:val="0"/>
                <w:sz w:val="18"/>
                <w:szCs w:val="18"/>
                <w:lang w:eastAsia="zh-CN"/>
              </w:rPr>
              <w:t>钟建行</w:t>
            </w:r>
            <w:r>
              <w:rPr>
                <w:rFonts w:hint="eastAsia"/>
              </w:rPr>
              <w:t xml:space="preserve">                               </w:t>
            </w:r>
            <w:r>
              <w:rPr>
                <w:rFonts w:hint="eastAsia"/>
                <w:lang w:val="en-US" w:eastAsia="zh-CN"/>
              </w:rPr>
              <w:t>2026</w:t>
            </w:r>
            <w:r>
              <w:rPr>
                <w:rFonts w:hint="eastAsia"/>
              </w:rPr>
              <w:t xml:space="preserve"> 年</w:t>
            </w:r>
            <w:r>
              <w:rPr>
                <w:rFonts w:hint="eastAsia"/>
                <w:lang w:val="en-US" w:eastAsia="zh-CN"/>
              </w:rPr>
              <w:t>3</w:t>
            </w:r>
            <w:r>
              <w:rPr>
                <w:rFonts w:hint="eastAsia"/>
              </w:rPr>
              <w:t xml:space="preserve"> 月 </w:t>
            </w:r>
            <w:r>
              <w:rPr>
                <w:rFonts w:hint="eastAsia"/>
                <w:lang w:val="en-US" w:eastAsia="zh-CN"/>
              </w:rPr>
              <w:t>20</w:t>
            </w:r>
            <w:r>
              <w:rPr>
                <w:rFonts w:hint="eastAsia"/>
              </w:rPr>
              <w:t xml:space="preserve">日                                        </w:t>
            </w:r>
          </w:p>
          <w:p w14:paraId="024402B8">
            <w:pPr>
              <w:spacing w:line="400" w:lineRule="exact"/>
              <w:rPr>
                <w:rFonts w:hint="eastAsia" w:ascii="Times New Roman" w:hAnsi="Times New Roman"/>
              </w:rPr>
            </w:pPr>
            <w:r>
              <w:rPr>
                <w:rFonts w:hint="eastAsia" w:ascii="Times New Roman" w:hAnsi="Times New Roman"/>
              </w:rPr>
              <w:t xml:space="preserve">评价组组长（签字）： </w:t>
            </w:r>
            <w:r>
              <w:rPr>
                <w:rFonts w:hint="eastAsia" w:ascii="宋体" w:hAnsi="宋体" w:cs="宋体"/>
                <w:color w:val="000000"/>
                <w:kern w:val="0"/>
                <w:sz w:val="18"/>
                <w:szCs w:val="18"/>
                <w:lang w:eastAsia="zh-CN"/>
              </w:rPr>
              <w:t>高磊</w:t>
            </w:r>
            <w:r>
              <w:rPr>
                <w:rFonts w:hint="eastAsia" w:ascii="Times New Roman" w:hAnsi="Times New Roman"/>
              </w:rPr>
              <w:t xml:space="preserve">                           </w:t>
            </w:r>
            <w:r>
              <w:rPr>
                <w:rFonts w:hint="eastAsia"/>
              </w:rPr>
              <w:t xml:space="preserve"> </w:t>
            </w:r>
            <w:r>
              <w:rPr>
                <w:rFonts w:hint="eastAsia"/>
                <w:lang w:val="en-US" w:eastAsia="zh-CN"/>
              </w:rPr>
              <w:t>2026</w:t>
            </w:r>
            <w:r>
              <w:rPr>
                <w:rFonts w:hint="eastAsia"/>
              </w:rPr>
              <w:t xml:space="preserve"> 年</w:t>
            </w:r>
            <w:r>
              <w:rPr>
                <w:rFonts w:hint="eastAsia"/>
                <w:lang w:val="en-US" w:eastAsia="zh-CN"/>
              </w:rPr>
              <w:t>3</w:t>
            </w:r>
            <w:r>
              <w:rPr>
                <w:rFonts w:hint="eastAsia"/>
              </w:rPr>
              <w:t xml:space="preserve"> 月 </w:t>
            </w:r>
            <w:r>
              <w:rPr>
                <w:rFonts w:hint="eastAsia"/>
                <w:lang w:val="en-US" w:eastAsia="zh-CN"/>
              </w:rPr>
              <w:t>20</w:t>
            </w:r>
            <w:r>
              <w:rPr>
                <w:rFonts w:hint="eastAsia"/>
              </w:rPr>
              <w:t xml:space="preserve">日 </w:t>
            </w:r>
          </w:p>
          <w:p w14:paraId="3686666A">
            <w:pPr>
              <w:spacing w:line="400" w:lineRule="exact"/>
              <w:rPr>
                <w:rFonts w:hint="eastAsia"/>
              </w:rPr>
            </w:pPr>
            <w:r>
              <w:rPr>
                <w:rFonts w:hint="eastAsia" w:ascii="Times New Roman" w:hAnsi="Times New Roman"/>
              </w:rPr>
              <w:t>评价部门负责人（签字并盖章）：</w:t>
            </w:r>
            <w:r>
              <w:rPr>
                <w:rFonts w:hint="eastAsia" w:ascii="宋体" w:hAnsi="宋体" w:cs="宋体"/>
                <w:color w:val="000000"/>
                <w:kern w:val="0"/>
                <w:sz w:val="18"/>
                <w:szCs w:val="18"/>
                <w:lang w:eastAsia="zh-CN"/>
              </w:rPr>
              <w:t>李代林</w:t>
            </w:r>
            <w:r>
              <w:rPr>
                <w:rFonts w:hint="eastAsia" w:ascii="Times New Roman" w:hAnsi="Times New Roman"/>
              </w:rPr>
              <w:t xml:space="preserve">                 </w:t>
            </w:r>
            <w:r>
              <w:rPr>
                <w:rFonts w:hint="eastAsia" w:ascii="Times New Roman" w:hAnsi="Times New Roman"/>
                <w:lang w:val="en-US" w:eastAsia="zh-CN"/>
              </w:rPr>
              <w:t xml:space="preserve"> </w:t>
            </w:r>
            <w:r>
              <w:rPr>
                <w:rFonts w:hint="eastAsia"/>
                <w:lang w:val="en-US" w:eastAsia="zh-CN"/>
              </w:rPr>
              <w:t>2026</w:t>
            </w:r>
            <w:r>
              <w:rPr>
                <w:rFonts w:hint="eastAsia"/>
              </w:rPr>
              <w:t xml:space="preserve"> 年</w:t>
            </w:r>
            <w:r>
              <w:rPr>
                <w:rFonts w:hint="eastAsia"/>
                <w:lang w:val="en-US" w:eastAsia="zh-CN"/>
              </w:rPr>
              <w:t>3</w:t>
            </w:r>
            <w:r>
              <w:rPr>
                <w:rFonts w:hint="eastAsia"/>
              </w:rPr>
              <w:t xml:space="preserve"> 月 </w:t>
            </w:r>
            <w:r>
              <w:rPr>
                <w:rFonts w:hint="eastAsia"/>
                <w:lang w:val="en-US" w:eastAsia="zh-CN"/>
              </w:rPr>
              <w:t>20</w:t>
            </w:r>
            <w:r>
              <w:rPr>
                <w:rFonts w:hint="eastAsia"/>
              </w:rPr>
              <w:t xml:space="preserve">日 </w:t>
            </w:r>
          </w:p>
        </w:tc>
      </w:tr>
    </w:tbl>
    <w:p w14:paraId="11AC5B82">
      <w:pPr>
        <w:rPr>
          <w:rFonts w:hint="eastAsia" w:ascii="仿宋_GB2312" w:hAnsi="仿宋_GB2312" w:eastAsia="仿宋_GB2312" w:cs="仿宋_GB2312"/>
          <w:b/>
          <w:bCs/>
          <w:szCs w:val="24"/>
        </w:rPr>
      </w:pPr>
      <w:r>
        <w:rPr>
          <w:rFonts w:hint="eastAsia" w:ascii="仿宋_GB2312" w:hAnsi="仿宋_GB2312" w:eastAsia="仿宋_GB2312" w:cs="仿宋_GB2312"/>
          <w:b/>
          <w:bCs/>
          <w:szCs w:val="24"/>
        </w:rPr>
        <w:t>注：绩效评价指标可参考《云南省项目支出绩效评价管理办法》中附件2：《项目支出绩效评价指标体系框架》设置。</w:t>
      </w:r>
    </w:p>
    <w:p w14:paraId="02677D1B">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一、项目基本情况</w:t>
      </w:r>
    </w:p>
    <w:p w14:paraId="17B1ABA4">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（一）项目立项背景</w:t>
      </w:r>
    </w:p>
    <w:p w14:paraId="2EABB3E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1、单位基本情况</w:t>
      </w:r>
    </w:p>
    <w:p w14:paraId="424DDC1D">
      <w:pPr>
        <w:spacing w:after="0" w:line="240" w:lineRule="auto"/>
        <w:ind w:firstLine="63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黑林铺街道办事处位于昆明市西北部，距市区5公里，东与昆明高新技术开发区相接，南与马街办事处接壤，东北与普吉街道办事处相邻，西北与沙朗街道办事处相连，西与团结街道办事处毗邻，总面积约30平方公里，总人口</w:t>
      </w:r>
      <w:r>
        <w:rPr>
          <w:rFonts w:hint="eastAsia" w:ascii="仿宋_GB2312" w:hAnsi="仿宋_GB2312" w:eastAsia="仿宋_GB2312" w:cs="仿宋_GB2312"/>
          <w:sz w:val="28"/>
          <w:szCs w:val="28"/>
          <w:lang w:val="en-US" w:eastAsia="zh-CN"/>
        </w:rPr>
        <w:t>35</w:t>
      </w:r>
      <w:r>
        <w:rPr>
          <w:rFonts w:hint="eastAsia" w:ascii="仿宋_GB2312" w:hAnsi="仿宋_GB2312" w:eastAsia="仿宋_GB2312" w:cs="仿宋_GB2312"/>
          <w:sz w:val="28"/>
          <w:szCs w:val="28"/>
        </w:rPr>
        <w:t>万人，民族以汉族为主，少数民族主要有彝族，聚集在昭宗地区。街道办事处驻地位于滇缅大道西城时代商业中心5楼，内设行政机构</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个：</w:t>
      </w:r>
      <w:r>
        <w:rPr>
          <w:rFonts w:hint="eastAsia" w:ascii="仿宋_GB2312" w:hAnsi="仿宋_GB2312" w:eastAsia="仿宋_GB2312" w:cs="仿宋_GB2312"/>
          <w:kern w:val="0"/>
          <w:sz w:val="28"/>
          <w:szCs w:val="28"/>
        </w:rPr>
        <w:t>党政综合办公室、基层党建办公室、经济发展办公室、社会事务办公室（退役军人服务站）、平安法治办公室。办事处设事业单位4个：</w:t>
      </w:r>
      <w:r>
        <w:rPr>
          <w:rFonts w:hint="eastAsia" w:ascii="仿宋_GB2312" w:hAnsi="仿宋_GB2312" w:eastAsia="仿宋_GB2312" w:cs="仿宋_GB2312"/>
          <w:sz w:val="28"/>
          <w:szCs w:val="28"/>
        </w:rPr>
        <w:t>党群服务中心（新时代文明实践所）、城市建设服务中心、综合行政执法队（政府专职消防队、消防工作站）、区域发展服务中心。下设</w:t>
      </w: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sz w:val="28"/>
          <w:szCs w:val="28"/>
        </w:rPr>
        <w:t>个社区委员会，分别是昭宗、团山、海源三个涉农社区居委会，眠山、黑林铺、西城、龙院、玉峰、新域、红盛园、科澳、国际花园、鑫世、康宏、万裕、梁家河、锦兴苑等十五个城市社区居委会。</w:t>
      </w:r>
    </w:p>
    <w:p w14:paraId="146BCCC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2.单位职能</w:t>
      </w:r>
    </w:p>
    <w:p w14:paraId="5B25F9F8">
      <w:pPr>
        <w:widowControl/>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贯彻上级党委、政府和街道党工委的决议、决定，对居民进行文明建设；（2）管理街道经济工作，制定街道经济发展规划并组织实施；（3）负责搞好辖区内城市环境管理工作，搞好社区服务、社区文化、民政社保和其他社会管理工作，负责社区治安综合治理和计划生育工作；（4）负责指导、帮助辖区内居民委员会开展工作，提高自治能力；（5）指导协助劳动就业部门做好劳动就业和再就业工作；（6）指导协助有关部门做好街道工商、税务等工作；（7）负责指导和组织开展群众文化、科普、体育及卫生保健工作；（8）接待、办理人民群众来信来访，真实反映群众的意见和要求，保障辖区稳定；（9）承办上级党委、政府交办的其他工作。</w:t>
      </w:r>
    </w:p>
    <w:p w14:paraId="7607D76B">
      <w:pPr>
        <w:widowControl/>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（二）项目立项依据</w:t>
      </w:r>
    </w:p>
    <w:p w14:paraId="77B53CE9">
      <w:pPr>
        <w:widowControl/>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1.项目立项概况：</w:t>
      </w:r>
    </w:p>
    <w:p w14:paraId="1C8FF1CB">
      <w:pPr>
        <w:widowControl/>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昆明市五华区人民政府黑林铺街道办事处行政、两保、为民综合工作项目主要涵盖办事处行政办公、劳动和社会保障、为民综合服务等方面的各项工作。该项目根据开展计划，为每年度均需开展的延续性项目，每年均要实施，每年度均具有工作总结和工作计划，该项目是可行的。</w:t>
      </w:r>
    </w:p>
    <w:p w14:paraId="09B01A09">
      <w:pPr>
        <w:widowControl/>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2.项目立项依据文件：</w:t>
      </w:r>
    </w:p>
    <w:p w14:paraId="10C20A46">
      <w:pPr>
        <w:widowControl/>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华区黑林铺办事处食堂承包合同》;《五华区黑林铺办事处保洁绿化费合同》;《黑林铺街道办事处办公用品采购、领用、使用制度》;《黑林铺街道办事处机关食堂管理办法》;《黑林铺街道办事处机关保安服务合同》;《关于对昆明市五华区第十六届人民代表大会第四次会议建议和政协昆明市五华区九届四次会议提案办理进行分解立项督办的通知》（五政督通〔2020〕36号）;关于填报2025年《法律顾问登记表》《法律顾问工作情况统计表》的通知等开展行政办公工作；《五华区2025年就业和社会保障工作目标管理责任书》;《五华区2025年医疗保障工作目标管理责任书》;</w:t>
      </w:r>
    </w:p>
    <w:p w14:paraId="00DDF46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3.与区级部门签订目标责任书</w:t>
      </w:r>
    </w:p>
    <w:p w14:paraId="79C32B4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《五华区2025年就业和社会保障工作目标管理责任书》;《五华区2025年医疗保障工作目标管理责任书》</w:t>
      </w:r>
    </w:p>
    <w:p w14:paraId="4648E70C">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（三）项目实施内容</w:t>
      </w:r>
    </w:p>
    <w:p w14:paraId="75245E8C">
      <w:pPr>
        <w:widowControl/>
        <w:ind w:firstLine="600" w:firstLineChars="200"/>
        <w:jc w:val="left"/>
        <w:rPr>
          <w:rFonts w:ascii="黑体" w:hAnsi="黑体" w:eastAsia="黑体" w:cs="黑体"/>
          <w:kern w:val="0"/>
          <w:sz w:val="32"/>
          <w:szCs w:val="32"/>
        </w:rPr>
      </w:pPr>
      <w:r>
        <w:rPr>
          <w:rFonts w:hint="eastAsia" w:eastAsia="仿宋_GB2312"/>
          <w:kern w:val="0"/>
          <w:sz w:val="30"/>
          <w:szCs w:val="30"/>
        </w:rPr>
        <w:t>项目开展时间为一年，主要包含劳动和社会保障工作、为民服务中心工作和行政办公工作等三部分，具体实施内容为：</w:t>
      </w:r>
    </w:p>
    <w:p w14:paraId="413AC5DE">
      <w:pPr>
        <w:widowControl/>
        <w:ind w:firstLine="600" w:firstLineChars="200"/>
        <w:jc w:val="left"/>
        <w:rPr>
          <w:rFonts w:eastAsia="仿宋_GB2312"/>
          <w:kern w:val="0"/>
          <w:sz w:val="30"/>
          <w:szCs w:val="30"/>
        </w:rPr>
      </w:pPr>
      <w:r>
        <w:rPr>
          <w:rFonts w:hint="eastAsia" w:eastAsia="仿宋_GB2312"/>
          <w:kern w:val="0"/>
          <w:sz w:val="30"/>
          <w:szCs w:val="30"/>
        </w:rPr>
        <w:t>1、劳动和社会保障工作，其中：</w:t>
      </w:r>
    </w:p>
    <w:p w14:paraId="514A1EC1">
      <w:pPr>
        <w:widowControl/>
        <w:ind w:firstLine="600" w:firstLineChars="200"/>
        <w:jc w:val="left"/>
        <w:rPr>
          <w:rFonts w:eastAsia="仿宋_GB2312"/>
          <w:kern w:val="0"/>
          <w:sz w:val="30"/>
          <w:szCs w:val="30"/>
        </w:rPr>
      </w:pPr>
      <w:r>
        <w:rPr>
          <w:rFonts w:hint="eastAsia" w:eastAsia="仿宋_GB2312"/>
          <w:kern w:val="0"/>
          <w:sz w:val="30"/>
          <w:szCs w:val="30"/>
        </w:rPr>
        <w:t>劳动和社会保障工作日常工作，主要完成职工养老保险、城乡居民养老保险、医疗保险、劳动就业、劳动监察、城乡低保、企业退休人员社会化移交等工作任务临时需要的工作经费；</w:t>
      </w:r>
    </w:p>
    <w:p w14:paraId="6C2C4321">
      <w:pPr>
        <w:widowControl/>
        <w:ind w:firstLine="600" w:firstLineChars="200"/>
        <w:jc w:val="left"/>
        <w:rPr>
          <w:rFonts w:eastAsia="仿宋_GB2312"/>
          <w:kern w:val="0"/>
          <w:sz w:val="30"/>
          <w:szCs w:val="30"/>
        </w:rPr>
      </w:pPr>
      <w:r>
        <w:rPr>
          <w:rFonts w:hint="eastAsia" w:eastAsia="仿宋_GB2312"/>
          <w:kern w:val="0"/>
          <w:sz w:val="30"/>
          <w:szCs w:val="30"/>
        </w:rPr>
        <w:t>公益岗劳务派遣费及工伤保险费工作，主要为缴纳公益性岗位人员劳务派遣费以及公益性岗位人员的工伤生育保险；</w:t>
      </w:r>
    </w:p>
    <w:p w14:paraId="08FA0FAD">
      <w:pPr>
        <w:widowControl/>
        <w:ind w:firstLine="600" w:firstLineChars="200"/>
        <w:jc w:val="left"/>
        <w:rPr>
          <w:rFonts w:hint="eastAsia" w:eastAsia="仿宋_GB2312"/>
          <w:kern w:val="0"/>
          <w:sz w:val="30"/>
          <w:szCs w:val="30"/>
        </w:rPr>
      </w:pPr>
      <w:r>
        <w:rPr>
          <w:rFonts w:hint="eastAsia" w:eastAsia="仿宋_GB2312"/>
          <w:kern w:val="0"/>
          <w:sz w:val="30"/>
          <w:szCs w:val="30"/>
        </w:rPr>
        <w:t>公益岗人员绩效考核补贴工作，主要为公益岗人员考核补贴发放。</w:t>
      </w:r>
    </w:p>
    <w:p w14:paraId="7A68BBB5">
      <w:pPr>
        <w:widowControl/>
        <w:ind w:firstLine="600" w:firstLineChars="200"/>
        <w:jc w:val="left"/>
        <w:rPr>
          <w:rFonts w:eastAsia="仿宋_GB2312"/>
          <w:kern w:val="0"/>
          <w:sz w:val="30"/>
          <w:szCs w:val="30"/>
        </w:rPr>
      </w:pPr>
      <w:r>
        <w:rPr>
          <w:rFonts w:hint="eastAsia" w:eastAsia="仿宋_GB2312"/>
          <w:kern w:val="0"/>
          <w:sz w:val="30"/>
          <w:szCs w:val="30"/>
        </w:rPr>
        <w:t>2、为民服务中心工作，其中：</w:t>
      </w:r>
    </w:p>
    <w:p w14:paraId="5F6D2A7C">
      <w:pPr>
        <w:widowControl/>
        <w:ind w:firstLine="600" w:firstLineChars="200"/>
        <w:jc w:val="left"/>
        <w:rPr>
          <w:rFonts w:eastAsia="仿宋_GB2312"/>
          <w:kern w:val="0"/>
          <w:sz w:val="30"/>
          <w:szCs w:val="30"/>
        </w:rPr>
      </w:pPr>
      <w:r>
        <w:rPr>
          <w:rFonts w:hint="eastAsia" w:eastAsia="仿宋_GB2312"/>
          <w:kern w:val="0"/>
          <w:sz w:val="30"/>
          <w:szCs w:val="30"/>
        </w:rPr>
        <w:t>高新区移交事务政务服务中心分中心人员工作，主要为高新区移交事务政务服务中心分中心人员劳务经费；</w:t>
      </w:r>
    </w:p>
    <w:p w14:paraId="1423D231">
      <w:pPr>
        <w:widowControl/>
        <w:ind w:firstLine="600" w:firstLineChars="200"/>
        <w:jc w:val="left"/>
        <w:rPr>
          <w:rFonts w:eastAsia="仿宋_GB2312"/>
          <w:kern w:val="0"/>
          <w:sz w:val="30"/>
          <w:szCs w:val="30"/>
        </w:rPr>
      </w:pPr>
      <w:r>
        <w:rPr>
          <w:rFonts w:hint="eastAsia" w:eastAsia="仿宋_GB2312"/>
          <w:kern w:val="0"/>
          <w:sz w:val="30"/>
          <w:szCs w:val="30"/>
        </w:rPr>
        <w:t>高新区移交事务政务服务中心分中心工作，主要为高新区移交事务政务服务中心分中心日常工作经费；</w:t>
      </w:r>
    </w:p>
    <w:p w14:paraId="0FA71268">
      <w:pPr>
        <w:widowControl/>
        <w:ind w:firstLine="600" w:firstLineChars="200"/>
        <w:jc w:val="left"/>
        <w:rPr>
          <w:rFonts w:eastAsia="仿宋_GB2312"/>
          <w:kern w:val="0"/>
          <w:sz w:val="30"/>
          <w:szCs w:val="30"/>
        </w:rPr>
      </w:pPr>
      <w:r>
        <w:rPr>
          <w:rFonts w:hint="eastAsia" w:eastAsia="仿宋_GB2312"/>
          <w:kern w:val="0"/>
          <w:sz w:val="30"/>
          <w:szCs w:val="30"/>
        </w:rPr>
        <w:t>3、行政办公工作，其中：</w:t>
      </w:r>
    </w:p>
    <w:p w14:paraId="4987CEF4">
      <w:pPr>
        <w:widowControl/>
        <w:ind w:firstLine="600" w:firstLineChars="200"/>
        <w:jc w:val="left"/>
        <w:rPr>
          <w:rFonts w:eastAsia="仿宋_GB2312"/>
          <w:kern w:val="0"/>
          <w:sz w:val="30"/>
          <w:szCs w:val="30"/>
        </w:rPr>
      </w:pPr>
      <w:r>
        <w:rPr>
          <w:rFonts w:hint="eastAsia" w:eastAsia="仿宋_GB2312"/>
          <w:kern w:val="0"/>
          <w:sz w:val="30"/>
          <w:szCs w:val="30"/>
        </w:rPr>
        <w:t>电梯修理及维护工作，主要用于办事处办公用电梯维修维护工作；</w:t>
      </w:r>
    </w:p>
    <w:p w14:paraId="48232A17">
      <w:pPr>
        <w:widowControl/>
        <w:ind w:firstLine="600" w:firstLineChars="200"/>
        <w:jc w:val="left"/>
        <w:rPr>
          <w:rFonts w:eastAsia="仿宋_GB2312"/>
          <w:kern w:val="0"/>
          <w:sz w:val="30"/>
          <w:szCs w:val="30"/>
        </w:rPr>
      </w:pPr>
      <w:r>
        <w:rPr>
          <w:rFonts w:hint="eastAsia" w:eastAsia="仿宋_GB2312"/>
          <w:kern w:val="0"/>
          <w:sz w:val="30"/>
          <w:szCs w:val="30"/>
        </w:rPr>
        <w:t>办公自动化及维护工作，主要用于办事处办公自动化及办公设备维修维护工作；</w:t>
      </w:r>
    </w:p>
    <w:p w14:paraId="79A15F93">
      <w:pPr>
        <w:widowControl/>
        <w:ind w:firstLine="600" w:firstLineChars="200"/>
        <w:jc w:val="left"/>
        <w:rPr>
          <w:rFonts w:eastAsia="仿宋_GB2312"/>
          <w:kern w:val="0"/>
          <w:sz w:val="30"/>
          <w:szCs w:val="30"/>
        </w:rPr>
      </w:pPr>
      <w:r>
        <w:rPr>
          <w:rFonts w:hint="eastAsia" w:eastAsia="仿宋_GB2312"/>
          <w:kern w:val="0"/>
          <w:sz w:val="30"/>
          <w:szCs w:val="30"/>
        </w:rPr>
        <w:t>后勤运行工作，主要用于办事处日常办公及设备更新工作；</w:t>
      </w:r>
    </w:p>
    <w:p w14:paraId="2001C5B1">
      <w:pPr>
        <w:widowControl/>
        <w:ind w:firstLine="600" w:firstLineChars="200"/>
        <w:jc w:val="left"/>
        <w:rPr>
          <w:rFonts w:eastAsia="仿宋_GB2312"/>
          <w:kern w:val="0"/>
          <w:sz w:val="30"/>
          <w:szCs w:val="30"/>
        </w:rPr>
      </w:pPr>
      <w:r>
        <w:rPr>
          <w:rFonts w:hint="eastAsia" w:eastAsia="仿宋_GB2312"/>
          <w:kern w:val="0"/>
          <w:sz w:val="30"/>
          <w:szCs w:val="30"/>
        </w:rPr>
        <w:t>档案管理、人大提案、市长热线及报刊征订等工作，主要用于办事处档案整理、人大提案、市场热线、报刊征订等日常工作；</w:t>
      </w:r>
    </w:p>
    <w:p w14:paraId="0451DB32">
      <w:pPr>
        <w:widowControl/>
        <w:ind w:firstLine="600" w:firstLineChars="200"/>
        <w:jc w:val="left"/>
        <w:rPr>
          <w:rFonts w:eastAsia="仿宋_GB2312"/>
          <w:kern w:val="0"/>
          <w:sz w:val="30"/>
          <w:szCs w:val="30"/>
        </w:rPr>
      </w:pPr>
      <w:r>
        <w:rPr>
          <w:rFonts w:hint="eastAsia" w:eastAsia="仿宋_GB2312"/>
          <w:kern w:val="0"/>
          <w:sz w:val="30"/>
          <w:szCs w:val="30"/>
        </w:rPr>
        <w:t>应急工作及处理突发事件工作，主要用于办事处应急事项处理；</w:t>
      </w:r>
    </w:p>
    <w:p w14:paraId="706CD7DA">
      <w:pPr>
        <w:widowControl/>
        <w:ind w:firstLine="600" w:firstLineChars="200"/>
        <w:jc w:val="left"/>
        <w:rPr>
          <w:rFonts w:hint="eastAsia" w:eastAsia="仿宋_GB2312"/>
          <w:kern w:val="0"/>
          <w:sz w:val="30"/>
          <w:szCs w:val="30"/>
        </w:rPr>
      </w:pPr>
      <w:r>
        <w:rPr>
          <w:rFonts w:hint="eastAsia" w:eastAsia="仿宋_GB2312"/>
          <w:kern w:val="0"/>
          <w:sz w:val="30"/>
          <w:szCs w:val="30"/>
        </w:rPr>
        <w:t>财务管理咨询服务工作，主要用于202</w:t>
      </w:r>
      <w:r>
        <w:rPr>
          <w:rFonts w:eastAsia="仿宋_GB2312"/>
          <w:kern w:val="0"/>
          <w:sz w:val="30"/>
          <w:szCs w:val="30"/>
        </w:rPr>
        <w:t>2</w:t>
      </w:r>
      <w:r>
        <w:rPr>
          <w:rFonts w:hint="eastAsia" w:eastAsia="仿宋_GB2312"/>
          <w:kern w:val="0"/>
          <w:sz w:val="30"/>
          <w:szCs w:val="30"/>
        </w:rPr>
        <w:t>年度开展内部控制、绩效跟踪等工作；</w:t>
      </w:r>
    </w:p>
    <w:p w14:paraId="43D323B6">
      <w:pPr>
        <w:adjustRightInd w:val="0"/>
        <w:snapToGrid w:val="0"/>
        <w:spacing w:line="360" w:lineRule="auto"/>
        <w:ind w:firstLine="600" w:firstLineChars="200"/>
        <w:rPr>
          <w:rFonts w:hint="eastAsia" w:ascii="仿宋_GB2312" w:hAnsi="仿宋_GB2312" w:eastAsia="仿宋_GB2312" w:cs="仿宋_GB2312"/>
          <w:sz w:val="28"/>
          <w:szCs w:val="28"/>
        </w:rPr>
      </w:pPr>
      <w:r>
        <w:rPr>
          <w:rFonts w:hint="eastAsia" w:eastAsia="仿宋_GB2312"/>
          <w:kern w:val="0"/>
          <w:sz w:val="30"/>
          <w:szCs w:val="30"/>
        </w:rPr>
        <w:t>印刷服务工作，主要用于办事处宣传品的印刷工作。</w:t>
      </w:r>
    </w:p>
    <w:p w14:paraId="4FF8B8E4">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（四）资金投入和使用情况</w:t>
      </w:r>
    </w:p>
    <w:p w14:paraId="3F8FA6D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项目预算2025年下达至我单位，项目预算总额为145.13万元，项目本年度实际到位资金为125.52万元。</w:t>
      </w:r>
    </w:p>
    <w:p w14:paraId="05E3A2C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截止2025年12月31日，我单位行政、两保、为民综合工作经费支出125.37万元，预算使用率为86.38%，主要为本年度项目整合、严格控制经费开支所致。我单位在全年的项目支出中，认真按照年初预算的任务实施开展，按照财政局要求合理使用资金，按实际工作完成量充分合理配置，尽量按照绩效目标执行，保证项目经费的安全合理开支。</w:t>
      </w:r>
    </w:p>
    <w:p w14:paraId="2078EDE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（五）项目完成情况</w:t>
      </w:r>
    </w:p>
    <w:p w14:paraId="478C7215">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1.完成2025年度劳动就业和再就业、最低生活保障、养老保险和医疗保险工作。</w:t>
      </w:r>
    </w:p>
    <w:p w14:paraId="3868A88F">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2.完成2025年度日常办公设施设备维护、购置及日常水电开支，确保服务工作正常开展。</w:t>
      </w:r>
    </w:p>
    <w:p w14:paraId="1B0886B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3.围绕为民服务的主题，以便民服务为宗旨，加强便民服务工作。</w:t>
      </w:r>
    </w:p>
    <w:p w14:paraId="5A5A650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（六）项目的组织及管理</w:t>
      </w:r>
    </w:p>
    <w:p w14:paraId="4653EDE1">
      <w:pPr>
        <w:adjustRightInd w:val="0"/>
        <w:snapToGrid w:val="0"/>
        <w:spacing w:line="360" w:lineRule="auto"/>
        <w:ind w:firstLine="560" w:firstLineChars="200"/>
        <w:rPr>
          <w:rFonts w:hint="eastAsia"/>
        </w:rPr>
      </w:pPr>
      <w:r>
        <w:rPr>
          <w:rFonts w:hint="eastAsia" w:ascii="仿宋_GB2312" w:hAnsi="仿宋_GB2312" w:eastAsia="仿宋_GB2312" w:cs="仿宋_GB2312"/>
          <w:sz w:val="28"/>
          <w:szCs w:val="28"/>
        </w:rPr>
        <w:t>1.项目职责分工：</w:t>
      </w:r>
    </w:p>
    <w:p w14:paraId="6ED9EDD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按照上级主管部门要求，具体工作由基层党建办组织实施。</w:t>
      </w:r>
    </w:p>
    <w:p w14:paraId="148F255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主要职责为：负责街道基层党建日常；负责街道纪检监察日常工作；负责街道宣传思想、意识形态工作；负责街道精神文明创建活动；贯彻</w:t>
      </w:r>
      <w:r>
        <w:rPr>
          <w:rFonts w:hint="eastAsia" w:ascii="仿宋_GB2312" w:hAnsi="仿宋_GB2312" w:eastAsia="仿宋_GB2312" w:cs="仿宋_GB2312"/>
          <w:sz w:val="28"/>
          <w:szCs w:val="28"/>
          <w:lang w:eastAsia="zh-CN"/>
        </w:rPr>
        <w:t>总体国家安全观</w:t>
      </w:r>
      <w:r>
        <w:rPr>
          <w:rFonts w:hint="eastAsia" w:ascii="仿宋_GB2312" w:hAnsi="仿宋_GB2312" w:eastAsia="仿宋_GB2312" w:cs="仿宋_GB2312"/>
          <w:sz w:val="28"/>
          <w:szCs w:val="28"/>
        </w:rPr>
        <w:t>，配合动员公民和组织防范和制止危害国家安全的行为；负责街道统一战线工作和民族宗教工作；负责街道离退休干部工作，配合做好辖区离退休干部的服务工作；负责机关党务公开；负责街道对外联络和调研的服务保障工作；负责区区政协委员的联络服务，议案、建议、提案办理的组织工作；统筹组织相关机构做好辖区公共户单位服务工作。</w:t>
      </w:r>
    </w:p>
    <w:p w14:paraId="308FAC8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2.项目管理情况：</w:t>
      </w:r>
    </w:p>
    <w:p w14:paraId="56ECB95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实行资金统一管理，有财务单独立账、核算，资金使用严格按计划进行，接受上级有关部门的监督，合理安排资金，积极、充分、扎实地抓好项目实施期间各项工作，为了确保项目顺利开展，也确保实施效率和效果，实行以主要负责人全面负责实施和管理的项目负责人负责制，严格按规定实施项目负责制。</w:t>
      </w:r>
    </w:p>
    <w:p w14:paraId="4DCED51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组织实施好以上项目工作，确保项目目标的如期实现，成立“昆明市五华区黑林铺街道行政、两保、为民综合工作领导小组”，做到责任明确、任务落实、政策配套、资金到位，按项目要求组织实施，从组织上确保项目的顺利实施。</w:t>
      </w:r>
    </w:p>
    <w:p w14:paraId="4EBA570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3.项目组织实施：</w:t>
      </w:r>
    </w:p>
    <w:p w14:paraId="05C579F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严格按照基本项目程序进行审批，实事求是，从严控制项目开支规模，合理安排资金，项目资金一律存入法人单位开设的银行专户，不许挪用，严格财务管理和监督，严防控制违规违纪行为发生；项目领导小组负责对项目的协调、监督和管理，成立人员精干的项目办公室，处理日常工作事务。</w:t>
      </w:r>
    </w:p>
    <w:p w14:paraId="766CD245">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4.制度建设情况</w:t>
      </w:r>
    </w:p>
    <w:p w14:paraId="1D4DBAC5">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单位重视项目预算管理、绩效评价专项工作会议，按照绩效管理相关要求，已制定《五华区人民政府黑林铺街道办事处预算绩效管理制度》、《五华区人民政府黑林铺街道办事处财务管理制度》、《五华区人民政府黑林铺街道办事处内部审计制度》、《五华区人民政府黑林铺街道办事处财务审批制度》、《五华区人民政府黑林铺街道办事处绩效管理办法》、《五华区人民政府黑林铺街道办事处绩效自评办法》等相关制度；同时，2025年我单位较好的完成了各项年初预定的绩效目标，项目支出严格按照预算执行，做到有预算才有支出，根据工作开展确有需要追加预算的按程序办理。严格执行修订完善的制度，做到以制度管人、管权、管事，进一步完善内部管理体系和运行机制。</w:t>
      </w:r>
    </w:p>
    <w:p w14:paraId="4B746FEF">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二、绩效评价工作情况</w:t>
      </w:r>
    </w:p>
    <w:p w14:paraId="4477E6FC">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（一）评价的目的和依据</w:t>
      </w:r>
    </w:p>
    <w:p w14:paraId="7397265E">
      <w:pPr>
        <w:adjustRightInd w:val="0"/>
        <w:snapToGrid w:val="0"/>
        <w:spacing w:line="36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及时总结经验，分析存在的问题，进一步改进和加强资金管理，提高财政资金的使用效益，通过项目绩效评价指标的设置，清晰表现项目实施后所要达到的产出目标和效果目标，职责和目标得到进一步明确，有效提高单位自我约束意识及绩效责任意识。</w:t>
      </w:r>
    </w:p>
    <w:p w14:paraId="1DDCB865">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（二）绩效评价工作方案制定过程</w:t>
      </w:r>
    </w:p>
    <w:p w14:paraId="5DDE7AE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主要包括评价目标、评价对象、评价目的、评价依据、评价指标、拟用评价方法、选用评价标准、评价工作人员、工作时间安排、需要准备的各项资料。</w:t>
      </w:r>
    </w:p>
    <w:p w14:paraId="56E2A72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指标运用的基本要求：体现评价目标是否能够体现项目的绩效水平，满足评价的目的和需求。</w:t>
      </w:r>
    </w:p>
    <w:p w14:paraId="279849E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可操作易取得：收集数据整理数据的难易和成本的高低。</w:t>
      </w:r>
    </w:p>
    <w:p w14:paraId="578AB00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可比较分析：在同一层面的评价结果能够在一定程度上进行比较和综合。</w:t>
      </w:r>
    </w:p>
    <w:p w14:paraId="36D100F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行综合评价，确定评价结果：一是绩效目标及其完成情况，包括项目立项绩效目标的科学规范性，项目的完成程度，项目主要的经济社会政治效益；二是资金安排使用情况，包括财政资金到位率、实际使用情况及结余情况、配套资金来源、到位情况等。</w:t>
      </w:r>
    </w:p>
    <w:p w14:paraId="07344398">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（三）绩效评价原则、评价方法等</w:t>
      </w:r>
    </w:p>
    <w:p w14:paraId="654B937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绩效评价应该遵循以下基本原则：</w:t>
      </w:r>
    </w:p>
    <w:p w14:paraId="1BF1D2C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1、科学规范：绩效评价应该严格执行规定的程序，按照科学可行的要求，采用定量与定性分析相结合的方法。</w:t>
      </w:r>
    </w:p>
    <w:p w14:paraId="443223C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2、公开公正：绩效评价应符合真实、客观、公正的要求，依法公开并接受监督。</w:t>
      </w:r>
    </w:p>
    <w:p w14:paraId="4B38FD3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3、指向明确：绩效评价符合国民经济和社会发展规划、部门职能及事业发展规划，与相应的财政支出范围、方向和效果紧密相关。</w:t>
      </w:r>
    </w:p>
    <w:p w14:paraId="6705D4B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4、具体细化：绩效评价从数量、质量、成本和时效等方面进行细化，尽量进行定量表述，不能以量化形式表述的，可以采用定性的分级分档形式表述。</w:t>
      </w:r>
    </w:p>
    <w:p w14:paraId="44169D3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5、合理可行：制定绩效目标符合客观实际，以结果为导向。</w:t>
      </w:r>
    </w:p>
    <w:p w14:paraId="2C0C653E">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（四）绩效评价的实施过程</w:t>
      </w:r>
    </w:p>
    <w:p w14:paraId="724AD8A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1、成立绩效跟踪工作领导小组</w:t>
      </w:r>
    </w:p>
    <w:p w14:paraId="34410EB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使本次绩效跟踪工作顺利开展，扎实推进预算绩效管理工作，切实提高财政资金使用效益，成立了绩效跟踪领导小组，负责本次绩效跟踪工作的组织管理和具体实施工作。组长为街道办主任，负责组织和协调工作，小组成员为党办所有成员，负责具体绩效跟踪工作。</w:t>
      </w:r>
    </w:p>
    <w:p w14:paraId="219DBFA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2、预算管理</w:t>
      </w:r>
    </w:p>
    <w:p w14:paraId="30B45E1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提高项目预算管理水平，黑林铺街道根据《中华人民共和国预算法》及相关部门预算管理制度规定，结合黑林铺街道年度主要工作计划和工作目标，严格按照预算文件要求组织研究，科学合理的编制项目预算经费，保障黑林铺街道党建工作顺利开展。</w:t>
      </w:r>
    </w:p>
    <w:p w14:paraId="502CD2C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3、监督管理</w:t>
      </w:r>
    </w:p>
    <w:p w14:paraId="66F238A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规范监督管理工作，黑林铺街道严格按照《五华区人民政府黑林铺街道办事处绩效管理办法》、《五华区人民政府黑林铺街道办事处绩效自评办法》等相关制度、文件的要求，一是按照轻重缓急进行合理排序，并实行滚动管理；建立完善项目支出绩效评价体系，对项目的实施效果进行预测和考评，提高财政资金使用效益；加强对使用地方财政资金实施政府采购的项目的监督管理；加强预算资金使用的追踪问效和监督检查工作；二是经费管理遵循“统一领导、分级负责、专款专用、注重效益”的原则，根据年度工作重点和实际需要，合理安排支出结构，按照规定的开支范围使用经费，加强内部约束，减少消耗性支出，降低工作成本，确保重点支出。科学规划和优化配置资源，提高现有设施、装备利用率，避免重复购置，防止装备物资的闲置和浪费；严格执行财经纪律，加强财务管理，厉行节约，杜绝浪费，切实管好、用好经费，充分发挥资金使用效益。</w:t>
      </w:r>
    </w:p>
    <w:p w14:paraId="5FC2A3A1">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（五）绩效评价的局限性</w:t>
      </w:r>
    </w:p>
    <w:p w14:paraId="2BF8122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绩效评价管理工作制度有待细化，绩效评价指标的部分资料难以量化，所以初步设定了部分指标，但科学性跟相关性有待加强。</w:t>
      </w:r>
    </w:p>
    <w:p w14:paraId="7BDC4FD7">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三、评价结论和绩效分析</w:t>
      </w:r>
    </w:p>
    <w:p w14:paraId="47041DC2">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14:paraId="3965883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组围绕绩效评价指标体系，通过数据采集分析，财务核查，实地核查和访谈，对该项目进行了客观、合理、有效的评价，最终评价总分100分，自评得分97分；其中：决策25分，自评得分25分；过程15分，自评得分14分；产出30分，自评得分30分；效益30分，自评得分28分。</w:t>
      </w:r>
    </w:p>
    <w:p w14:paraId="75E55F87">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绩效分析</w:t>
      </w:r>
    </w:p>
    <w:p w14:paraId="2737E5A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本项目达到绩效目标，决策科学，但预算执行率较低，根据评分标准扣1分。</w:t>
      </w:r>
    </w:p>
    <w:p w14:paraId="4B7F0C09">
      <w:pPr>
        <w:adjustRightInd w:val="0"/>
        <w:snapToGrid w:val="0"/>
        <w:spacing w:line="360" w:lineRule="auto"/>
        <w:ind w:firstLine="560" w:firstLineChars="200"/>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满意度为问卷调查打分，根据调查结果评分标准扣2分。</w:t>
      </w:r>
    </w:p>
    <w:p w14:paraId="757FFA9F">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四、绩效评价指标分析</w:t>
      </w:r>
    </w:p>
    <w:p w14:paraId="276D4E9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（一）项目决策情况分析。</w:t>
      </w:r>
    </w:p>
    <w:p w14:paraId="0A2D4C1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项目立项依据充分，项目立项程序规范。项目绩效目标合理，项目绩效指标较为明确。项目预算编制科学，资金分配较为合理。</w:t>
      </w:r>
    </w:p>
    <w:p w14:paraId="64E7A8E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（二）项目过程情况分析</w:t>
      </w:r>
    </w:p>
    <w:p w14:paraId="15A71A3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项目资金到位率达标，但项目资金预算执行率较低；资金使用较为规范；项目管理制度健全，项目制度执行较为有效。</w:t>
      </w:r>
    </w:p>
    <w:p w14:paraId="33ACE87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（三）项目产出情况分析。</w:t>
      </w:r>
    </w:p>
    <w:p w14:paraId="7D7E371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1.项目产出数量：实现城镇新增就业人数大于2700人；实现城镇下岗失业人员再就业人数大于645人；城乡劳动转移培训人数大于100人；安装电子屏、评价器数量10套；社区办件量报表汇总18个；</w:t>
      </w:r>
    </w:p>
    <w:p w14:paraId="4251E9C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2.项目产出质量：政府采购率100%；实名登记高校毕业生就业率大于90%；政务服务事项、实施和公布100%；</w:t>
      </w:r>
    </w:p>
    <w:p w14:paraId="77FCB31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3.项目产出时效：项目于2025年度内已完成。</w:t>
      </w:r>
    </w:p>
    <w:p w14:paraId="0F29D1A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（四）项目效益情况分析。</w:t>
      </w:r>
    </w:p>
    <w:p w14:paraId="6C35F15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1.项目社会效益：城乡居民医保参保数等于45262人；便民中心服务对象差评整改率100%；提供有效就业岗位1600人；</w:t>
      </w:r>
    </w:p>
    <w:p w14:paraId="06EDC74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2.满意度：群众满意度已达到90%以上。</w:t>
      </w:r>
    </w:p>
    <w:p w14:paraId="1E0AD646">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五、项目主要经验及做法</w:t>
      </w:r>
    </w:p>
    <w:p w14:paraId="7793F2A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内控制度建设，保障资金安全、高效使用。黑林铺街道办贯彻落实区财政文件精神，进一步加强预算资金管理，保障资金使用安全，提高资金使用效率，建立健全内部监督和内控机制，保证资金的合法性、安全性、以及会计资料的真实性和完整性。确保各项工作的正确开展，保证各项工作正常运转，坚持量入为出的原则，统筹合理的调度资金，确保资金合理有效使用。黑林铺街道办制定了内控建设实施方案，出台了《内部控制评价管理办法》、《黑林铺街道办机关财务管理办法》、《黑林铺街道办财务收支管理制度》、《黑林铺街道办资产监督管理办法》等一序列制度，有效监督控制财政资金高效使用。</w:t>
      </w:r>
    </w:p>
    <w:p w14:paraId="1B6CBEF1">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六、存在的问题及原因分析</w:t>
      </w:r>
    </w:p>
    <w:p w14:paraId="37E1869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绩效管理的要求，年初申报预算时，绩效目标编报的质量还有待提高，存在绩效指标的量化还不够，时效指标、质量指标不完整等问题。今后将加强项目绩效目标编报基础工作，不断提高绩效目标表编报水平。把加强预算绩效管理作为一项重要的基础工作来抓，加强财政预算前期管理，理清本部门预算管理的总体思路、具体方案和阶段目标。在编报绩效目标申报表时，注意所细化分解的绩效指标的完整性，确保绩效指标能充分支撑绩效目标；同时，关注绩效指标的可考核性，从数量、质量、成本、进度等方面来设置绩效指标，提高绩效目标申报表的编报质量。</w:t>
      </w:r>
    </w:p>
    <w:p w14:paraId="3B89956A">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七、有关建议</w:t>
      </w:r>
    </w:p>
    <w:p w14:paraId="6597FAF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整预算的，按规定程序报经批准。进一步明确项目目标，根据目标要求，加大项目前期工作力度，做实项目实施方案。在预算执行中，首先及时分解预算，检查预算执行偏离情况，建立纠偏工作机制，努力提高预算执行效果。</w:t>
      </w:r>
    </w:p>
    <w:p w14:paraId="36B75BF2">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八、其他需要说明的问题</w:t>
      </w:r>
    </w:p>
    <w:p w14:paraId="62335F1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无其他需要说明的问题。</w:t>
      </w:r>
    </w:p>
    <w:p w14:paraId="73FF8132">
      <w:pPr>
        <w:pStyle w:val="18"/>
        <w:rPr>
          <w:rFonts w:hint="eastAsia"/>
        </w:rPr>
      </w:pPr>
    </w:p>
    <w:p w14:paraId="3A4694E5">
      <w:pPr>
        <w:pStyle w:val="18"/>
        <w:rPr>
          <w:rFonts w:hint="eastAsia"/>
        </w:rPr>
      </w:pPr>
    </w:p>
    <w:p w14:paraId="77F53BBF">
      <w:pPr>
        <w:pStyle w:val="18"/>
        <w:rPr>
          <w:rFonts w:hint="eastAsia"/>
        </w:rPr>
      </w:pPr>
    </w:p>
    <w:p w14:paraId="67DAE2ED">
      <w:pPr>
        <w:pStyle w:val="18"/>
        <w:rPr>
          <w:rFonts w:hint="eastAsia"/>
        </w:rPr>
      </w:pPr>
    </w:p>
    <w:p w14:paraId="4F04545E">
      <w:pPr>
        <w:pStyle w:val="18"/>
        <w:rPr>
          <w:rFonts w:hint="eastAsia"/>
        </w:rPr>
      </w:pPr>
    </w:p>
    <w:p w14:paraId="6768000A">
      <w:pPr>
        <w:pStyle w:val="18"/>
        <w:rPr>
          <w:rFonts w:hint="eastAsia"/>
        </w:rPr>
      </w:pPr>
    </w:p>
    <w:p w14:paraId="1F194A2A">
      <w:pPr>
        <w:pStyle w:val="18"/>
        <w:rPr>
          <w:rFonts w:hint="eastAsia"/>
        </w:rPr>
      </w:pPr>
    </w:p>
    <w:p w14:paraId="688A5600">
      <w:pPr>
        <w:widowControl/>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五华区黑林铺街道办事处行政、两保、为民综合工作经费项目绩效评价问题清单</w:t>
      </w:r>
    </w:p>
    <w:tbl>
      <w:tblPr>
        <w:tblStyle w:val="19"/>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14:paraId="09A345E9">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vAlign w:val="center"/>
          </w:tcPr>
          <w:p w14:paraId="1F28AAE5">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vAlign w:val="center"/>
          </w:tcPr>
          <w:p w14:paraId="107B849F">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vAlign w:val="center"/>
          </w:tcPr>
          <w:p w14:paraId="16436F74">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vAlign w:val="center"/>
          </w:tcPr>
          <w:p w14:paraId="12FEEBA3">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2615D33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5F3F9B58">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525069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062E71D5">
            <w:pPr>
              <w:spacing w:line="420" w:lineRule="exact"/>
              <w:rPr>
                <w:rFonts w:hint="eastAsia"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347C611">
            <w:pPr>
              <w:spacing w:line="420" w:lineRule="exact"/>
              <w:rPr>
                <w:rFonts w:ascii="宋体" w:hAnsi="宋体" w:cs="宋体"/>
                <w:color w:val="000000"/>
                <w:sz w:val="22"/>
              </w:rPr>
            </w:pPr>
          </w:p>
        </w:tc>
      </w:tr>
      <w:tr w14:paraId="2920980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492F035">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E70E36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70DC6B02">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67AD80C">
            <w:pPr>
              <w:spacing w:line="420" w:lineRule="exact"/>
              <w:rPr>
                <w:rFonts w:ascii="宋体" w:hAnsi="宋体" w:cs="宋体"/>
                <w:color w:val="000000"/>
                <w:sz w:val="22"/>
              </w:rPr>
            </w:pPr>
          </w:p>
        </w:tc>
      </w:tr>
      <w:tr w14:paraId="0A649598">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4446285">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87F969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27FDF99D">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7E7A1A1">
            <w:pPr>
              <w:spacing w:line="420" w:lineRule="exact"/>
              <w:rPr>
                <w:rFonts w:ascii="宋体" w:hAnsi="宋体" w:cs="宋体"/>
                <w:color w:val="000000"/>
                <w:sz w:val="22"/>
              </w:rPr>
            </w:pPr>
          </w:p>
        </w:tc>
      </w:tr>
      <w:tr w14:paraId="3492C858">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0BD445EF">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9EDA10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4ED21854">
            <w:pPr>
              <w:spacing w:line="420" w:lineRule="exact"/>
              <w:rPr>
                <w:rFonts w:ascii="宋体" w:hAnsi="宋体" w:cs="宋体"/>
                <w:color w:val="000000"/>
                <w:sz w:val="22"/>
              </w:rPr>
            </w:pPr>
            <w:r>
              <w:rPr>
                <w:rFonts w:hint="eastAsia" w:ascii="宋体" w:hAnsi="宋体" w:cs="宋体"/>
                <w:color w:val="000000"/>
                <w:sz w:val="22"/>
              </w:rPr>
              <w:t>黑林铺街道办事处</w:t>
            </w:r>
          </w:p>
        </w:tc>
        <w:tc>
          <w:tcPr>
            <w:tcW w:w="3620" w:type="dxa"/>
            <w:tcBorders>
              <w:top w:val="single" w:color="000000" w:sz="4" w:space="0"/>
              <w:left w:val="single" w:color="000000" w:sz="4" w:space="0"/>
              <w:bottom w:val="single" w:color="000000" w:sz="4" w:space="0"/>
              <w:right w:val="single" w:color="000000" w:sz="4" w:space="0"/>
            </w:tcBorders>
            <w:vAlign w:val="center"/>
          </w:tcPr>
          <w:p w14:paraId="2CA5DE44">
            <w:pPr>
              <w:spacing w:line="420" w:lineRule="exact"/>
              <w:rPr>
                <w:rFonts w:hint="eastAsia" w:ascii="宋体" w:hAnsi="宋体" w:cs="宋体"/>
                <w:color w:val="000000"/>
                <w:sz w:val="22"/>
              </w:rPr>
            </w:pPr>
            <w:r>
              <w:rPr>
                <w:rFonts w:hint="eastAsia" w:ascii="宋体" w:hAnsi="宋体" w:cs="宋体"/>
                <w:color w:val="000000"/>
                <w:sz w:val="22"/>
              </w:rPr>
              <w:t>预算执行率未达到100%</w:t>
            </w:r>
          </w:p>
        </w:tc>
      </w:tr>
      <w:tr w14:paraId="4C27C4F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37CBA57">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30230A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64C058A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B40375A">
            <w:pPr>
              <w:spacing w:line="420" w:lineRule="exact"/>
              <w:rPr>
                <w:rFonts w:ascii="宋体" w:hAnsi="宋体" w:cs="宋体"/>
                <w:color w:val="000000"/>
                <w:sz w:val="22"/>
              </w:rPr>
            </w:pPr>
          </w:p>
        </w:tc>
      </w:tr>
      <w:tr w14:paraId="3A1C564D">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6761EF6">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C4516E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6F688E0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B40F4F6">
            <w:pPr>
              <w:spacing w:line="420" w:lineRule="exact"/>
              <w:rPr>
                <w:rFonts w:ascii="宋体" w:hAnsi="宋体" w:cs="宋体"/>
                <w:color w:val="000000"/>
                <w:sz w:val="22"/>
              </w:rPr>
            </w:pPr>
          </w:p>
        </w:tc>
      </w:tr>
      <w:tr w14:paraId="763F1C83">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4150BD1C">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F9FD70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54F31A3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B0949CE">
            <w:pPr>
              <w:spacing w:line="420" w:lineRule="exact"/>
              <w:rPr>
                <w:rFonts w:ascii="宋体" w:hAnsi="宋体" w:cs="宋体"/>
                <w:color w:val="000000"/>
                <w:sz w:val="22"/>
              </w:rPr>
            </w:pPr>
          </w:p>
        </w:tc>
      </w:tr>
      <w:tr w14:paraId="22AAB2F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17725F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6FB5231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E932C6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FC7483A">
            <w:pPr>
              <w:spacing w:line="420" w:lineRule="exact"/>
              <w:rPr>
                <w:rFonts w:ascii="宋体" w:hAnsi="宋体" w:cs="宋体"/>
                <w:color w:val="000000"/>
                <w:sz w:val="22"/>
              </w:rPr>
            </w:pPr>
          </w:p>
        </w:tc>
      </w:tr>
      <w:tr w14:paraId="2A9FBFA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5615D4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10BC90F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0AB0BAE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34DEA15">
            <w:pPr>
              <w:spacing w:line="420" w:lineRule="exact"/>
              <w:rPr>
                <w:rFonts w:ascii="宋体" w:hAnsi="宋体" w:cs="宋体"/>
                <w:color w:val="000000"/>
                <w:sz w:val="22"/>
              </w:rPr>
            </w:pPr>
          </w:p>
        </w:tc>
      </w:tr>
      <w:tr w14:paraId="4AFC1DB1">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578E57B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0335B51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BC39DF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96373C0">
            <w:pPr>
              <w:spacing w:line="420" w:lineRule="exact"/>
              <w:rPr>
                <w:rFonts w:ascii="宋体" w:hAnsi="宋体" w:cs="宋体"/>
                <w:color w:val="000000"/>
                <w:sz w:val="22"/>
              </w:rPr>
            </w:pPr>
          </w:p>
        </w:tc>
      </w:tr>
      <w:tr w14:paraId="37162B5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C18722E">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0D64D3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0A4C881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36511A8">
            <w:pPr>
              <w:spacing w:line="420" w:lineRule="exact"/>
              <w:rPr>
                <w:rFonts w:ascii="宋体" w:hAnsi="宋体" w:cs="宋体"/>
                <w:color w:val="000000"/>
                <w:sz w:val="22"/>
              </w:rPr>
            </w:pPr>
          </w:p>
        </w:tc>
      </w:tr>
      <w:tr w14:paraId="015FE8F8">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D687791">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6CFD241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38542F8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73DE22B">
            <w:pPr>
              <w:spacing w:line="420" w:lineRule="exact"/>
              <w:rPr>
                <w:rFonts w:ascii="宋体" w:hAnsi="宋体" w:cs="宋体"/>
                <w:color w:val="000000"/>
                <w:sz w:val="22"/>
              </w:rPr>
            </w:pPr>
          </w:p>
        </w:tc>
      </w:tr>
      <w:tr w14:paraId="73C9920A">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308D7ECD">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7848F49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31C5BC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9790819">
            <w:pPr>
              <w:spacing w:line="420" w:lineRule="exact"/>
              <w:rPr>
                <w:rFonts w:ascii="宋体" w:hAnsi="宋体" w:cs="宋体"/>
                <w:color w:val="000000"/>
                <w:sz w:val="22"/>
              </w:rPr>
            </w:pPr>
          </w:p>
        </w:tc>
      </w:tr>
      <w:tr w14:paraId="3F26326F">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64154B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D79D0B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239E3802">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078B20A">
            <w:pPr>
              <w:spacing w:line="420" w:lineRule="exact"/>
              <w:rPr>
                <w:rFonts w:ascii="宋体" w:hAnsi="宋体" w:cs="宋体"/>
                <w:color w:val="000000"/>
                <w:sz w:val="22"/>
              </w:rPr>
            </w:pPr>
          </w:p>
        </w:tc>
      </w:tr>
      <w:tr w14:paraId="06EBE54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4B5CE7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FE15792">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29682FFC">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B796931">
            <w:pPr>
              <w:spacing w:line="420" w:lineRule="exact"/>
              <w:rPr>
                <w:rFonts w:ascii="宋体" w:hAnsi="宋体" w:cs="宋体"/>
                <w:color w:val="000000"/>
                <w:sz w:val="22"/>
              </w:rPr>
            </w:pPr>
          </w:p>
        </w:tc>
      </w:tr>
      <w:tr w14:paraId="7BDB451E">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vAlign w:val="center"/>
          </w:tcPr>
          <w:p w14:paraId="7EB1BC65">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7EB127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B225AA1">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F02A319">
            <w:pPr>
              <w:spacing w:line="420" w:lineRule="exact"/>
              <w:rPr>
                <w:rFonts w:ascii="宋体" w:hAnsi="宋体" w:cs="宋体"/>
                <w:color w:val="000000"/>
                <w:sz w:val="22"/>
              </w:rPr>
            </w:pPr>
          </w:p>
        </w:tc>
      </w:tr>
      <w:tr w14:paraId="7210E62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012A7C12">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D7ECEE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748C719F">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0632840">
            <w:pPr>
              <w:spacing w:line="420" w:lineRule="exact"/>
              <w:rPr>
                <w:rFonts w:ascii="宋体" w:hAnsi="宋体" w:cs="宋体"/>
                <w:color w:val="000000"/>
                <w:sz w:val="22"/>
              </w:rPr>
            </w:pPr>
          </w:p>
        </w:tc>
      </w:tr>
      <w:tr w14:paraId="5972C68E">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1CA3C031">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vAlign w:val="center"/>
          </w:tcPr>
          <w:p w14:paraId="702B774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vAlign w:val="center"/>
          </w:tcPr>
          <w:p w14:paraId="05DCF216">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vAlign w:val="center"/>
          </w:tcPr>
          <w:p w14:paraId="047EF25F">
            <w:pPr>
              <w:spacing w:line="420" w:lineRule="exact"/>
              <w:rPr>
                <w:rFonts w:ascii="宋体" w:hAnsi="宋体" w:cs="宋体"/>
                <w:color w:val="000000"/>
                <w:sz w:val="22"/>
              </w:rPr>
            </w:pPr>
          </w:p>
        </w:tc>
      </w:tr>
      <w:tr w14:paraId="1B853DC6">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tcPr>
          <w:p w14:paraId="4A7AF2A1">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55002F91">
            <w:pPr>
              <w:spacing w:line="420" w:lineRule="exact"/>
              <w:rPr>
                <w:rFonts w:hint="eastAsia" w:ascii="宋体" w:hAnsi="宋体" w:cs="宋体"/>
                <w:color w:val="000000"/>
                <w:kern w:val="0"/>
                <w:sz w:val="24"/>
              </w:rPr>
            </w:pPr>
          </w:p>
        </w:tc>
      </w:tr>
    </w:tbl>
    <w:p w14:paraId="228D3620">
      <w:pPr>
        <w:pStyle w:val="18"/>
        <w:jc w:val="both"/>
        <w:rPr>
          <w:rFonts w:hint="eastAsia"/>
        </w:rPr>
      </w:pPr>
    </w:p>
    <w:p w14:paraId="0DBA988F">
      <w:pPr>
        <w:pStyle w:val="2"/>
        <w:ind w:firstLine="0" w:firstLineChars="0"/>
      </w:pPr>
    </w:p>
    <w:sectPr>
      <w:headerReference r:id="rId3" w:type="default"/>
      <w:footerReference r:id="rId4" w:type="default"/>
      <w:footerReference r:id="rId5" w:type="even"/>
      <w:pgSz w:w="11906" w:h="16838"/>
      <w:pgMar w:top="2098" w:right="1474" w:bottom="198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BE25B2F9">
    <w:panose1 w:val="0201060103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E21">
    <w:pPr>
      <w:pStyle w:val="14"/>
      <w:wordWrap w:val="0"/>
      <w:jc w:val="right"/>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 xml:space="preserve">—  </w:t>
    </w:r>
  </w:p>
  <w:p w14:paraId="6CF126A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C32E3">
    <w:pPr>
      <w:pStyle w:val="14"/>
      <w:ind w:firstLine="280" w:firstLineChars="1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14:paraId="18AC2C46">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A19D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A7141"/>
    <w:multiLevelType w:val="singleLevel"/>
    <w:tmpl w:val="9BAA71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FBC"/>
    <w:rsid w:val="00175D78"/>
    <w:rsid w:val="001A5053"/>
    <w:rsid w:val="00523D2B"/>
    <w:rsid w:val="0059702C"/>
    <w:rsid w:val="005E6072"/>
    <w:rsid w:val="007363FE"/>
    <w:rsid w:val="007A51AF"/>
    <w:rsid w:val="008602B3"/>
    <w:rsid w:val="008960D3"/>
    <w:rsid w:val="00900FBC"/>
    <w:rsid w:val="0092471E"/>
    <w:rsid w:val="009808C1"/>
    <w:rsid w:val="009B3FF8"/>
    <w:rsid w:val="00AD0B28"/>
    <w:rsid w:val="00BE4E69"/>
    <w:rsid w:val="00CE51E3"/>
    <w:rsid w:val="00EC0DDA"/>
    <w:rsid w:val="00EF43C0"/>
    <w:rsid w:val="0F85342F"/>
    <w:rsid w:val="22F50CB8"/>
    <w:rsid w:val="4EEA5A5F"/>
    <w:rsid w:val="580421E4"/>
    <w:rsid w:val="599C1311"/>
    <w:rsid w:val="5A1631D9"/>
    <w:rsid w:val="61D64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14:ligatures w14:val="none"/>
    </w:rPr>
  </w:style>
  <w:style w:type="paragraph" w:styleId="4">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5">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6">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7">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8">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9">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10">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40"/>
    <w:unhideWhenUsed/>
    <w:qFormat/>
    <w:uiPriority w:val="99"/>
    <w:pPr>
      <w:spacing w:after="0"/>
      <w:ind w:left="0" w:leftChars="0" w:firstLine="420" w:firstLineChars="200"/>
    </w:pPr>
    <w:rPr>
      <w:rFonts w:hint="eastAsia" w:ascii="仿宋_GB2312" w:eastAsia="仿宋_GB2312"/>
      <w:sz w:val="32"/>
      <w:szCs w:val="24"/>
    </w:rPr>
  </w:style>
  <w:style w:type="paragraph" w:styleId="3">
    <w:name w:val="Body Text Indent"/>
    <w:basedOn w:val="1"/>
    <w:link w:val="39"/>
    <w:semiHidden/>
    <w:unhideWhenUsed/>
    <w:uiPriority w:val="99"/>
    <w:pPr>
      <w:spacing w:after="120"/>
      <w:ind w:left="420" w:leftChars="200"/>
    </w:pPr>
  </w:style>
  <w:style w:type="paragraph" w:styleId="13">
    <w:name w:val="Body Text"/>
    <w:basedOn w:val="1"/>
    <w:link w:val="42"/>
    <w:semiHidden/>
    <w:unhideWhenUsed/>
    <w:uiPriority w:val="99"/>
    <w:pPr>
      <w:spacing w:after="120"/>
    </w:pPr>
  </w:style>
  <w:style w:type="paragraph" w:styleId="14">
    <w:name w:val="footer"/>
    <w:basedOn w:val="1"/>
    <w:link w:val="41"/>
    <w:qFormat/>
    <w:uiPriority w:val="99"/>
    <w:pPr>
      <w:tabs>
        <w:tab w:val="center" w:pos="4153"/>
        <w:tab w:val="right" w:pos="8306"/>
      </w:tabs>
      <w:snapToGrid w:val="0"/>
      <w:jc w:val="left"/>
    </w:pPr>
    <w:rPr>
      <w:sz w:val="18"/>
      <w:szCs w:val="18"/>
    </w:rPr>
  </w:style>
  <w:style w:type="paragraph" w:styleId="15">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Body Text First Indent"/>
    <w:basedOn w:val="13"/>
    <w:link w:val="43"/>
    <w:qFormat/>
    <w:uiPriority w:val="0"/>
    <w:pPr>
      <w:spacing w:after="0" w:line="520" w:lineRule="exact"/>
      <w:jc w:val="center"/>
    </w:pPr>
    <w:rPr>
      <w:rFonts w:ascii="Times New Roman" w:hAnsi="Times New Roman"/>
      <w:sz w:val="24"/>
      <w:szCs w:val="20"/>
    </w:rPr>
  </w:style>
  <w:style w:type="character" w:customStyle="1" w:styleId="21">
    <w:name w:val="标题 1 字符"/>
    <w:basedOn w:val="20"/>
    <w:link w:val="4"/>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20"/>
    <w:link w:val="5"/>
    <w:semiHidden/>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20"/>
    <w:link w:val="6"/>
    <w:semiHidden/>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20"/>
    <w:link w:val="7"/>
    <w:semiHidden/>
    <w:uiPriority w:val="9"/>
    <w:rPr>
      <w:rFonts w:cstheme="majorBidi"/>
      <w:color w:val="2F5597" w:themeColor="accent1" w:themeShade="BF"/>
      <w:sz w:val="28"/>
      <w:szCs w:val="28"/>
    </w:rPr>
  </w:style>
  <w:style w:type="character" w:customStyle="1" w:styleId="25">
    <w:name w:val="标题 5 字符"/>
    <w:basedOn w:val="20"/>
    <w:link w:val="8"/>
    <w:semiHidden/>
    <w:uiPriority w:val="9"/>
    <w:rPr>
      <w:rFonts w:cstheme="majorBidi"/>
      <w:color w:val="2F5597" w:themeColor="accent1" w:themeShade="BF"/>
      <w:sz w:val="24"/>
      <w:szCs w:val="24"/>
    </w:rPr>
  </w:style>
  <w:style w:type="character" w:customStyle="1" w:styleId="26">
    <w:name w:val="标题 6 字符"/>
    <w:basedOn w:val="20"/>
    <w:link w:val="9"/>
    <w:semiHidden/>
    <w:uiPriority w:val="9"/>
    <w:rPr>
      <w:rFonts w:cstheme="majorBidi"/>
      <w:b/>
      <w:bCs/>
      <w:color w:val="2F5597" w:themeColor="accent1" w:themeShade="BF"/>
    </w:rPr>
  </w:style>
  <w:style w:type="character" w:customStyle="1" w:styleId="27">
    <w:name w:val="标题 7 字符"/>
    <w:basedOn w:val="20"/>
    <w:link w:val="10"/>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11"/>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2"/>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7"/>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20"/>
    <w:link w:val="36"/>
    <w:qFormat/>
    <w:uiPriority w:val="30"/>
    <w:rPr>
      <w:i/>
      <w:iCs/>
      <w:color w:val="2F5597" w:themeColor="accent1" w:themeShade="BF"/>
    </w:rPr>
  </w:style>
  <w:style w:type="character" w:customStyle="1" w:styleId="38">
    <w:name w:val="Intense Reference"/>
    <w:basedOn w:val="20"/>
    <w:qFormat/>
    <w:uiPriority w:val="32"/>
    <w:rPr>
      <w:b/>
      <w:bCs/>
      <w:smallCaps/>
      <w:color w:val="2F5597" w:themeColor="accent1" w:themeShade="BF"/>
      <w:spacing w:val="5"/>
    </w:rPr>
  </w:style>
  <w:style w:type="character" w:customStyle="1" w:styleId="39">
    <w:name w:val="正文文本缩进 字符"/>
    <w:basedOn w:val="20"/>
    <w:link w:val="3"/>
    <w:semiHidden/>
    <w:uiPriority w:val="99"/>
    <w:rPr>
      <w:rFonts w:ascii="Calibri" w:hAnsi="Calibri" w:eastAsia="宋体" w:cs="Times New Roman"/>
      <w14:ligatures w14:val="none"/>
    </w:rPr>
  </w:style>
  <w:style w:type="character" w:customStyle="1" w:styleId="40">
    <w:name w:val="正文文本首行缩进 2 字符"/>
    <w:basedOn w:val="39"/>
    <w:link w:val="2"/>
    <w:uiPriority w:val="99"/>
    <w:rPr>
      <w:rFonts w:ascii="仿宋_GB2312" w:hAnsi="Calibri" w:eastAsia="仿宋_GB2312" w:cs="Times New Roman"/>
      <w:sz w:val="32"/>
      <w:szCs w:val="24"/>
      <w14:ligatures w14:val="none"/>
    </w:rPr>
  </w:style>
  <w:style w:type="character" w:customStyle="1" w:styleId="41">
    <w:name w:val="页脚 字符"/>
    <w:basedOn w:val="20"/>
    <w:link w:val="14"/>
    <w:qFormat/>
    <w:uiPriority w:val="99"/>
    <w:rPr>
      <w:rFonts w:ascii="Calibri" w:hAnsi="Calibri" w:eastAsia="宋体" w:cs="Times New Roman"/>
      <w:sz w:val="18"/>
      <w:szCs w:val="18"/>
      <w14:ligatures w14:val="none"/>
    </w:rPr>
  </w:style>
  <w:style w:type="character" w:customStyle="1" w:styleId="42">
    <w:name w:val="正文文本 字符"/>
    <w:basedOn w:val="20"/>
    <w:link w:val="13"/>
    <w:semiHidden/>
    <w:uiPriority w:val="99"/>
    <w:rPr>
      <w:rFonts w:ascii="Calibri" w:hAnsi="Calibri" w:eastAsia="宋体" w:cs="Times New Roman"/>
      <w14:ligatures w14:val="none"/>
    </w:rPr>
  </w:style>
  <w:style w:type="character" w:customStyle="1" w:styleId="43">
    <w:name w:val="正文文本首行缩进 字符"/>
    <w:basedOn w:val="42"/>
    <w:link w:val="18"/>
    <w:qFormat/>
    <w:uiPriority w:val="0"/>
    <w:rPr>
      <w:rFonts w:ascii="Times New Roman" w:hAnsi="Times New Roman" w:eastAsia="宋体" w:cs="Times New Roman"/>
      <w:sz w:val="24"/>
      <w:szCs w:val="20"/>
      <w14:ligatures w14:val="none"/>
    </w:rPr>
  </w:style>
  <w:style w:type="character" w:customStyle="1" w:styleId="44">
    <w:name w:val="页眉 字符"/>
    <w:basedOn w:val="20"/>
    <w:link w:val="15"/>
    <w:qFormat/>
    <w:uiPriority w:val="0"/>
    <w:rPr>
      <w:rFonts w:ascii="Calibri" w:hAnsi="Calibri" w:eastAsia="宋体" w:cs="Times New Roman"/>
      <w:sz w:val="18"/>
      <w:szCs w:val="18"/>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52</Pages>
  <Words>3403</Words>
  <Characters>3538</Characters>
  <Lines>215</Lines>
  <Paragraphs>60</Paragraphs>
  <TotalTime>0</TotalTime>
  <ScaleCrop>false</ScaleCrop>
  <LinksUpToDate>false</LinksUpToDate>
  <CharactersWithSpaces>3820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2026-08-26T03:28:00Z</dcterms:created>
  <dc:creator>雨甘 仲</dc:creator>
  <cp:lastModifiedBy>符号</cp:lastModifiedBy>
  <dcterms:modified xsi:type="dcterms:W3CDTF">2026-09-07T08:58:37Z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2E3560EC36604B248BC21E1705271A27_13</vt:lpwstr>
  </property>
  <property fmtid="{D5CDD505-2E9C-101B-9397-08002B2CF9AE}" pid="4" name="KSOTemplateDocerSaveRecord">
    <vt:lpwstr>eyJoZGlkIjoiOGQyZDRkZmFlNWM0MDliNWRhYTQ0Nzc4MzE5NmI0MjQiLCJ1c2VySWQiOiIzNjE2NjA5NTcifQ==</vt:lpwstr>
  </property>
</Properties>
</file>