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2C58D">
      <w:pPr>
        <w:widowControl/>
        <w:autoSpaceDE w:val="0"/>
        <w:autoSpaceDN w:val="0"/>
        <w:spacing w:before="948" w:after="0" w:line="220" w:lineRule="exact"/>
        <w:ind w:left="0" w:right="0"/>
      </w:pPr>
    </w:p>
    <w:p w14:paraId="7C3818F2">
      <w:pPr>
        <w:widowControl/>
        <w:autoSpaceDE w:val="0"/>
        <w:autoSpaceDN w:val="0"/>
        <w:spacing w:before="0" w:after="0" w:line="402" w:lineRule="exact"/>
        <w:ind w:left="152" w:right="0" w:firstLine="0"/>
        <w:jc w:val="left"/>
      </w:pPr>
      <w:r>
        <w:rPr>
          <w:rFonts w:ascii="Cg2zpkvX+FZFSK" w:hAnsi="Cg2zpkvX+FZFSK" w:eastAsia="Cg2zpkvX+FZFSK"/>
          <w:color w:val="000000"/>
          <w:sz w:val="32"/>
        </w:rPr>
        <w:t>附件</w:t>
      </w:r>
      <w:r>
        <w:rPr>
          <w:rFonts w:ascii="ewxFv2J8+NotoSansMonoCJKsc" w:hAnsi="ewxFv2J8+NotoSansMonoCJKsc" w:eastAsia="ewxFv2J8+NotoSansMonoCJKsc"/>
          <w:color w:val="000000"/>
          <w:sz w:val="32"/>
        </w:rPr>
        <w:t>7</w:t>
      </w:r>
      <w:r>
        <w:rPr>
          <w:rFonts w:ascii="Cg2zpkvX+FZFSK" w:hAnsi="Cg2zpkvX+FZFSK" w:eastAsia="Cg2zpkvX+FZFSK"/>
          <w:color w:val="000000"/>
          <w:sz w:val="32"/>
        </w:rPr>
        <w:t>：</w:t>
      </w:r>
    </w:p>
    <w:p w14:paraId="2BBB583A">
      <w:pPr>
        <w:widowControl/>
        <w:autoSpaceDE w:val="0"/>
        <w:autoSpaceDN w:val="0"/>
        <w:spacing w:before="70" w:after="0" w:line="514" w:lineRule="exact"/>
        <w:ind w:left="1494" w:right="0" w:firstLine="0"/>
        <w:jc w:val="left"/>
      </w:pPr>
      <w:r>
        <w:rPr>
          <w:rFonts w:ascii="GgLPlT1r+FZXBSJW" w:hAnsi="GgLPlT1r+FZXBSJW" w:eastAsia="GgLPlT1r+FZXBSJW"/>
          <w:color w:val="000000"/>
          <w:sz w:val="44"/>
        </w:rPr>
        <w:t>五华区区级预算支出部门评价表</w:t>
      </w:r>
    </w:p>
    <w:p w14:paraId="103AAD3D">
      <w:pPr>
        <w:widowControl/>
        <w:autoSpaceDE w:val="0"/>
        <w:autoSpaceDN w:val="0"/>
        <w:spacing w:before="148" w:after="280" w:line="368" w:lineRule="exact"/>
        <w:ind w:left="0" w:right="3520" w:firstLine="0"/>
        <w:jc w:val="right"/>
      </w:pPr>
      <w:r>
        <w:rPr>
          <w:rFonts w:ascii="GgLPlT1r+FZXBSJW" w:hAnsi="GgLPlT1r+FZXBSJW" w:eastAsia="GgLPlT1r+FZXBSJW"/>
          <w:color w:val="000000"/>
          <w:sz w:val="32"/>
        </w:rPr>
        <w:t>（2025）年度</w:t>
      </w:r>
    </w:p>
    <w:tbl>
      <w:tblPr>
        <w:tblStyle w:val="2"/>
        <w:tblW w:w="0" w:type="auto"/>
        <w:tblInd w:w="8" w:type="dxa"/>
        <w:tblLayout w:type="fixed"/>
        <w:tblCellMar>
          <w:top w:w="0" w:type="dxa"/>
          <w:left w:w="108" w:type="dxa"/>
          <w:bottom w:w="0" w:type="dxa"/>
          <w:right w:w="108" w:type="dxa"/>
        </w:tblCellMar>
      </w:tblPr>
      <w:tblGrid>
        <w:gridCol w:w="1414"/>
        <w:gridCol w:w="374"/>
        <w:gridCol w:w="376"/>
        <w:gridCol w:w="1596"/>
        <w:gridCol w:w="624"/>
        <w:gridCol w:w="442"/>
        <w:gridCol w:w="550"/>
        <w:gridCol w:w="1520"/>
        <w:gridCol w:w="1336"/>
        <w:gridCol w:w="784"/>
      </w:tblGrid>
      <w:tr w14:paraId="37FFAEDF">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B9FC5DB">
            <w:pPr>
              <w:widowControl/>
              <w:autoSpaceDE w:val="0"/>
              <w:autoSpaceDN w:val="0"/>
              <w:spacing w:before="162" w:after="0" w:line="200" w:lineRule="exact"/>
              <w:ind w:left="0" w:right="0" w:firstLine="0"/>
              <w:jc w:val="center"/>
            </w:pPr>
            <w:r>
              <w:rPr>
                <w:rFonts w:ascii="6amIJN98+FZSSK" w:hAnsi="6amIJN98+FZSSK" w:eastAsia="6amIJN98+FZSSK"/>
                <w:color w:val="000000"/>
                <w:sz w:val="18"/>
              </w:rPr>
              <w:t>项目名称</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0E0E89A1">
            <w:pPr>
              <w:widowControl/>
              <w:autoSpaceDE w:val="0"/>
              <w:autoSpaceDN w:val="0"/>
              <w:spacing w:before="162" w:after="0" w:line="200" w:lineRule="exact"/>
              <w:ind w:left="80" w:right="0" w:firstLine="0"/>
              <w:jc w:val="left"/>
            </w:pPr>
            <w:r>
              <w:rPr>
                <w:rFonts w:ascii="6amIJN98+FZSSK" w:hAnsi="6amIJN98+FZSSK" w:eastAsia="6amIJN98+FZSSK"/>
                <w:color w:val="000000"/>
                <w:sz w:val="18"/>
              </w:rPr>
              <w:t>五华政协微信公众号运营服务经费</w:t>
            </w:r>
          </w:p>
        </w:tc>
      </w:tr>
      <w:tr w14:paraId="78691859">
        <w:tblPrEx>
          <w:tblCellMar>
            <w:top w:w="0" w:type="dxa"/>
            <w:left w:w="108" w:type="dxa"/>
            <w:bottom w:w="0" w:type="dxa"/>
            <w:right w:w="108" w:type="dxa"/>
          </w:tblCellMar>
        </w:tblPrEx>
        <w:trPr>
          <w:trHeight w:val="6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D1BA40B">
            <w:pPr>
              <w:widowControl/>
              <w:autoSpaceDE w:val="0"/>
              <w:autoSpaceDN w:val="0"/>
              <w:spacing w:before="232" w:after="0" w:line="200" w:lineRule="exact"/>
              <w:ind w:left="0" w:right="0" w:firstLine="0"/>
              <w:jc w:val="center"/>
            </w:pPr>
            <w:r>
              <w:rPr>
                <w:rFonts w:ascii="6amIJN98+FZSSK" w:hAnsi="6amIJN98+FZSSK" w:eastAsia="6amIJN98+FZSSK"/>
                <w:color w:val="000000"/>
                <w:sz w:val="18"/>
              </w:rPr>
              <w:t>主管部门</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BD067AA">
            <w:pPr>
              <w:widowControl/>
              <w:autoSpaceDE w:val="0"/>
              <w:autoSpaceDN w:val="0"/>
              <w:spacing w:before="232" w:after="0" w:line="200" w:lineRule="exact"/>
              <w:ind w:left="0" w:right="0" w:firstLine="0"/>
              <w:jc w:val="center"/>
            </w:pPr>
            <w:r>
              <w:rPr>
                <w:rFonts w:ascii="6amIJN98+FZSSK" w:hAnsi="6amIJN98+FZSSK" w:eastAsia="6amIJN98+FZSSK"/>
                <w:color w:val="000000"/>
                <w:sz w:val="18"/>
              </w:rPr>
              <w:t>昆明市五华区财政局</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B3349C5">
            <w:pPr>
              <w:widowControl/>
              <w:autoSpaceDE w:val="0"/>
              <w:autoSpaceDN w:val="0"/>
              <w:spacing w:before="232" w:after="0" w:line="200" w:lineRule="exact"/>
              <w:ind w:left="0" w:right="0" w:firstLine="0"/>
              <w:jc w:val="center"/>
            </w:pPr>
            <w:r>
              <w:rPr>
                <w:rFonts w:ascii="6amIJN98+FZSSK" w:hAnsi="6amIJN98+FZSSK" w:eastAsia="6amIJN98+FZSSK"/>
                <w:color w:val="000000"/>
                <w:sz w:val="18"/>
              </w:rPr>
              <w:t>项目实施单位</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06214BA">
            <w:pPr>
              <w:widowControl/>
              <w:autoSpaceDE w:val="0"/>
              <w:autoSpaceDN w:val="0"/>
              <w:spacing w:before="82" w:after="0" w:line="200" w:lineRule="exact"/>
              <w:ind w:left="0" w:right="0" w:firstLine="0"/>
              <w:jc w:val="center"/>
            </w:pPr>
            <w:r>
              <w:rPr>
                <w:rFonts w:ascii="6amIJN98+FZSSK" w:hAnsi="6amIJN98+FZSSK" w:eastAsia="6amIJN98+FZSSK"/>
                <w:color w:val="000000"/>
                <w:sz w:val="18"/>
              </w:rPr>
              <w:t>中国人民政治协商会议</w:t>
            </w:r>
          </w:p>
          <w:p w14:paraId="0326DC32">
            <w:pPr>
              <w:widowControl/>
              <w:autoSpaceDE w:val="0"/>
              <w:autoSpaceDN w:val="0"/>
              <w:spacing w:before="100" w:after="0" w:line="200" w:lineRule="exact"/>
              <w:ind w:left="0" w:right="0" w:firstLine="0"/>
              <w:jc w:val="center"/>
            </w:pPr>
            <w:r>
              <w:rPr>
                <w:rFonts w:ascii="6amIJN98+FZSSK" w:hAnsi="6amIJN98+FZSSK" w:eastAsia="6amIJN98+FZSSK"/>
                <w:color w:val="000000"/>
                <w:sz w:val="18"/>
              </w:rPr>
              <w:t>昆明市五华区委员会</w:t>
            </w:r>
          </w:p>
        </w:tc>
      </w:tr>
      <w:tr w14:paraId="6F313AD3">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FD781F8">
            <w:pPr>
              <w:widowControl/>
              <w:autoSpaceDE w:val="0"/>
              <w:autoSpaceDN w:val="0"/>
              <w:spacing w:before="132" w:after="0" w:line="200" w:lineRule="exact"/>
              <w:ind w:left="0" w:right="0" w:firstLine="0"/>
              <w:jc w:val="center"/>
            </w:pPr>
            <w:r>
              <w:rPr>
                <w:rFonts w:ascii="6amIJN98+FZSSK" w:hAnsi="6amIJN98+FZSSK" w:eastAsia="6amIJN98+FZSSK"/>
                <w:color w:val="000000"/>
                <w:sz w:val="18"/>
              </w:rPr>
              <w:t>项目负责人</w:t>
            </w:r>
          </w:p>
        </w:tc>
        <w:tc>
          <w:tcPr>
            <w:tcW w:w="3038"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99AAD7F">
            <w:pPr>
              <w:widowControl/>
              <w:autoSpaceDE w:val="0"/>
              <w:autoSpaceDN w:val="0"/>
              <w:spacing w:before="132" w:after="0" w:line="200" w:lineRule="exact"/>
              <w:ind w:left="0" w:right="0" w:firstLine="0"/>
              <w:jc w:val="center"/>
            </w:pPr>
            <w:r>
              <w:rPr>
                <w:rFonts w:ascii="6amIJN98+FZSSK" w:hAnsi="6amIJN98+FZSSK" w:eastAsia="6amIJN98+FZSSK"/>
                <w:color w:val="000000"/>
                <w:sz w:val="18"/>
              </w:rPr>
              <w:t>牛勇</w:t>
            </w:r>
          </w:p>
        </w:tc>
        <w:tc>
          <w:tcPr>
            <w:tcW w:w="20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8AA44DA">
            <w:pPr>
              <w:widowControl/>
              <w:autoSpaceDE w:val="0"/>
              <w:autoSpaceDN w:val="0"/>
              <w:spacing w:before="132" w:after="0" w:line="200" w:lineRule="exact"/>
              <w:ind w:left="0" w:right="0" w:firstLine="0"/>
              <w:jc w:val="center"/>
            </w:pPr>
            <w:r>
              <w:rPr>
                <w:rFonts w:ascii="6amIJN98+FZSSK" w:hAnsi="6amIJN98+FZSSK" w:eastAsia="6amIJN98+FZSSK"/>
                <w:color w:val="000000"/>
                <w:sz w:val="18"/>
              </w:rPr>
              <w:t>联系电话</w:t>
            </w:r>
          </w:p>
        </w:tc>
        <w:tc>
          <w:tcPr>
            <w:tcW w:w="212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A588DB2">
            <w:pPr>
              <w:widowControl/>
              <w:autoSpaceDE w:val="0"/>
              <w:autoSpaceDN w:val="0"/>
              <w:spacing w:before="158" w:after="0" w:line="206" w:lineRule="exact"/>
              <w:ind w:left="0" w:right="0" w:firstLine="0"/>
              <w:jc w:val="center"/>
            </w:pPr>
            <w:r>
              <w:rPr>
                <w:rFonts w:ascii="ewxFv2J8+NotoSansMonoCJKsc" w:hAnsi="ewxFv2J8+NotoSansMonoCJKsc" w:eastAsia="ewxFv2J8+NotoSansMonoCJKsc"/>
                <w:color w:val="000000"/>
                <w:sz w:val="18"/>
              </w:rPr>
              <w:t>63628130</w:t>
            </w:r>
          </w:p>
        </w:tc>
      </w:tr>
      <w:tr w14:paraId="575A8C5F">
        <w:tblPrEx>
          <w:tblCellMar>
            <w:top w:w="0" w:type="dxa"/>
            <w:left w:w="108" w:type="dxa"/>
            <w:bottom w:w="0" w:type="dxa"/>
            <w:right w:w="108" w:type="dxa"/>
          </w:tblCellMar>
        </w:tblPrEx>
        <w:trPr>
          <w:trHeight w:val="410" w:hRule="exact"/>
        </w:trPr>
        <w:tc>
          <w:tcPr>
            <w:tcW w:w="178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28CCD64">
            <w:pPr>
              <w:widowControl/>
              <w:autoSpaceDE w:val="0"/>
              <w:autoSpaceDN w:val="0"/>
              <w:spacing w:before="134" w:after="0" w:line="200" w:lineRule="exact"/>
              <w:ind w:left="0" w:right="0" w:firstLine="0"/>
              <w:jc w:val="center"/>
            </w:pPr>
            <w:r>
              <w:rPr>
                <w:rFonts w:ascii="6amIJN98+FZSSK" w:hAnsi="6amIJN98+FZSSK" w:eastAsia="6amIJN98+FZSSK"/>
                <w:color w:val="000000"/>
                <w:sz w:val="18"/>
              </w:rPr>
              <w:t>项目类型</w:t>
            </w:r>
          </w:p>
        </w:tc>
        <w:tc>
          <w:tcPr>
            <w:tcW w:w="7228"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0737D7EE">
            <w:pPr>
              <w:widowControl/>
              <w:autoSpaceDE w:val="0"/>
              <w:autoSpaceDN w:val="0"/>
              <w:spacing w:before="0" w:after="0" w:line="66" w:lineRule="exact"/>
              <w:ind w:left="0" w:right="0"/>
            </w:pPr>
          </w:p>
          <w:tbl>
            <w:tblPr>
              <w:tblStyle w:val="2"/>
              <w:tblW w:w="0" w:type="auto"/>
              <w:tblInd w:w="883" w:type="dxa"/>
              <w:tblLayout w:type="fixed"/>
              <w:tblCellMar>
                <w:top w:w="0" w:type="dxa"/>
                <w:left w:w="108" w:type="dxa"/>
                <w:bottom w:w="0" w:type="dxa"/>
                <w:right w:w="108" w:type="dxa"/>
              </w:tblCellMar>
            </w:tblPr>
            <w:tblGrid>
              <w:gridCol w:w="2280"/>
              <w:gridCol w:w="580"/>
              <w:gridCol w:w="2580"/>
            </w:tblGrid>
            <w:tr w14:paraId="5630D103">
              <w:tblPrEx>
                <w:tblCellMar>
                  <w:top w:w="0" w:type="dxa"/>
                  <w:left w:w="108" w:type="dxa"/>
                  <w:bottom w:w="0" w:type="dxa"/>
                  <w:right w:w="108" w:type="dxa"/>
                </w:tblCellMar>
              </w:tblPrEx>
              <w:trPr>
                <w:trHeight w:val="284" w:hRule="exact"/>
              </w:trPr>
              <w:tc>
                <w:tcPr>
                  <w:tcW w:w="2280" w:type="dxa"/>
                  <w:tcMar>
                    <w:left w:w="0" w:type="dxa"/>
                    <w:right w:w="0" w:type="dxa"/>
                  </w:tcMar>
                </w:tcPr>
                <w:p w14:paraId="7FA5FA97">
                  <w:pPr>
                    <w:widowControl/>
                    <w:autoSpaceDE w:val="0"/>
                    <w:autoSpaceDN w:val="0"/>
                    <w:spacing w:before="60" w:after="0" w:line="208" w:lineRule="exact"/>
                    <w:ind w:left="0" w:right="78" w:firstLine="0"/>
                    <w:jc w:val="right"/>
                  </w:pPr>
                  <w:r>
                    <w:rPr>
                      <w:rFonts w:ascii="6amIJN98+FZSSK" w:hAnsi="6amIJN98+FZSSK" w:eastAsia="6amIJN98+FZSSK"/>
                      <w:color w:val="000000"/>
                      <w:sz w:val="18"/>
                    </w:rPr>
                    <w:t>经常性项目（</w:t>
                  </w:r>
                  <w:r>
                    <w:rPr>
                      <w:rFonts w:ascii="YRpdCT3k+DejaVuSans" w:hAnsi="YRpdCT3k+DejaVuSans" w:eastAsia="YRpdCT3k+DejaVuSans"/>
                      <w:color w:val="000000"/>
                      <w:sz w:val="18"/>
                    </w:rPr>
                    <w:t>√</w:t>
                  </w:r>
                </w:p>
              </w:tc>
              <w:tc>
                <w:tcPr>
                  <w:tcW w:w="580" w:type="dxa"/>
                  <w:tcMar>
                    <w:left w:w="0" w:type="dxa"/>
                    <w:right w:w="0" w:type="dxa"/>
                  </w:tcMar>
                </w:tcPr>
                <w:p w14:paraId="7D9E331C">
                  <w:pPr>
                    <w:widowControl/>
                    <w:autoSpaceDE w:val="0"/>
                    <w:autoSpaceDN w:val="0"/>
                    <w:spacing w:before="68" w:after="0" w:line="200" w:lineRule="exact"/>
                    <w:ind w:left="102" w:right="0" w:firstLine="0"/>
                    <w:jc w:val="left"/>
                  </w:pPr>
                  <w:r>
                    <w:rPr>
                      <w:rFonts w:ascii="6amIJN98+FZSSK" w:hAnsi="6amIJN98+FZSSK" w:eastAsia="6amIJN98+FZSSK"/>
                      <w:color w:val="000000"/>
                      <w:sz w:val="18"/>
                    </w:rPr>
                    <w:t>）</w:t>
                  </w:r>
                </w:p>
              </w:tc>
              <w:tc>
                <w:tcPr>
                  <w:tcW w:w="2580" w:type="dxa"/>
                  <w:tcMar>
                    <w:left w:w="0" w:type="dxa"/>
                    <w:right w:w="0" w:type="dxa"/>
                  </w:tcMar>
                </w:tcPr>
                <w:p w14:paraId="6B21F758">
                  <w:pPr>
                    <w:widowControl/>
                    <w:autoSpaceDE w:val="0"/>
                    <w:autoSpaceDN w:val="0"/>
                    <w:spacing w:before="68" w:after="0" w:line="200" w:lineRule="exact"/>
                    <w:ind w:left="330" w:right="0" w:firstLine="0"/>
                    <w:jc w:val="left"/>
                  </w:pPr>
                  <w:r>
                    <w:rPr>
                      <w:rFonts w:ascii="6amIJN98+FZSSK" w:hAnsi="6amIJN98+FZSSK" w:eastAsia="6amIJN98+FZSSK"/>
                      <w:color w:val="000000"/>
                      <w:sz w:val="18"/>
                    </w:rPr>
                    <w:t>一次性项目（）</w:t>
                  </w:r>
                </w:p>
              </w:tc>
            </w:tr>
          </w:tbl>
          <w:p w14:paraId="568F1150">
            <w:pPr>
              <w:widowControl/>
              <w:autoSpaceDE w:val="0"/>
              <w:autoSpaceDN w:val="0"/>
              <w:spacing w:before="0" w:after="0" w:line="14" w:lineRule="exact"/>
              <w:ind w:left="0" w:right="0"/>
            </w:pPr>
          </w:p>
        </w:tc>
      </w:tr>
      <w:tr w14:paraId="49051404">
        <w:tblPrEx>
          <w:tblCellMar>
            <w:top w:w="0" w:type="dxa"/>
            <w:left w:w="108" w:type="dxa"/>
            <w:bottom w:w="0" w:type="dxa"/>
            <w:right w:w="108" w:type="dxa"/>
          </w:tblCellMar>
        </w:tblPrEx>
        <w:trPr>
          <w:trHeight w:val="4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B420A3">
            <w:pPr>
              <w:widowControl/>
              <w:autoSpaceDE w:val="0"/>
              <w:autoSpaceDN w:val="0"/>
              <w:spacing w:before="758" w:after="0" w:line="200" w:lineRule="exact"/>
              <w:ind w:left="0" w:right="0" w:firstLine="0"/>
              <w:jc w:val="center"/>
            </w:pPr>
            <w:r>
              <w:rPr>
                <w:rFonts w:ascii="6amIJN98+FZSSK" w:hAnsi="6amIJN98+FZSSK" w:eastAsia="6amIJN98+FZSSK"/>
                <w:color w:val="000000"/>
                <w:sz w:val="18"/>
              </w:rPr>
              <w:t>项目资金（万元）</w:t>
            </w:r>
          </w:p>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D04D476">
            <w:pPr>
              <w:widowControl/>
              <w:autoSpaceDE w:val="0"/>
              <w:autoSpaceDN w:val="0"/>
              <w:spacing w:before="114" w:after="0" w:line="200" w:lineRule="exact"/>
              <w:ind w:left="0" w:right="0" w:firstLine="0"/>
              <w:jc w:val="center"/>
            </w:pPr>
            <w:r>
              <w:rPr>
                <w:rFonts w:ascii="6amIJN98+FZSSK" w:hAnsi="6amIJN98+FZSSK" w:eastAsia="6amIJN98+FZSSK"/>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1EFF797">
            <w:pPr>
              <w:widowControl/>
              <w:autoSpaceDE w:val="0"/>
              <w:autoSpaceDN w:val="0"/>
              <w:spacing w:before="114" w:after="0" w:line="200" w:lineRule="exact"/>
              <w:ind w:left="0" w:right="0" w:firstLine="0"/>
              <w:jc w:val="center"/>
            </w:pPr>
            <w:r>
              <w:rPr>
                <w:rFonts w:ascii="6amIJN98+FZSSK" w:hAnsi="6amIJN98+FZSSK" w:eastAsia="6amIJN98+FZSSK"/>
                <w:color w:val="000000"/>
                <w:sz w:val="18"/>
              </w:rPr>
              <w:t>年初预算数</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432B166">
            <w:pPr>
              <w:widowControl/>
              <w:autoSpaceDE w:val="0"/>
              <w:autoSpaceDN w:val="0"/>
              <w:spacing w:before="114" w:after="0" w:line="200" w:lineRule="exact"/>
              <w:ind w:left="0" w:right="0" w:firstLine="0"/>
              <w:jc w:val="center"/>
            </w:pPr>
            <w:r>
              <w:rPr>
                <w:rFonts w:ascii="6amIJN98+FZSSK" w:hAnsi="6amIJN98+FZSSK" w:eastAsia="6amIJN98+FZSSK"/>
                <w:color w:val="000000"/>
                <w:sz w:val="18"/>
              </w:rPr>
              <w:t>实际到位数</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83D2D7">
            <w:pPr>
              <w:widowControl/>
              <w:autoSpaceDE w:val="0"/>
              <w:autoSpaceDN w:val="0"/>
              <w:spacing w:before="114" w:after="0" w:line="200" w:lineRule="exact"/>
              <w:ind w:left="0" w:right="0" w:firstLine="0"/>
              <w:jc w:val="center"/>
            </w:pPr>
            <w:r>
              <w:rPr>
                <w:rFonts w:ascii="6amIJN98+FZSSK" w:hAnsi="6amIJN98+FZSSK" w:eastAsia="6amIJN98+FZSSK"/>
                <w:color w:val="000000"/>
                <w:sz w:val="18"/>
              </w:rPr>
              <w:t>实际支出数</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6FEC7B">
            <w:pPr>
              <w:widowControl/>
              <w:autoSpaceDE w:val="0"/>
              <w:autoSpaceDN w:val="0"/>
              <w:spacing w:before="114" w:after="0" w:line="200" w:lineRule="exact"/>
              <w:ind w:left="0" w:right="0" w:firstLine="0"/>
              <w:jc w:val="center"/>
            </w:pPr>
            <w:r>
              <w:rPr>
                <w:rFonts w:ascii="6amIJN98+FZSSK" w:hAnsi="6amIJN98+FZSSK" w:eastAsia="6amIJN98+FZSSK"/>
                <w:color w:val="000000"/>
                <w:sz w:val="18"/>
              </w:rPr>
              <w:t>执行率</w:t>
            </w:r>
          </w:p>
        </w:tc>
      </w:tr>
      <w:tr w14:paraId="76AD06C8">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258E3A3F"/>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17197BC">
            <w:pPr>
              <w:widowControl/>
              <w:autoSpaceDE w:val="0"/>
              <w:autoSpaceDN w:val="0"/>
              <w:spacing w:before="114" w:after="0" w:line="200" w:lineRule="exact"/>
              <w:ind w:left="0" w:right="0" w:firstLine="0"/>
              <w:jc w:val="center"/>
            </w:pPr>
            <w:r>
              <w:rPr>
                <w:rFonts w:ascii="6amIJN98+FZSSK" w:hAnsi="6amIJN98+FZSSK" w:eastAsia="6amIJN98+FZSSK"/>
                <w:color w:val="000000"/>
                <w:sz w:val="18"/>
              </w:rPr>
              <w:t>政协参政议政经费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F75E3FF">
            <w:pPr>
              <w:widowControl/>
              <w:autoSpaceDE w:val="0"/>
              <w:autoSpaceDN w:val="0"/>
              <w:spacing w:before="140" w:after="0" w:line="206" w:lineRule="exact"/>
              <w:ind w:left="0" w:right="0" w:firstLine="0"/>
              <w:jc w:val="center"/>
            </w:pPr>
            <w:r>
              <w:rPr>
                <w:rFonts w:ascii="ewxFv2J8+NotoSansMonoCJKsc" w:hAnsi="ewxFv2J8+NotoSansMonoCJKsc" w:eastAsia="ewxFv2J8+NotoSansMonoCJKsc"/>
                <w:color w:val="000000"/>
                <w:sz w:val="18"/>
              </w:rPr>
              <w:t>35000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558A022F">
            <w:pPr>
              <w:widowControl/>
              <w:autoSpaceDE w:val="0"/>
              <w:autoSpaceDN w:val="0"/>
              <w:spacing w:before="140" w:after="0" w:line="206" w:lineRule="exact"/>
              <w:ind w:left="0" w:right="0" w:firstLine="0"/>
              <w:jc w:val="center"/>
            </w:pPr>
            <w:r>
              <w:rPr>
                <w:rFonts w:ascii="ewxFv2J8+NotoSansMonoCJKsc" w:hAnsi="ewxFv2J8+NotoSansMonoCJKsc" w:eastAsia="ewxFv2J8+NotoSansMonoCJKsc"/>
                <w:color w:val="000000"/>
                <w:sz w:val="18"/>
              </w:rPr>
              <w:t>35000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A2AEE4">
            <w:pPr>
              <w:widowControl/>
              <w:autoSpaceDE w:val="0"/>
              <w:autoSpaceDN w:val="0"/>
              <w:spacing w:before="140" w:after="0" w:line="206" w:lineRule="exact"/>
              <w:ind w:left="0" w:right="0" w:firstLine="0"/>
              <w:jc w:val="center"/>
            </w:pPr>
            <w:r>
              <w:rPr>
                <w:rFonts w:ascii="ewxFv2J8+NotoSansMonoCJKsc" w:hAnsi="ewxFv2J8+NotoSansMonoCJKsc" w:eastAsia="ewxFv2J8+NotoSansMonoCJKsc"/>
                <w:color w:val="000000"/>
                <w:sz w:val="18"/>
              </w:rPr>
              <w:t>35000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1ED2610">
            <w:pPr>
              <w:widowControl/>
              <w:autoSpaceDE w:val="0"/>
              <w:autoSpaceDN w:val="0"/>
              <w:spacing w:before="140" w:after="0" w:line="206" w:lineRule="exact"/>
              <w:ind w:left="0" w:right="0" w:firstLine="0"/>
              <w:jc w:val="center"/>
            </w:pPr>
            <w:r>
              <w:rPr>
                <w:rFonts w:ascii="ewxFv2J8+NotoSansMonoCJKsc" w:hAnsi="ewxFv2J8+NotoSansMonoCJKsc" w:eastAsia="ewxFv2J8+NotoSansMonoCJKsc"/>
                <w:color w:val="000000"/>
                <w:sz w:val="18"/>
              </w:rPr>
              <w:t>100%</w:t>
            </w:r>
          </w:p>
        </w:tc>
      </w:tr>
      <w:tr w14:paraId="2816CD98">
        <w:tblPrEx>
          <w:tblCellMar>
            <w:top w:w="0" w:type="dxa"/>
            <w:left w:w="108" w:type="dxa"/>
            <w:bottom w:w="0" w:type="dxa"/>
            <w:right w:w="108" w:type="dxa"/>
          </w:tblCellMar>
        </w:tblPrEx>
        <w:trPr>
          <w:trHeight w:val="47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0D9BDA46"/>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5211C98"/>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3A63EE4"/>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5F78DEC"/>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9BF1F6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6FBF9D"/>
        </w:tc>
      </w:tr>
      <w:tr w14:paraId="5D1D84A5">
        <w:tblPrEx>
          <w:tblCellMar>
            <w:top w:w="0" w:type="dxa"/>
            <w:left w:w="108" w:type="dxa"/>
            <w:bottom w:w="0" w:type="dxa"/>
            <w:right w:w="108" w:type="dxa"/>
          </w:tblCellMar>
        </w:tblPrEx>
        <w:trPr>
          <w:trHeight w:val="41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1841DB39"/>
        </w:tc>
        <w:tc>
          <w:tcPr>
            <w:tcW w:w="197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AF07D5F"/>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D8557B1"/>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1FC9E3"/>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F2A5C7E"/>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554AAB"/>
        </w:tc>
      </w:tr>
      <w:tr w14:paraId="50334219">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D976D14">
            <w:pPr>
              <w:widowControl/>
              <w:tabs>
                <w:tab w:val="left" w:pos="2144"/>
              </w:tabs>
              <w:autoSpaceDE w:val="0"/>
              <w:autoSpaceDN w:val="0"/>
              <w:spacing w:before="114" w:after="0" w:line="200" w:lineRule="exact"/>
              <w:ind w:left="1424" w:right="0" w:firstLine="0"/>
              <w:jc w:val="left"/>
            </w:pPr>
            <w:r>
              <w:rPr>
                <w:rFonts w:ascii="6amIJN98+FZSSK" w:hAnsi="6amIJN98+FZSSK" w:eastAsia="6amIJN98+FZSSK"/>
                <w:b/>
                <w:color w:val="000000"/>
                <w:sz w:val="18"/>
              </w:rPr>
              <w:t>合</w:t>
            </w:r>
            <w:r>
              <w:tab/>
            </w:r>
            <w:r>
              <w:rPr>
                <w:rFonts w:ascii="6amIJN98+FZSSK" w:hAnsi="6amIJN98+FZSSK" w:eastAsia="6amIJN98+FZSSK"/>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8E327FA">
            <w:pPr>
              <w:widowControl/>
              <w:autoSpaceDE w:val="0"/>
              <w:autoSpaceDN w:val="0"/>
              <w:spacing w:before="138" w:after="0" w:line="206" w:lineRule="exact"/>
              <w:ind w:left="0" w:right="0" w:firstLine="0"/>
              <w:jc w:val="center"/>
            </w:pPr>
            <w:r>
              <w:rPr>
                <w:rFonts w:ascii="ewxFv2J8+NotoSansMonoCJKsc" w:hAnsi="ewxFv2J8+NotoSansMonoCJKsc" w:eastAsia="ewxFv2J8+NotoSansMonoCJKsc"/>
                <w:color w:val="000000"/>
                <w:sz w:val="18"/>
              </w:rPr>
              <w:t>35000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134A00">
            <w:pPr>
              <w:widowControl/>
              <w:autoSpaceDE w:val="0"/>
              <w:autoSpaceDN w:val="0"/>
              <w:spacing w:before="138" w:after="0" w:line="206" w:lineRule="exact"/>
              <w:ind w:left="0" w:right="0" w:firstLine="0"/>
              <w:jc w:val="center"/>
            </w:pPr>
            <w:r>
              <w:rPr>
                <w:rFonts w:ascii="ewxFv2J8+NotoSansMonoCJKsc" w:hAnsi="ewxFv2J8+NotoSansMonoCJKsc" w:eastAsia="ewxFv2J8+NotoSansMonoCJKsc"/>
                <w:color w:val="000000"/>
                <w:sz w:val="18"/>
              </w:rPr>
              <w:t>35000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62FE02">
            <w:pPr>
              <w:widowControl/>
              <w:autoSpaceDE w:val="0"/>
              <w:autoSpaceDN w:val="0"/>
              <w:spacing w:before="138" w:after="0" w:line="206" w:lineRule="exact"/>
              <w:ind w:left="0" w:right="0" w:firstLine="0"/>
              <w:jc w:val="center"/>
            </w:pPr>
            <w:r>
              <w:rPr>
                <w:rFonts w:ascii="ewxFv2J8+NotoSansMonoCJKsc" w:hAnsi="ewxFv2J8+NotoSansMonoCJKsc" w:eastAsia="ewxFv2J8+NotoSansMonoCJKsc"/>
                <w:color w:val="000000"/>
                <w:sz w:val="18"/>
              </w:rPr>
              <w:t>35000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890B21C">
            <w:pPr>
              <w:widowControl/>
              <w:autoSpaceDE w:val="0"/>
              <w:autoSpaceDN w:val="0"/>
              <w:spacing w:before="138" w:after="0" w:line="206" w:lineRule="exact"/>
              <w:ind w:left="0" w:right="0" w:firstLine="0"/>
              <w:jc w:val="center"/>
            </w:pPr>
            <w:r>
              <w:rPr>
                <w:rFonts w:ascii="ewxFv2J8+NotoSansMonoCJKsc" w:hAnsi="ewxFv2J8+NotoSansMonoCJKsc" w:eastAsia="ewxFv2J8+NotoSansMonoCJKsc"/>
                <w:color w:val="000000"/>
                <w:sz w:val="18"/>
              </w:rPr>
              <w:t>100%</w:t>
            </w:r>
          </w:p>
        </w:tc>
      </w:tr>
      <w:tr w14:paraId="491F7097">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2629BB6">
            <w:pPr>
              <w:widowControl/>
              <w:autoSpaceDE w:val="0"/>
              <w:autoSpaceDN w:val="0"/>
              <w:spacing w:before="130" w:after="0" w:line="200" w:lineRule="exact"/>
              <w:ind w:left="0" w:right="528" w:firstLine="0"/>
              <w:jc w:val="right"/>
            </w:pPr>
            <w:r>
              <w:rPr>
                <w:rFonts w:ascii="6amIJN98+FZSSK" w:hAnsi="6amIJN98+FZSSK" w:eastAsia="6amIJN98+FZSSK"/>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6484553"/>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93CD05"/>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6E794D8"/>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AA6562E"/>
        </w:tc>
      </w:tr>
      <w:tr w14:paraId="1170C41D">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FFC0EAD">
            <w:pPr>
              <w:widowControl/>
              <w:autoSpaceDE w:val="0"/>
              <w:autoSpaceDN w:val="0"/>
              <w:spacing w:before="132" w:after="0" w:line="200" w:lineRule="exact"/>
              <w:ind w:left="0" w:right="528" w:firstLine="0"/>
              <w:jc w:val="right"/>
            </w:pPr>
            <w:r>
              <w:rPr>
                <w:rFonts w:ascii="6amIJN98+FZSSK" w:hAnsi="6amIJN98+FZSSK" w:eastAsia="6amIJN98+FZSSK"/>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794F1CE"/>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0AD80171"/>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A6CE75C"/>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A11538"/>
        </w:tc>
      </w:tr>
      <w:tr w14:paraId="7C2FC8A6">
        <w:tblPrEx>
          <w:tblCellMar>
            <w:top w:w="0" w:type="dxa"/>
            <w:left w:w="108" w:type="dxa"/>
            <w:bottom w:w="0" w:type="dxa"/>
            <w:right w:w="108" w:type="dxa"/>
          </w:tblCellMar>
        </w:tblPrEx>
        <w:trPr>
          <w:trHeight w:val="4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B11707A">
            <w:pPr>
              <w:widowControl/>
              <w:autoSpaceDE w:val="0"/>
              <w:autoSpaceDN w:val="0"/>
              <w:spacing w:before="132" w:after="0" w:line="200" w:lineRule="exact"/>
              <w:ind w:left="0" w:right="528" w:firstLine="0"/>
              <w:jc w:val="right"/>
            </w:pPr>
            <w:r>
              <w:rPr>
                <w:rFonts w:ascii="6amIJN98+FZSSK" w:hAnsi="6amIJN98+FZSSK" w:eastAsia="6amIJN98+FZSSK"/>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82A0536"/>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725727"/>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B4A136"/>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7A36B8"/>
        </w:tc>
      </w:tr>
      <w:tr w14:paraId="4FED44B4">
        <w:tblPrEx>
          <w:tblCellMar>
            <w:top w:w="0" w:type="dxa"/>
            <w:left w:w="108" w:type="dxa"/>
            <w:bottom w:w="0" w:type="dxa"/>
            <w:right w:w="108" w:type="dxa"/>
          </w:tblCellMar>
        </w:tblPrEx>
        <w:trPr>
          <w:trHeight w:val="364"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60C2AD5">
            <w:pPr>
              <w:widowControl/>
              <w:autoSpaceDE w:val="0"/>
              <w:autoSpaceDN w:val="0"/>
              <w:spacing w:before="108" w:after="0" w:line="200" w:lineRule="exact"/>
              <w:ind w:left="0" w:right="528" w:firstLine="0"/>
              <w:jc w:val="right"/>
            </w:pPr>
            <w:r>
              <w:rPr>
                <w:rFonts w:ascii="6amIJN98+FZSSK" w:hAnsi="6amIJN98+FZSSK" w:eastAsia="6amIJN98+FZSSK"/>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F58CF46">
            <w:pPr>
              <w:widowControl/>
              <w:autoSpaceDE w:val="0"/>
              <w:autoSpaceDN w:val="0"/>
              <w:spacing w:before="116" w:after="0" w:line="206" w:lineRule="exact"/>
              <w:ind w:left="0" w:right="0" w:firstLine="0"/>
              <w:jc w:val="center"/>
            </w:pPr>
            <w:r>
              <w:rPr>
                <w:rFonts w:ascii="ewxFv2J8+NotoSansMonoCJKsc" w:hAnsi="ewxFv2J8+NotoSansMonoCJKsc" w:eastAsia="ewxFv2J8+NotoSansMonoCJKsc"/>
                <w:color w:val="000000"/>
                <w:sz w:val="18"/>
              </w:rPr>
              <w:t>35000</w:t>
            </w:r>
          </w:p>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384171FC">
            <w:pPr>
              <w:widowControl/>
              <w:autoSpaceDE w:val="0"/>
              <w:autoSpaceDN w:val="0"/>
              <w:spacing w:before="116" w:after="0" w:line="206" w:lineRule="exact"/>
              <w:ind w:left="0" w:right="0" w:firstLine="0"/>
              <w:jc w:val="center"/>
            </w:pPr>
            <w:r>
              <w:rPr>
                <w:rFonts w:ascii="ewxFv2J8+NotoSansMonoCJKsc" w:hAnsi="ewxFv2J8+NotoSansMonoCJKsc" w:eastAsia="ewxFv2J8+NotoSansMonoCJKsc"/>
                <w:color w:val="000000"/>
                <w:sz w:val="18"/>
              </w:rPr>
              <w:t>35000</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D7959F">
            <w:pPr>
              <w:widowControl/>
              <w:autoSpaceDE w:val="0"/>
              <w:autoSpaceDN w:val="0"/>
              <w:spacing w:before="116" w:after="0" w:line="206" w:lineRule="exact"/>
              <w:ind w:left="0" w:right="0" w:firstLine="0"/>
              <w:jc w:val="center"/>
            </w:pPr>
            <w:r>
              <w:rPr>
                <w:rFonts w:ascii="ewxFv2J8+NotoSansMonoCJKsc" w:hAnsi="ewxFv2J8+NotoSansMonoCJKsc" w:eastAsia="ewxFv2J8+NotoSansMonoCJKsc"/>
                <w:color w:val="000000"/>
                <w:sz w:val="18"/>
              </w:rPr>
              <w:t>35000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9EFD75">
            <w:pPr>
              <w:widowControl/>
              <w:autoSpaceDE w:val="0"/>
              <w:autoSpaceDN w:val="0"/>
              <w:spacing w:before="116" w:after="0" w:line="206" w:lineRule="exact"/>
              <w:ind w:left="0" w:right="0" w:firstLine="0"/>
              <w:jc w:val="center"/>
            </w:pPr>
            <w:r>
              <w:rPr>
                <w:rFonts w:ascii="ewxFv2J8+NotoSansMonoCJKsc" w:hAnsi="ewxFv2J8+NotoSansMonoCJKsc" w:eastAsia="ewxFv2J8+NotoSansMonoCJKsc"/>
                <w:color w:val="000000"/>
                <w:sz w:val="18"/>
              </w:rPr>
              <w:t>100%</w:t>
            </w:r>
          </w:p>
        </w:tc>
      </w:tr>
      <w:tr w14:paraId="5E4915A6">
        <w:tblPrEx>
          <w:tblCellMar>
            <w:top w:w="0" w:type="dxa"/>
            <w:left w:w="108" w:type="dxa"/>
            <w:bottom w:w="0" w:type="dxa"/>
            <w:right w:w="108" w:type="dxa"/>
          </w:tblCellMar>
        </w:tblPrEx>
        <w:trPr>
          <w:trHeight w:val="310" w:hRule="exact"/>
        </w:trPr>
        <w:tc>
          <w:tcPr>
            <w:tcW w:w="376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4CE7C77">
            <w:pPr>
              <w:widowControl/>
              <w:autoSpaceDE w:val="0"/>
              <w:autoSpaceDN w:val="0"/>
              <w:spacing w:before="82" w:after="0" w:line="200" w:lineRule="exact"/>
              <w:ind w:left="0" w:right="888" w:firstLine="0"/>
              <w:jc w:val="right"/>
            </w:pPr>
            <w:r>
              <w:rPr>
                <w:rFonts w:ascii="6amIJN98+FZSSK" w:hAnsi="6amIJN98+FZSSK" w:eastAsia="6amIJN98+FZSSK"/>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0D0CEE4"/>
        </w:tc>
        <w:tc>
          <w:tcPr>
            <w:tcW w:w="1520" w:type="dxa"/>
            <w:tcBorders>
              <w:top w:val="single" w:color="000000" w:sz="2" w:space="0"/>
              <w:left w:val="single" w:color="000000" w:sz="2" w:space="0"/>
              <w:bottom w:val="single" w:color="000000" w:sz="2" w:space="0"/>
              <w:right w:val="single" w:color="000000" w:sz="2" w:space="0"/>
            </w:tcBorders>
            <w:tcMar>
              <w:left w:w="0" w:type="dxa"/>
              <w:right w:w="0" w:type="dxa"/>
            </w:tcMar>
          </w:tcPr>
          <w:p w14:paraId="79EA0C72"/>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6CF9E9"/>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75AEC69"/>
        </w:tc>
      </w:tr>
      <w:tr w14:paraId="65D7C6E2">
        <w:tblPrEx>
          <w:tblCellMar>
            <w:top w:w="0" w:type="dxa"/>
            <w:left w:w="108" w:type="dxa"/>
            <w:bottom w:w="0" w:type="dxa"/>
            <w:right w:w="108" w:type="dxa"/>
          </w:tblCellMar>
        </w:tblPrEx>
        <w:trPr>
          <w:trHeight w:val="310" w:hRule="exact"/>
        </w:trPr>
        <w:tc>
          <w:tcPr>
            <w:tcW w:w="178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549D4E3">
            <w:pPr>
              <w:widowControl/>
              <w:autoSpaceDE w:val="0"/>
              <w:autoSpaceDN w:val="0"/>
              <w:spacing w:before="348" w:after="0" w:line="200" w:lineRule="exact"/>
              <w:ind w:left="0" w:right="0" w:firstLine="0"/>
              <w:jc w:val="center"/>
            </w:pPr>
            <w:r>
              <w:rPr>
                <w:rFonts w:ascii="6amIJN98+FZSSK" w:hAnsi="6amIJN98+FZSSK" w:eastAsia="6amIJN98+FZSSK"/>
                <w:color w:val="000000"/>
                <w:sz w:val="18"/>
              </w:rPr>
              <w:t>年度总体目标</w:t>
            </w:r>
          </w:p>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3EBB292F">
            <w:pPr>
              <w:widowControl/>
              <w:autoSpaceDE w:val="0"/>
              <w:autoSpaceDN w:val="0"/>
              <w:spacing w:before="82" w:after="0" w:line="200" w:lineRule="exact"/>
              <w:ind w:left="0" w:right="0" w:firstLine="0"/>
              <w:jc w:val="center"/>
            </w:pPr>
            <w:r>
              <w:rPr>
                <w:rFonts w:ascii="6amIJN98+FZSSK" w:hAnsi="6amIJN98+FZSSK" w:eastAsia="6amIJN98+FZSSK"/>
                <w:color w:val="000000"/>
                <w:sz w:val="18"/>
              </w:rPr>
              <w:t>预期目标</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AF4E2B9">
            <w:pPr>
              <w:widowControl/>
              <w:autoSpaceDE w:val="0"/>
              <w:autoSpaceDN w:val="0"/>
              <w:spacing w:before="82" w:after="0" w:line="200" w:lineRule="exact"/>
              <w:ind w:left="0" w:right="0" w:firstLine="0"/>
              <w:jc w:val="center"/>
            </w:pPr>
            <w:r>
              <w:rPr>
                <w:rFonts w:ascii="6amIJN98+FZSSK" w:hAnsi="6amIJN98+FZSSK" w:eastAsia="6amIJN98+FZSSK"/>
                <w:color w:val="000000"/>
                <w:sz w:val="18"/>
              </w:rPr>
              <w:t>实际完成情况</w:t>
            </w:r>
          </w:p>
        </w:tc>
      </w:tr>
      <w:tr w14:paraId="01B0C25F">
        <w:tblPrEx>
          <w:tblCellMar>
            <w:top w:w="0" w:type="dxa"/>
            <w:left w:w="108" w:type="dxa"/>
            <w:bottom w:w="0" w:type="dxa"/>
            <w:right w:w="108" w:type="dxa"/>
          </w:tblCellMar>
        </w:tblPrEx>
        <w:trPr>
          <w:trHeight w:val="530" w:hRule="exact"/>
        </w:trPr>
        <w:tc>
          <w:tcPr>
            <w:tcW w:w="1810" w:type="dxa"/>
            <w:gridSpan w:val="2"/>
            <w:vMerge w:val="continue"/>
            <w:tcBorders>
              <w:top w:val="single" w:color="000000" w:sz="2" w:space="0"/>
              <w:left w:val="single" w:color="000000" w:sz="2" w:space="0"/>
              <w:bottom w:val="single" w:color="000000" w:sz="2" w:space="0"/>
              <w:right w:val="single" w:color="000000" w:sz="2" w:space="0"/>
            </w:tcBorders>
          </w:tcPr>
          <w:p w14:paraId="3DEC5FBD"/>
        </w:tc>
        <w:tc>
          <w:tcPr>
            <w:tcW w:w="3588"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118EE915">
            <w:pPr>
              <w:widowControl/>
              <w:autoSpaceDE w:val="0"/>
              <w:autoSpaceDN w:val="0"/>
              <w:spacing w:before="260" w:after="0" w:line="200" w:lineRule="exact"/>
              <w:ind w:left="0" w:right="0" w:firstLine="0"/>
              <w:jc w:val="center"/>
            </w:pPr>
            <w:r>
              <w:rPr>
                <w:rFonts w:ascii="6amIJN98+FZSSK" w:hAnsi="6amIJN98+FZSSK" w:eastAsia="6amIJN98+FZSSK"/>
                <w:color w:val="000000"/>
                <w:sz w:val="18"/>
              </w:rPr>
              <w:t>政协参政议政经费</w:t>
            </w:r>
          </w:p>
        </w:tc>
        <w:tc>
          <w:tcPr>
            <w:tcW w:w="3640"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CE30C82">
            <w:pPr>
              <w:widowControl/>
              <w:autoSpaceDE w:val="0"/>
              <w:autoSpaceDN w:val="0"/>
              <w:spacing w:before="192" w:after="0" w:line="200" w:lineRule="exact"/>
              <w:ind w:left="0" w:right="0" w:firstLine="0"/>
              <w:jc w:val="center"/>
            </w:pPr>
            <w:r>
              <w:rPr>
                <w:rFonts w:ascii="6amIJN98+FZSSK" w:hAnsi="6amIJN98+FZSSK" w:eastAsia="6amIJN98+FZSSK"/>
                <w:color w:val="000000"/>
                <w:sz w:val="18"/>
              </w:rPr>
              <w:t>项目已完成，政协参政议政经费财政已回收</w:t>
            </w:r>
          </w:p>
        </w:tc>
      </w:tr>
      <w:tr w14:paraId="6B74A1E0">
        <w:tblPrEx>
          <w:tblCellMar>
            <w:top w:w="0" w:type="dxa"/>
            <w:left w:w="108" w:type="dxa"/>
            <w:bottom w:w="0" w:type="dxa"/>
            <w:right w:w="108" w:type="dxa"/>
          </w:tblCellMar>
        </w:tblPrEx>
        <w:trPr>
          <w:trHeight w:val="410" w:hRule="exact"/>
        </w:trPr>
        <w:tc>
          <w:tcPr>
            <w:tcW w:w="9016"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10371BAD">
            <w:pPr>
              <w:widowControl/>
              <w:autoSpaceDE w:val="0"/>
              <w:autoSpaceDN w:val="0"/>
              <w:spacing w:before="132" w:after="0" w:line="200" w:lineRule="exact"/>
              <w:ind w:left="80" w:right="0" w:firstLine="0"/>
              <w:jc w:val="left"/>
            </w:pPr>
            <w:r>
              <w:rPr>
                <w:rFonts w:ascii="6amIJN98+FZSSK" w:hAnsi="6amIJN98+FZSSK" w:eastAsia="6amIJN98+FZSSK"/>
                <w:b/>
                <w:color w:val="000000"/>
                <w:sz w:val="18"/>
              </w:rPr>
              <w:t>二、绩效评价指标评分（参考）</w:t>
            </w:r>
          </w:p>
        </w:tc>
      </w:tr>
      <w:tr w14:paraId="772EACA4">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3709A3">
            <w:pPr>
              <w:widowControl/>
              <w:autoSpaceDE w:val="0"/>
              <w:autoSpaceDN w:val="0"/>
              <w:spacing w:before="108" w:after="0" w:line="200" w:lineRule="exact"/>
              <w:ind w:left="0" w:right="0" w:firstLine="0"/>
              <w:jc w:val="center"/>
            </w:pPr>
            <w:r>
              <w:rPr>
                <w:rFonts w:ascii="6amIJN98+FZSSK" w:hAnsi="6amIJN98+FZSSK" w:eastAsia="6amIJN98+FZSSK"/>
                <w:color w:val="000000"/>
                <w:sz w:val="18"/>
              </w:rPr>
              <w:t>一级指标</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25514A">
            <w:pPr>
              <w:widowControl/>
              <w:autoSpaceDE w:val="0"/>
              <w:autoSpaceDN w:val="0"/>
              <w:spacing w:before="108" w:after="0" w:line="200" w:lineRule="exact"/>
              <w:ind w:left="0" w:right="0" w:firstLine="0"/>
              <w:jc w:val="center"/>
            </w:pPr>
            <w:r>
              <w:rPr>
                <w:rFonts w:ascii="6amIJN98+FZSSK" w:hAnsi="6amIJN98+FZSSK" w:eastAsia="6amIJN98+FZSSK"/>
                <w:color w:val="000000"/>
                <w:sz w:val="18"/>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9C923C">
            <w:pPr>
              <w:widowControl/>
              <w:autoSpaceDE w:val="0"/>
              <w:autoSpaceDN w:val="0"/>
              <w:spacing w:before="108" w:after="0" w:line="200" w:lineRule="exact"/>
              <w:ind w:left="0" w:right="0" w:firstLine="0"/>
              <w:jc w:val="center"/>
            </w:pPr>
            <w:r>
              <w:rPr>
                <w:rFonts w:ascii="6amIJN98+FZSSK" w:hAnsi="6amIJN98+FZSSK" w:eastAsia="6amIJN98+FZSSK"/>
                <w:color w:val="000000"/>
                <w:sz w:val="18"/>
              </w:rPr>
              <w:t>二级指标</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1EE4417">
            <w:pPr>
              <w:widowControl/>
              <w:autoSpaceDE w:val="0"/>
              <w:autoSpaceDN w:val="0"/>
              <w:spacing w:before="108" w:after="0" w:line="200" w:lineRule="exact"/>
              <w:ind w:left="0" w:right="0" w:firstLine="0"/>
              <w:jc w:val="center"/>
            </w:pPr>
            <w:r>
              <w:rPr>
                <w:rFonts w:ascii="6amIJN98+FZSSK" w:hAnsi="6amIJN98+FZSSK" w:eastAsia="6amIJN98+FZSSK"/>
                <w:color w:val="000000"/>
                <w:sz w:val="18"/>
              </w:rPr>
              <w:t>分值</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AB5CF1D">
            <w:pPr>
              <w:widowControl/>
              <w:autoSpaceDE w:val="0"/>
              <w:autoSpaceDN w:val="0"/>
              <w:spacing w:before="108" w:after="0" w:line="200" w:lineRule="exact"/>
              <w:ind w:left="0" w:right="0" w:firstLine="0"/>
              <w:jc w:val="center"/>
            </w:pPr>
            <w:r>
              <w:rPr>
                <w:rFonts w:ascii="6amIJN98+FZSSK" w:hAnsi="6amIJN98+FZSSK" w:eastAsia="6amIJN98+FZSSK"/>
                <w:color w:val="000000"/>
                <w:sz w:val="18"/>
              </w:rPr>
              <w:t>三级指标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5A2E49">
            <w:pPr>
              <w:widowControl/>
              <w:autoSpaceDE w:val="0"/>
              <w:autoSpaceDN w:val="0"/>
              <w:spacing w:before="108" w:after="0" w:line="200" w:lineRule="exact"/>
              <w:ind w:left="0" w:right="0" w:firstLine="0"/>
              <w:jc w:val="center"/>
            </w:pPr>
            <w:r>
              <w:rPr>
                <w:rFonts w:ascii="6amIJN98+FZSSK" w:hAnsi="6amIJN98+FZSSK" w:eastAsia="6amIJN98+FZSSK"/>
                <w:color w:val="000000"/>
                <w:sz w:val="18"/>
              </w:rPr>
              <w:t>分值</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A6EEF5">
            <w:pPr>
              <w:widowControl/>
              <w:autoSpaceDE w:val="0"/>
              <w:autoSpaceDN w:val="0"/>
              <w:spacing w:before="108" w:after="0" w:line="200" w:lineRule="exact"/>
              <w:ind w:left="0" w:right="0" w:firstLine="0"/>
              <w:jc w:val="center"/>
            </w:pPr>
            <w:r>
              <w:rPr>
                <w:rFonts w:ascii="6amIJN98+FZSSK" w:hAnsi="6amIJN98+FZSSK" w:eastAsia="6amIJN98+FZSSK"/>
                <w:color w:val="000000"/>
                <w:sz w:val="18"/>
              </w:rPr>
              <w:t>得分</w:t>
            </w:r>
          </w:p>
        </w:tc>
      </w:tr>
      <w:tr w14:paraId="6DF947DC">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E676C2B">
            <w:pPr>
              <w:widowControl/>
              <w:autoSpaceDE w:val="0"/>
              <w:autoSpaceDN w:val="0"/>
              <w:spacing w:before="1132" w:after="0" w:line="200" w:lineRule="exact"/>
              <w:ind w:left="0" w:right="0" w:firstLine="0"/>
              <w:jc w:val="center"/>
            </w:pPr>
            <w:r>
              <w:rPr>
                <w:rFonts w:ascii="6amIJN98+FZSSK" w:hAnsi="6amIJN98+FZSSK" w:eastAsia="6amIJN98+FZSSK"/>
                <w:color w:val="000000"/>
                <w:sz w:val="18"/>
              </w:rPr>
              <w:t>决策</w:t>
            </w:r>
          </w:p>
        </w:tc>
        <w:tc>
          <w:tcPr>
            <w:tcW w:w="750" w:type="dxa"/>
            <w:gridSpan w:val="2"/>
            <w:vMerge w:val="restart"/>
            <w:tcBorders>
              <w:top w:val="single" w:color="000000" w:sz="2" w:space="0"/>
              <w:left w:val="single" w:color="000000" w:sz="2" w:space="0"/>
              <w:right w:val="single" w:color="000000" w:sz="2" w:space="0"/>
            </w:tcBorders>
            <w:tcMar>
              <w:left w:w="0" w:type="dxa"/>
              <w:right w:w="0" w:type="dxa"/>
            </w:tcMar>
          </w:tcPr>
          <w:p w14:paraId="59AEAC0F">
            <w:pPr>
              <w:widowControl/>
              <w:autoSpaceDE w:val="0"/>
              <w:autoSpaceDN w:val="0"/>
              <w:spacing w:before="1362" w:after="0" w:line="208" w:lineRule="exact"/>
              <w:ind w:left="0" w:right="0" w:firstLine="0"/>
              <w:jc w:val="center"/>
            </w:pPr>
            <w:r>
              <w:rPr>
                <w:rFonts w:ascii="ewxFv2J8+NotoSansMonoCJKsc" w:hAnsi="ewxFv2J8+NotoSansMonoCJKsc" w:eastAsia="ewxFv2J8+NotoSansMonoCJKsc"/>
                <w:color w:val="000000"/>
                <w:sz w:val="18"/>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F7F86F7">
            <w:pPr>
              <w:widowControl/>
              <w:autoSpaceDE w:val="0"/>
              <w:autoSpaceDN w:val="0"/>
              <w:spacing w:before="314" w:after="0" w:line="200" w:lineRule="exact"/>
              <w:ind w:left="0" w:right="0" w:firstLine="0"/>
              <w:jc w:val="center"/>
            </w:pPr>
            <w:r>
              <w:rPr>
                <w:rFonts w:ascii="6amIJN98+FZSSK" w:hAnsi="6amIJN98+FZSSK" w:eastAsia="6amIJN98+FZSSK"/>
                <w:color w:val="000000"/>
                <w:sz w:val="18"/>
              </w:rPr>
              <w:t>项目立项</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7FBE580">
            <w:pPr>
              <w:widowControl/>
              <w:autoSpaceDE w:val="0"/>
              <w:autoSpaceDN w:val="0"/>
              <w:spacing w:before="338" w:after="0" w:line="206" w:lineRule="exact"/>
              <w:ind w:left="0" w:right="0" w:firstLine="0"/>
              <w:jc w:val="center"/>
            </w:pPr>
            <w:r>
              <w:rPr>
                <w:rFonts w:ascii="ewxFv2J8+NotoSansMonoCJKsc" w:hAnsi="ewxFv2J8+NotoSansMonoCJKsc" w:eastAsia="ewxFv2J8+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EB84A28">
            <w:pPr>
              <w:widowControl/>
              <w:autoSpaceDE w:val="0"/>
              <w:autoSpaceDN w:val="0"/>
              <w:spacing w:before="106" w:after="0" w:line="200" w:lineRule="exact"/>
              <w:ind w:left="0" w:right="0" w:firstLine="0"/>
              <w:jc w:val="center"/>
            </w:pPr>
            <w:r>
              <w:rPr>
                <w:rFonts w:ascii="6amIJN98+FZSSK" w:hAnsi="6amIJN98+FZSSK" w:eastAsia="6amIJN98+FZSSK"/>
                <w:color w:val="000000"/>
                <w:sz w:val="18"/>
              </w:rPr>
              <w:t>立项依据充分性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A8E2C0">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12D6D">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4</w:t>
            </w:r>
          </w:p>
        </w:tc>
      </w:tr>
      <w:tr w14:paraId="6C1BE1FF">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2C7E90E2"/>
        </w:tc>
        <w:tc>
          <w:tcPr>
            <w:tcW w:w="1810" w:type="dxa"/>
            <w:gridSpan w:val="2"/>
            <w:vMerge w:val="continue"/>
            <w:tcBorders>
              <w:top w:val="single" w:color="000000" w:sz="2" w:space="0"/>
              <w:left w:val="single" w:color="000000" w:sz="2" w:space="0"/>
              <w:right w:val="single" w:color="000000" w:sz="2" w:space="0"/>
            </w:tcBorders>
          </w:tcPr>
          <w:p w14:paraId="564CE9CA"/>
        </w:tc>
        <w:tc>
          <w:tcPr>
            <w:tcW w:w="905" w:type="dxa"/>
            <w:vMerge w:val="continue"/>
            <w:tcBorders>
              <w:top w:val="single" w:color="000000" w:sz="2" w:space="0"/>
              <w:left w:val="single" w:color="000000" w:sz="2" w:space="0"/>
              <w:bottom w:val="single" w:color="000000" w:sz="2" w:space="0"/>
              <w:right w:val="single" w:color="000000" w:sz="2" w:space="0"/>
            </w:tcBorders>
          </w:tcPr>
          <w:p w14:paraId="2AFD1006"/>
        </w:tc>
        <w:tc>
          <w:tcPr>
            <w:tcW w:w="905" w:type="dxa"/>
            <w:vMerge w:val="continue"/>
            <w:tcBorders>
              <w:top w:val="single" w:color="000000" w:sz="2" w:space="0"/>
              <w:left w:val="single" w:color="000000" w:sz="2" w:space="0"/>
              <w:bottom w:val="single" w:color="000000" w:sz="2" w:space="0"/>
              <w:right w:val="single" w:color="000000" w:sz="2" w:space="0"/>
            </w:tcBorders>
          </w:tcPr>
          <w:p w14:paraId="03C24D89"/>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6F9A268">
            <w:pPr>
              <w:widowControl/>
              <w:autoSpaceDE w:val="0"/>
              <w:autoSpaceDN w:val="0"/>
              <w:spacing w:before="108" w:after="0" w:line="200" w:lineRule="exact"/>
              <w:ind w:left="0" w:right="0" w:firstLine="0"/>
              <w:jc w:val="center"/>
            </w:pPr>
            <w:r>
              <w:rPr>
                <w:rFonts w:ascii="6amIJN98+FZSSK" w:hAnsi="6amIJN98+FZSSK" w:eastAsia="6amIJN98+FZSSK"/>
                <w:color w:val="000000"/>
                <w:sz w:val="18"/>
              </w:rPr>
              <w:t>立项程序规范性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391534">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F845B56">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r>
      <w:tr w14:paraId="04477325">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43D07570"/>
        </w:tc>
        <w:tc>
          <w:tcPr>
            <w:tcW w:w="1810" w:type="dxa"/>
            <w:gridSpan w:val="2"/>
            <w:vMerge w:val="continue"/>
            <w:tcBorders>
              <w:top w:val="single" w:color="000000" w:sz="2" w:space="0"/>
              <w:left w:val="single" w:color="000000" w:sz="2" w:space="0"/>
              <w:right w:val="single" w:color="000000" w:sz="2" w:space="0"/>
            </w:tcBorders>
          </w:tcPr>
          <w:p w14:paraId="72B4A866"/>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C0A7ED8">
            <w:pPr>
              <w:widowControl/>
              <w:autoSpaceDE w:val="0"/>
              <w:autoSpaceDN w:val="0"/>
              <w:spacing w:before="312" w:after="0" w:line="200" w:lineRule="exact"/>
              <w:ind w:left="0" w:right="0" w:firstLine="0"/>
              <w:jc w:val="center"/>
            </w:pPr>
            <w:r>
              <w:rPr>
                <w:rFonts w:ascii="6amIJN98+FZSSK" w:hAnsi="6amIJN98+FZSSK" w:eastAsia="6amIJN98+FZSSK"/>
                <w:color w:val="000000"/>
                <w:sz w:val="18"/>
              </w:rPr>
              <w:t>绩效目标</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249DF72">
            <w:pPr>
              <w:widowControl/>
              <w:autoSpaceDE w:val="0"/>
              <w:autoSpaceDN w:val="0"/>
              <w:spacing w:before="336" w:after="0" w:line="206" w:lineRule="exact"/>
              <w:ind w:left="0" w:right="0" w:firstLine="0"/>
              <w:jc w:val="center"/>
            </w:pPr>
            <w:r>
              <w:rPr>
                <w:rFonts w:ascii="ewxFv2J8+NotoSansMonoCJKsc" w:hAnsi="ewxFv2J8+NotoSansMonoCJKsc" w:eastAsia="ewxFv2J8+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15BAA32">
            <w:pPr>
              <w:widowControl/>
              <w:autoSpaceDE w:val="0"/>
              <w:autoSpaceDN w:val="0"/>
              <w:spacing w:before="108" w:after="0" w:line="200" w:lineRule="exact"/>
              <w:ind w:left="0" w:right="0" w:firstLine="0"/>
              <w:jc w:val="center"/>
            </w:pPr>
            <w:r>
              <w:rPr>
                <w:rFonts w:ascii="6amIJN98+FZSSK" w:hAnsi="6amIJN98+FZSSK" w:eastAsia="6amIJN98+FZSSK"/>
                <w:color w:val="000000"/>
                <w:sz w:val="18"/>
              </w:rPr>
              <w:t>绩效目标合理性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F7E9A4">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EF7FC5A">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4</w:t>
            </w:r>
          </w:p>
        </w:tc>
      </w:tr>
      <w:tr w14:paraId="108E99F1">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4E269DAF"/>
        </w:tc>
        <w:tc>
          <w:tcPr>
            <w:tcW w:w="1810" w:type="dxa"/>
            <w:gridSpan w:val="2"/>
            <w:vMerge w:val="continue"/>
            <w:tcBorders>
              <w:top w:val="single" w:color="000000" w:sz="2" w:space="0"/>
              <w:left w:val="single" w:color="000000" w:sz="2" w:space="0"/>
              <w:right w:val="single" w:color="000000" w:sz="2" w:space="0"/>
            </w:tcBorders>
          </w:tcPr>
          <w:p w14:paraId="18831CC5"/>
        </w:tc>
        <w:tc>
          <w:tcPr>
            <w:tcW w:w="905" w:type="dxa"/>
            <w:vMerge w:val="continue"/>
            <w:tcBorders>
              <w:top w:val="single" w:color="000000" w:sz="2" w:space="0"/>
              <w:left w:val="single" w:color="000000" w:sz="2" w:space="0"/>
              <w:bottom w:val="single" w:color="000000" w:sz="2" w:space="0"/>
              <w:right w:val="single" w:color="000000" w:sz="2" w:space="0"/>
            </w:tcBorders>
          </w:tcPr>
          <w:p w14:paraId="561A0D06"/>
        </w:tc>
        <w:tc>
          <w:tcPr>
            <w:tcW w:w="905" w:type="dxa"/>
            <w:vMerge w:val="continue"/>
            <w:tcBorders>
              <w:top w:val="single" w:color="000000" w:sz="2" w:space="0"/>
              <w:left w:val="single" w:color="000000" w:sz="2" w:space="0"/>
              <w:bottom w:val="single" w:color="000000" w:sz="2" w:space="0"/>
              <w:right w:val="single" w:color="000000" w:sz="2" w:space="0"/>
            </w:tcBorders>
          </w:tcPr>
          <w:p w14:paraId="12B61AB9"/>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B2E7E92">
            <w:pPr>
              <w:widowControl/>
              <w:autoSpaceDE w:val="0"/>
              <w:autoSpaceDN w:val="0"/>
              <w:spacing w:before="106" w:after="0" w:line="200" w:lineRule="exact"/>
              <w:ind w:left="0" w:right="0" w:firstLine="0"/>
              <w:jc w:val="center"/>
            </w:pPr>
            <w:r>
              <w:rPr>
                <w:rFonts w:ascii="6amIJN98+FZSSK" w:hAnsi="6amIJN98+FZSSK" w:eastAsia="6amIJN98+FZSSK"/>
                <w:color w:val="000000"/>
                <w:sz w:val="18"/>
              </w:rPr>
              <w:t>绩效指标明确性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E23DBE">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9C7E43F">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3</w:t>
            </w:r>
          </w:p>
        </w:tc>
      </w:tr>
      <w:tr w14:paraId="041FF3C5">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5D2C540D"/>
        </w:tc>
        <w:tc>
          <w:tcPr>
            <w:tcW w:w="1810" w:type="dxa"/>
            <w:gridSpan w:val="2"/>
            <w:vMerge w:val="continue"/>
            <w:tcBorders>
              <w:top w:val="single" w:color="000000" w:sz="2" w:space="0"/>
              <w:left w:val="single" w:color="000000" w:sz="2" w:space="0"/>
              <w:right w:val="single" w:color="000000" w:sz="2" w:space="0"/>
            </w:tcBorders>
          </w:tcPr>
          <w:p w14:paraId="60000C4D"/>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8DFFB51">
            <w:pPr>
              <w:widowControl/>
              <w:autoSpaceDE w:val="0"/>
              <w:autoSpaceDN w:val="0"/>
              <w:spacing w:before="312" w:after="0" w:line="200" w:lineRule="exact"/>
              <w:ind w:left="0" w:right="0" w:firstLine="0"/>
              <w:jc w:val="center"/>
            </w:pPr>
            <w:r>
              <w:rPr>
                <w:rFonts w:ascii="6amIJN98+FZSSK" w:hAnsi="6amIJN98+FZSSK" w:eastAsia="6amIJN98+FZSSK"/>
                <w:color w:val="000000"/>
                <w:sz w:val="18"/>
              </w:rPr>
              <w:t>资金投入</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D1AAC10">
            <w:pPr>
              <w:widowControl/>
              <w:autoSpaceDE w:val="0"/>
              <w:autoSpaceDN w:val="0"/>
              <w:spacing w:before="336" w:after="0" w:line="208" w:lineRule="exact"/>
              <w:ind w:left="0" w:right="0" w:firstLine="0"/>
              <w:jc w:val="center"/>
            </w:pPr>
            <w:r>
              <w:rPr>
                <w:rFonts w:ascii="ewxFv2J8+NotoSansMonoCJKsc" w:hAnsi="ewxFv2J8+NotoSansMonoCJKsc" w:eastAsia="ewxFv2J8+NotoSansMonoCJKsc"/>
                <w:color w:val="000000"/>
                <w:sz w:val="18"/>
              </w:rPr>
              <w:t>7</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57B4128">
            <w:pPr>
              <w:widowControl/>
              <w:autoSpaceDE w:val="0"/>
              <w:autoSpaceDN w:val="0"/>
              <w:spacing w:before="106" w:after="0" w:line="200" w:lineRule="exact"/>
              <w:ind w:left="0" w:right="0" w:firstLine="0"/>
              <w:jc w:val="center"/>
            </w:pPr>
            <w:r>
              <w:rPr>
                <w:rFonts w:ascii="6amIJN98+FZSSK" w:hAnsi="6amIJN98+FZSSK" w:eastAsia="6amIJN98+FZSSK"/>
                <w:color w:val="000000"/>
                <w:sz w:val="18"/>
              </w:rPr>
              <w:t>预算编制科学性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ACF5ED">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223CFC3">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4</w:t>
            </w:r>
          </w:p>
        </w:tc>
      </w:tr>
      <w:tr w14:paraId="6AF6BB24">
        <w:tblPrEx>
          <w:tblCellMar>
            <w:top w:w="0" w:type="dxa"/>
            <w:left w:w="108" w:type="dxa"/>
            <w:bottom w:w="0" w:type="dxa"/>
            <w:right w:w="108" w:type="dxa"/>
          </w:tblCellMar>
        </w:tblPrEx>
        <w:trPr>
          <w:trHeight w:val="410" w:hRule="exact"/>
        </w:trPr>
        <w:tc>
          <w:tcPr>
            <w:tcW w:w="905" w:type="dxa"/>
            <w:vMerge w:val="continue"/>
            <w:tcBorders>
              <w:top w:val="single" w:color="000000" w:sz="2" w:space="0"/>
              <w:left w:val="single" w:color="000000" w:sz="2" w:space="0"/>
              <w:bottom w:val="single" w:color="000000" w:sz="2" w:space="0"/>
              <w:right w:val="single" w:color="000000" w:sz="2" w:space="0"/>
            </w:tcBorders>
          </w:tcPr>
          <w:p w14:paraId="68CBC645"/>
        </w:tc>
        <w:tc>
          <w:tcPr>
            <w:tcW w:w="1810" w:type="dxa"/>
            <w:gridSpan w:val="2"/>
            <w:vMerge w:val="continue"/>
            <w:tcBorders>
              <w:top w:val="single" w:color="000000" w:sz="2" w:space="0"/>
              <w:left w:val="single" w:color="000000" w:sz="2" w:space="0"/>
              <w:right w:val="single" w:color="000000" w:sz="2" w:space="0"/>
            </w:tcBorders>
          </w:tcPr>
          <w:p w14:paraId="36F8635D"/>
        </w:tc>
        <w:tc>
          <w:tcPr>
            <w:tcW w:w="905" w:type="dxa"/>
            <w:vMerge w:val="continue"/>
            <w:tcBorders>
              <w:top w:val="single" w:color="000000" w:sz="2" w:space="0"/>
              <w:left w:val="single" w:color="000000" w:sz="2" w:space="0"/>
              <w:bottom w:val="single" w:color="000000" w:sz="2" w:space="0"/>
              <w:right w:val="single" w:color="000000" w:sz="2" w:space="0"/>
            </w:tcBorders>
          </w:tcPr>
          <w:p w14:paraId="6A981C61"/>
        </w:tc>
        <w:tc>
          <w:tcPr>
            <w:tcW w:w="905" w:type="dxa"/>
            <w:vMerge w:val="continue"/>
            <w:tcBorders>
              <w:top w:val="single" w:color="000000" w:sz="2" w:space="0"/>
              <w:left w:val="single" w:color="000000" w:sz="2" w:space="0"/>
              <w:bottom w:val="single" w:color="000000" w:sz="2" w:space="0"/>
              <w:right w:val="single" w:color="000000" w:sz="2" w:space="0"/>
            </w:tcBorders>
          </w:tcPr>
          <w:p w14:paraId="6658CF2F"/>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593D6DB">
            <w:pPr>
              <w:widowControl/>
              <w:autoSpaceDE w:val="0"/>
              <w:autoSpaceDN w:val="0"/>
              <w:spacing w:before="106" w:after="0" w:line="200" w:lineRule="exact"/>
              <w:ind w:left="0" w:right="0" w:firstLine="0"/>
              <w:jc w:val="center"/>
            </w:pPr>
            <w:r>
              <w:rPr>
                <w:rFonts w:ascii="6amIJN98+FZSSK" w:hAnsi="6amIJN98+FZSSK" w:eastAsia="6amIJN98+FZSSK"/>
                <w:color w:val="000000"/>
                <w:sz w:val="18"/>
              </w:rPr>
              <w:t>资金分配合理性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01C921">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9D2A6ED">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3</w:t>
            </w:r>
          </w:p>
        </w:tc>
      </w:tr>
      <w:tr w14:paraId="6F61BA8D">
        <w:tblPrEx>
          <w:tblCellMar>
            <w:top w:w="0" w:type="dxa"/>
            <w:left w:w="108" w:type="dxa"/>
            <w:bottom w:w="0" w:type="dxa"/>
            <w:right w:w="108" w:type="dxa"/>
          </w:tblCellMar>
        </w:tblPrEx>
        <w:trPr>
          <w:trHeight w:val="408"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AC5190">
            <w:pPr>
              <w:widowControl/>
              <w:autoSpaceDE w:val="0"/>
              <w:autoSpaceDN w:val="0"/>
              <w:spacing w:before="106" w:after="0" w:line="200" w:lineRule="exact"/>
              <w:ind w:left="0" w:right="0" w:firstLine="0"/>
              <w:jc w:val="center"/>
            </w:pPr>
            <w:r>
              <w:rPr>
                <w:rFonts w:ascii="6amIJN98+FZSSK" w:hAnsi="6amIJN98+FZSSK" w:eastAsia="6amIJN98+FZSSK"/>
                <w:color w:val="000000"/>
                <w:sz w:val="18"/>
              </w:rPr>
              <w:t>过程</w:t>
            </w:r>
          </w:p>
        </w:tc>
        <w:tc>
          <w:tcPr>
            <w:tcW w:w="1810" w:type="dxa"/>
            <w:gridSpan w:val="2"/>
            <w:vMerge w:val="continue"/>
            <w:tcBorders>
              <w:top w:val="single" w:color="000000" w:sz="2" w:space="0"/>
              <w:left w:val="single" w:color="000000" w:sz="2" w:space="0"/>
              <w:right w:val="single" w:color="000000" w:sz="2" w:space="0"/>
            </w:tcBorders>
          </w:tcPr>
          <w:p w14:paraId="39354139"/>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ACAA55">
            <w:pPr>
              <w:widowControl/>
              <w:autoSpaceDE w:val="0"/>
              <w:autoSpaceDN w:val="0"/>
              <w:spacing w:before="106" w:after="0" w:line="200" w:lineRule="exact"/>
              <w:ind w:left="0" w:right="0" w:firstLine="0"/>
              <w:jc w:val="center"/>
            </w:pPr>
            <w:r>
              <w:rPr>
                <w:rFonts w:ascii="6amIJN98+FZSSK" w:hAnsi="6amIJN98+FZSSK" w:eastAsia="6amIJN98+FZSSK"/>
                <w:color w:val="000000"/>
                <w:sz w:val="18"/>
              </w:rPr>
              <w:t>资金管理</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0F067A">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6</w:t>
            </w:r>
          </w:p>
        </w:tc>
        <w:tc>
          <w:tcPr>
            <w:tcW w:w="2512"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1E4FF6B">
            <w:pPr>
              <w:widowControl/>
              <w:autoSpaceDE w:val="0"/>
              <w:autoSpaceDN w:val="0"/>
              <w:spacing w:before="106" w:after="0" w:line="200" w:lineRule="exact"/>
              <w:ind w:left="0" w:right="0" w:firstLine="0"/>
              <w:jc w:val="center"/>
            </w:pPr>
            <w:r>
              <w:rPr>
                <w:rFonts w:ascii="6amIJN98+FZSSK" w:hAnsi="6amIJN98+FZSSK" w:eastAsia="6amIJN98+FZSSK"/>
                <w:color w:val="000000"/>
                <w:sz w:val="18"/>
              </w:rPr>
              <w:t>资金到位率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57B06E">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25972D">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r>
    </w:tbl>
    <w:p w14:paraId="0DD0EFD2">
      <w:pPr>
        <w:widowControl/>
        <w:autoSpaceDE w:val="0"/>
        <w:autoSpaceDN w:val="0"/>
        <w:spacing w:before="806" w:after="0" w:line="354" w:lineRule="exact"/>
        <w:ind w:left="0" w:right="33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w:t>
      </w:r>
      <w:r>
        <w:rPr>
          <w:rFonts w:ascii="Cg2zpkvX+FZFSK" w:hAnsi="Cg2zpkvX+FZFSK" w:eastAsia="Cg2zpkvX+FZFSK"/>
          <w:color w:val="000000"/>
          <w:sz w:val="28"/>
        </w:rPr>
        <w:t>—</w:t>
      </w:r>
    </w:p>
    <w:p w14:paraId="1E3B076C">
      <w:pPr>
        <w:sectPr>
          <w:pgSz w:w="11906" w:h="17238"/>
          <w:pgMar w:top="1166" w:right="1416" w:bottom="586" w:left="1436" w:header="720" w:footer="720" w:gutter="0"/>
          <w:cols w:equalWidth="0" w:num="1">
            <w:col w:w="9054"/>
          </w:cols>
          <w:docGrid w:linePitch="360" w:charSpace="0"/>
        </w:sectPr>
      </w:pPr>
    </w:p>
    <w:p w14:paraId="680441F2">
      <w:pPr>
        <w:widowControl/>
        <w:autoSpaceDE w:val="0"/>
        <w:autoSpaceDN w:val="0"/>
        <w:spacing w:before="828" w:after="0" w:line="220" w:lineRule="exact"/>
        <w:ind w:left="0" w:right="0"/>
      </w:pPr>
    </w:p>
    <w:tbl>
      <w:tblPr>
        <w:tblStyle w:val="2"/>
        <w:tblW w:w="0" w:type="auto"/>
        <w:tblInd w:w="8" w:type="dxa"/>
        <w:tblLayout w:type="fixed"/>
        <w:tblCellMar>
          <w:top w:w="0" w:type="dxa"/>
          <w:left w:w="108" w:type="dxa"/>
          <w:bottom w:w="0" w:type="dxa"/>
          <w:right w:w="108" w:type="dxa"/>
        </w:tblCellMar>
      </w:tblPr>
      <w:tblGrid>
        <w:gridCol w:w="1414"/>
        <w:gridCol w:w="186"/>
        <w:gridCol w:w="564"/>
        <w:gridCol w:w="1596"/>
        <w:gridCol w:w="624"/>
        <w:gridCol w:w="2208"/>
        <w:gridCol w:w="304"/>
        <w:gridCol w:w="1336"/>
        <w:gridCol w:w="784"/>
      </w:tblGrid>
      <w:tr w14:paraId="05316E90">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7B9F00F"/>
        </w:tc>
        <w:tc>
          <w:tcPr>
            <w:tcW w:w="750" w:type="dxa"/>
            <w:gridSpan w:val="2"/>
            <w:vMerge w:val="restart"/>
            <w:tcBorders>
              <w:left w:val="single" w:color="000000" w:sz="2" w:space="0"/>
              <w:bottom w:val="single" w:color="000000" w:sz="2" w:space="0"/>
              <w:right w:val="single" w:color="000000" w:sz="2" w:space="0"/>
            </w:tcBorders>
            <w:tcMar>
              <w:left w:w="0" w:type="dxa"/>
              <w:right w:w="0" w:type="dxa"/>
            </w:tcMar>
          </w:tcPr>
          <w:p w14:paraId="0415DAA8"/>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25EC6A4"/>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C31872"/>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CBEF513">
            <w:pPr>
              <w:widowControl/>
              <w:autoSpaceDE w:val="0"/>
              <w:autoSpaceDN w:val="0"/>
              <w:spacing w:before="106" w:after="0" w:line="200" w:lineRule="exact"/>
              <w:ind w:left="0" w:right="0" w:firstLine="0"/>
              <w:jc w:val="center"/>
            </w:pPr>
            <w:r>
              <w:rPr>
                <w:rFonts w:ascii="6amIJN98+FZSSK" w:hAnsi="6amIJN98+FZSSK" w:eastAsia="6amIJN98+FZSSK"/>
                <w:color w:val="000000"/>
                <w:sz w:val="18"/>
              </w:rPr>
              <w:t>预算执行率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C7B3D0">
            <w:pPr>
              <w:widowControl/>
              <w:autoSpaceDE w:val="0"/>
              <w:autoSpaceDN w:val="0"/>
              <w:spacing w:before="130" w:after="0" w:line="208"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2AE2F2">
            <w:pPr>
              <w:widowControl/>
              <w:autoSpaceDE w:val="0"/>
              <w:autoSpaceDN w:val="0"/>
              <w:spacing w:before="130" w:after="0" w:line="208" w:lineRule="exact"/>
              <w:ind w:left="0" w:right="0" w:firstLine="0"/>
              <w:jc w:val="center"/>
            </w:pPr>
            <w:r>
              <w:rPr>
                <w:rFonts w:ascii="ewxFv2J8+NotoSansMonoCJKsc" w:hAnsi="ewxFv2J8+NotoSansMonoCJKsc" w:eastAsia="ewxFv2J8+NotoSansMonoCJKsc"/>
                <w:color w:val="000000"/>
                <w:sz w:val="18"/>
              </w:rPr>
              <w:t>3</w:t>
            </w:r>
          </w:p>
        </w:tc>
      </w:tr>
      <w:tr w14:paraId="451F4BD8">
        <w:tblPrEx>
          <w:tblCellMar>
            <w:top w:w="0" w:type="dxa"/>
            <w:left w:w="108" w:type="dxa"/>
            <w:bottom w:w="0" w:type="dxa"/>
            <w:right w:w="108" w:type="dxa"/>
          </w:tblCellMar>
        </w:tblPrEx>
        <w:trPr>
          <w:trHeight w:val="408"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4CC11A8A"/>
        </w:tc>
        <w:tc>
          <w:tcPr>
            <w:tcW w:w="2012" w:type="dxa"/>
            <w:gridSpan w:val="2"/>
            <w:vMerge w:val="continue"/>
            <w:tcBorders>
              <w:left w:val="single" w:color="000000" w:sz="2" w:space="0"/>
              <w:bottom w:val="single" w:color="000000" w:sz="2" w:space="0"/>
              <w:right w:val="single" w:color="000000" w:sz="2" w:space="0"/>
            </w:tcBorders>
          </w:tcPr>
          <w:p w14:paraId="49D24511"/>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71D6F98">
            <w:pPr>
              <w:widowControl/>
              <w:autoSpaceDE w:val="0"/>
              <w:autoSpaceDN w:val="0"/>
              <w:spacing w:before="104" w:after="0" w:line="200" w:lineRule="exact"/>
              <w:ind w:left="0" w:right="0" w:firstLine="0"/>
              <w:jc w:val="center"/>
            </w:pPr>
            <w:r>
              <w:rPr>
                <w:rFonts w:ascii="6amIJN98+FZSSK" w:hAnsi="6amIJN98+FZSSK" w:eastAsia="6amIJN98+FZSSK"/>
                <w:color w:val="000000"/>
                <w:sz w:val="18"/>
              </w:rPr>
              <w:t>资金管理</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C666E2">
            <w:pPr>
              <w:widowControl/>
              <w:autoSpaceDE w:val="0"/>
              <w:autoSpaceDN w:val="0"/>
              <w:spacing w:before="130" w:after="0" w:line="208" w:lineRule="exact"/>
              <w:ind w:left="0" w:right="0" w:firstLine="0"/>
              <w:jc w:val="center"/>
            </w:pPr>
            <w:r>
              <w:rPr>
                <w:rFonts w:ascii="ewxFv2J8+NotoSansMonoCJKsc" w:hAnsi="ewxFv2J8+NotoSansMonoCJKsc" w:eastAsia="ewxFv2J8+NotoSansMonoCJKsc"/>
                <w:color w:val="000000"/>
                <w:sz w:val="18"/>
              </w:rPr>
              <w:t>6</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BA38859">
            <w:pPr>
              <w:widowControl/>
              <w:autoSpaceDE w:val="0"/>
              <w:autoSpaceDN w:val="0"/>
              <w:spacing w:before="104" w:after="0" w:line="200" w:lineRule="exact"/>
              <w:ind w:left="0" w:right="0" w:firstLine="0"/>
              <w:jc w:val="center"/>
            </w:pPr>
            <w:r>
              <w:rPr>
                <w:rFonts w:ascii="6amIJN98+FZSSK" w:hAnsi="6amIJN98+FZSSK" w:eastAsia="6amIJN98+FZSSK"/>
                <w:color w:val="000000"/>
                <w:sz w:val="18"/>
              </w:rPr>
              <w:t>资金使用合规性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04A911">
            <w:pPr>
              <w:widowControl/>
              <w:autoSpaceDE w:val="0"/>
              <w:autoSpaceDN w:val="0"/>
              <w:spacing w:before="130" w:after="0" w:line="208" w:lineRule="exact"/>
              <w:ind w:left="0" w:right="0" w:firstLine="0"/>
              <w:jc w:val="center"/>
            </w:pPr>
            <w:r>
              <w:rPr>
                <w:rFonts w:ascii="ewxFv2J8+NotoSansMonoCJKsc" w:hAnsi="ewxFv2J8+NotoSansMonoCJKsc" w:eastAsia="ewxFv2J8+NotoSansMonoCJKsc"/>
                <w:color w:val="000000"/>
                <w:sz w:val="18"/>
              </w:rPr>
              <w:t>6</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6146AC">
            <w:pPr>
              <w:widowControl/>
              <w:autoSpaceDE w:val="0"/>
              <w:autoSpaceDN w:val="0"/>
              <w:spacing w:before="130" w:after="0" w:line="208" w:lineRule="exact"/>
              <w:ind w:left="0" w:right="0" w:firstLine="0"/>
              <w:jc w:val="center"/>
            </w:pPr>
            <w:r>
              <w:rPr>
                <w:rFonts w:ascii="ewxFv2J8+NotoSansMonoCJKsc" w:hAnsi="ewxFv2J8+NotoSansMonoCJKsc" w:eastAsia="ewxFv2J8+NotoSansMonoCJKsc"/>
                <w:color w:val="000000"/>
                <w:sz w:val="18"/>
              </w:rPr>
              <w:t>6</w:t>
            </w:r>
          </w:p>
        </w:tc>
      </w:tr>
      <w:tr w14:paraId="570BC9A7">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5555F3D7"/>
        </w:tc>
        <w:tc>
          <w:tcPr>
            <w:tcW w:w="2012" w:type="dxa"/>
            <w:gridSpan w:val="2"/>
            <w:vMerge w:val="continue"/>
            <w:tcBorders>
              <w:left w:val="single" w:color="000000" w:sz="2" w:space="0"/>
              <w:bottom w:val="single" w:color="000000" w:sz="2" w:space="0"/>
              <w:right w:val="single" w:color="000000" w:sz="2" w:space="0"/>
            </w:tcBorders>
          </w:tcPr>
          <w:p w14:paraId="77DF230B"/>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4135334">
            <w:pPr>
              <w:widowControl/>
              <w:autoSpaceDE w:val="0"/>
              <w:autoSpaceDN w:val="0"/>
              <w:spacing w:before="312" w:after="0" w:line="200" w:lineRule="exact"/>
              <w:ind w:left="0" w:right="0" w:firstLine="0"/>
              <w:jc w:val="center"/>
            </w:pPr>
            <w:r>
              <w:rPr>
                <w:rFonts w:ascii="6amIJN98+FZSSK" w:hAnsi="6amIJN98+FZSSK" w:eastAsia="6amIJN98+FZSSK"/>
                <w:color w:val="000000"/>
                <w:sz w:val="18"/>
              </w:rPr>
              <w:t>组织实施</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DAC9DF7">
            <w:pPr>
              <w:widowControl/>
              <w:autoSpaceDE w:val="0"/>
              <w:autoSpaceDN w:val="0"/>
              <w:spacing w:before="338" w:after="0" w:line="206" w:lineRule="exact"/>
              <w:ind w:left="0" w:right="0" w:firstLine="0"/>
              <w:jc w:val="center"/>
            </w:pPr>
            <w:r>
              <w:rPr>
                <w:rFonts w:ascii="ewxFv2J8+NotoSansMonoCJKsc" w:hAnsi="ewxFv2J8+NotoSansMonoCJKsc" w:eastAsia="ewxFv2J8+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0BF97D6">
            <w:pPr>
              <w:widowControl/>
              <w:autoSpaceDE w:val="0"/>
              <w:autoSpaceDN w:val="0"/>
              <w:spacing w:before="106" w:after="0" w:line="200" w:lineRule="exact"/>
              <w:ind w:left="0" w:right="0" w:firstLine="0"/>
              <w:jc w:val="center"/>
            </w:pPr>
            <w:r>
              <w:rPr>
                <w:rFonts w:ascii="6amIJN98+FZSSK" w:hAnsi="6amIJN98+FZSSK" w:eastAsia="6amIJN98+FZSSK"/>
                <w:color w:val="000000"/>
                <w:sz w:val="18"/>
              </w:rPr>
              <w:t>管理制度健全性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8287022">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4</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6B62D8">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4</w:t>
            </w:r>
          </w:p>
        </w:tc>
      </w:tr>
      <w:tr w14:paraId="1DDD7340">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60C26357"/>
        </w:tc>
        <w:tc>
          <w:tcPr>
            <w:tcW w:w="2012" w:type="dxa"/>
            <w:gridSpan w:val="2"/>
            <w:vMerge w:val="continue"/>
            <w:tcBorders>
              <w:left w:val="single" w:color="000000" w:sz="2" w:space="0"/>
              <w:bottom w:val="single" w:color="000000" w:sz="2" w:space="0"/>
              <w:right w:val="single" w:color="000000" w:sz="2" w:space="0"/>
            </w:tcBorders>
          </w:tcPr>
          <w:p w14:paraId="2A883AA3"/>
        </w:tc>
        <w:tc>
          <w:tcPr>
            <w:tcW w:w="1006" w:type="dxa"/>
            <w:vMerge w:val="continue"/>
            <w:tcBorders>
              <w:top w:val="single" w:color="000000" w:sz="2" w:space="0"/>
              <w:left w:val="single" w:color="000000" w:sz="2" w:space="0"/>
              <w:bottom w:val="single" w:color="000000" w:sz="2" w:space="0"/>
              <w:right w:val="single" w:color="000000" w:sz="2" w:space="0"/>
            </w:tcBorders>
          </w:tcPr>
          <w:p w14:paraId="5AB5CDEE"/>
        </w:tc>
        <w:tc>
          <w:tcPr>
            <w:tcW w:w="1006" w:type="dxa"/>
            <w:vMerge w:val="continue"/>
            <w:tcBorders>
              <w:top w:val="single" w:color="000000" w:sz="2" w:space="0"/>
              <w:left w:val="single" w:color="000000" w:sz="2" w:space="0"/>
              <w:bottom w:val="single" w:color="000000" w:sz="2" w:space="0"/>
              <w:right w:val="single" w:color="000000" w:sz="2" w:space="0"/>
            </w:tcBorders>
          </w:tcPr>
          <w:p w14:paraId="111EC725"/>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D10EB05">
            <w:pPr>
              <w:widowControl/>
              <w:autoSpaceDE w:val="0"/>
              <w:autoSpaceDN w:val="0"/>
              <w:spacing w:before="106" w:after="0" w:line="200" w:lineRule="exact"/>
              <w:ind w:left="0" w:right="0" w:firstLine="0"/>
              <w:jc w:val="center"/>
            </w:pPr>
            <w:r>
              <w:rPr>
                <w:rFonts w:ascii="6amIJN98+FZSSK" w:hAnsi="6amIJN98+FZSSK" w:eastAsia="6amIJN98+FZSSK"/>
                <w:color w:val="000000"/>
                <w:sz w:val="18"/>
              </w:rPr>
              <w:t>制度执行有效性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A3DB5CE">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FD9BC6">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3</w:t>
            </w:r>
          </w:p>
        </w:tc>
      </w:tr>
      <w:tr w14:paraId="6CFF1E4C">
        <w:tblPrEx>
          <w:tblCellMar>
            <w:top w:w="0" w:type="dxa"/>
            <w:left w:w="108" w:type="dxa"/>
            <w:bottom w:w="0" w:type="dxa"/>
            <w:right w:w="108" w:type="dxa"/>
          </w:tblCellMar>
        </w:tblPrEx>
        <w:trPr>
          <w:trHeight w:val="60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7A756AB">
            <w:pPr>
              <w:widowControl/>
              <w:autoSpaceDE w:val="0"/>
              <w:autoSpaceDN w:val="0"/>
              <w:spacing w:before="1214" w:after="0" w:line="200" w:lineRule="exact"/>
              <w:ind w:left="0" w:right="0" w:firstLine="0"/>
              <w:jc w:val="center"/>
            </w:pPr>
            <w:r>
              <w:rPr>
                <w:rFonts w:ascii="6amIJN98+FZSSK" w:hAnsi="6amIJN98+FZSSK" w:eastAsia="6amIJN98+FZSSK"/>
                <w:color w:val="000000"/>
                <w:sz w:val="18"/>
              </w:rPr>
              <w:t>产出</w:t>
            </w:r>
          </w:p>
          <w:p w14:paraId="4BF7D395">
            <w:pPr>
              <w:widowControl/>
              <w:autoSpaceDE w:val="0"/>
              <w:autoSpaceDN w:val="0"/>
              <w:spacing w:before="1594" w:after="0" w:line="200" w:lineRule="exact"/>
              <w:ind w:left="0" w:right="0" w:firstLine="0"/>
              <w:jc w:val="center"/>
            </w:pPr>
            <w:r>
              <w:rPr>
                <w:rFonts w:ascii="6amIJN98+FZSSK" w:hAnsi="6amIJN98+FZSSK" w:eastAsia="6amIJN98+FZSSK"/>
                <w:color w:val="000000"/>
                <w:sz w:val="18"/>
              </w:rPr>
              <w:t>效益</w:t>
            </w:r>
          </w:p>
        </w:tc>
        <w:tc>
          <w:tcPr>
            <w:tcW w:w="750"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800011">
            <w:pPr>
              <w:widowControl/>
              <w:autoSpaceDE w:val="0"/>
              <w:autoSpaceDN w:val="0"/>
              <w:spacing w:before="1696" w:after="0" w:line="208" w:lineRule="exact"/>
              <w:ind w:left="0" w:right="0" w:firstLine="0"/>
              <w:jc w:val="center"/>
            </w:pPr>
            <w:r>
              <w:rPr>
                <w:rFonts w:ascii="ewxFv2J8+NotoSansMonoCJKsc" w:hAnsi="ewxFv2J8+NotoSansMonoCJKsc" w:eastAsia="ewxFv2J8+NotoSansMonoCJKsc"/>
                <w:color w:val="000000"/>
                <w:sz w:val="18"/>
              </w:rPr>
              <w:t>60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160F88">
            <w:pPr>
              <w:widowControl/>
              <w:autoSpaceDE w:val="0"/>
              <w:autoSpaceDN w:val="0"/>
              <w:spacing w:before="200" w:after="0" w:line="200" w:lineRule="exact"/>
              <w:ind w:left="0" w:right="0" w:firstLine="0"/>
              <w:jc w:val="center"/>
            </w:pPr>
            <w:r>
              <w:rPr>
                <w:rFonts w:ascii="6amIJN98+FZSSK" w:hAnsi="6amIJN98+FZSSK" w:eastAsia="6amIJN98+FZSSK"/>
                <w:color w:val="000000"/>
                <w:sz w:val="18"/>
              </w:rPr>
              <w:t>产出数量</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7CAC78B4">
            <w:pPr>
              <w:widowControl/>
              <w:autoSpaceDE w:val="0"/>
              <w:autoSpaceDN w:val="0"/>
              <w:spacing w:before="226" w:after="0" w:line="206" w:lineRule="exact"/>
              <w:ind w:left="0" w:right="0" w:firstLine="0"/>
              <w:jc w:val="center"/>
            </w:pPr>
            <w:r>
              <w:rPr>
                <w:rFonts w:ascii="ewxFv2J8+NotoSansMonoCJKsc" w:hAnsi="ewxFv2J8+NotoSansMonoCJKsc" w:eastAsia="ewxFv2J8+NotoSansMonoCJKsc"/>
                <w:color w:val="000000"/>
                <w:sz w:val="18"/>
              </w:rPr>
              <w:t>8</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4E07FA5">
            <w:pPr>
              <w:widowControl/>
              <w:autoSpaceDE w:val="0"/>
              <w:autoSpaceDN w:val="0"/>
              <w:spacing w:before="200" w:after="0" w:line="200" w:lineRule="exact"/>
              <w:ind w:left="0" w:right="0" w:firstLine="0"/>
              <w:jc w:val="center"/>
            </w:pPr>
            <w:r>
              <w:rPr>
                <w:rFonts w:ascii="6amIJN98+FZSSK" w:hAnsi="6amIJN98+FZSSK" w:eastAsia="6amIJN98+FZSSK"/>
                <w:color w:val="000000"/>
                <w:sz w:val="18"/>
              </w:rPr>
              <w:t>应付事项</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2E03E5A">
            <w:pPr>
              <w:widowControl/>
              <w:autoSpaceDE w:val="0"/>
              <w:autoSpaceDN w:val="0"/>
              <w:spacing w:before="226" w:after="0" w:line="206" w:lineRule="exact"/>
              <w:ind w:left="0" w:right="0" w:firstLine="0"/>
              <w:jc w:val="center"/>
            </w:pPr>
            <w:r>
              <w:rPr>
                <w:rFonts w:ascii="ewxFv2J8+NotoSansMonoCJKsc" w:hAnsi="ewxFv2J8+NotoSansMonoCJKsc" w:eastAsia="ewxFv2J8+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F0D35F6">
            <w:pPr>
              <w:widowControl/>
              <w:autoSpaceDE w:val="0"/>
              <w:autoSpaceDN w:val="0"/>
              <w:spacing w:before="226" w:after="0" w:line="206" w:lineRule="exact"/>
              <w:ind w:left="0" w:right="0" w:firstLine="0"/>
              <w:jc w:val="center"/>
            </w:pPr>
            <w:r>
              <w:rPr>
                <w:rFonts w:ascii="ewxFv2J8+NotoSansMonoCJKsc" w:hAnsi="ewxFv2J8+NotoSansMonoCJKsc" w:eastAsia="ewxFv2J8+NotoSansMonoCJKsc"/>
                <w:color w:val="000000"/>
                <w:sz w:val="18"/>
              </w:rPr>
              <w:t>8</w:t>
            </w:r>
          </w:p>
        </w:tc>
      </w:tr>
      <w:tr w14:paraId="3B906AF9">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220D834C"/>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6783C631"/>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A03129">
            <w:pPr>
              <w:widowControl/>
              <w:autoSpaceDE w:val="0"/>
              <w:autoSpaceDN w:val="0"/>
              <w:spacing w:before="518" w:after="0" w:line="200" w:lineRule="exact"/>
              <w:ind w:left="0" w:right="0" w:firstLine="0"/>
              <w:jc w:val="center"/>
            </w:pPr>
            <w:r>
              <w:rPr>
                <w:rFonts w:ascii="6amIJN98+FZSSK" w:hAnsi="6amIJN98+FZSSK" w:eastAsia="6amIJN98+FZSSK"/>
                <w:color w:val="000000"/>
                <w:sz w:val="18"/>
              </w:rPr>
              <w:t>产出质量</w:t>
            </w:r>
          </w:p>
        </w:tc>
        <w:tc>
          <w:tcPr>
            <w:tcW w:w="62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729DDAF">
            <w:pPr>
              <w:widowControl/>
              <w:autoSpaceDE w:val="0"/>
              <w:autoSpaceDN w:val="0"/>
              <w:spacing w:before="566" w:after="0" w:line="206" w:lineRule="exact"/>
              <w:ind w:left="0" w:right="0" w:firstLine="0"/>
              <w:jc w:val="center"/>
            </w:pPr>
            <w:r>
              <w:rPr>
                <w:rFonts w:ascii="ewxFv2J8+NotoSansMonoCJKsc" w:hAnsi="ewxFv2J8+NotoSansMonoCJKsc" w:eastAsia="ewxFv2J8+NotoSansMonoCJKsc"/>
                <w:color w:val="000000"/>
                <w:sz w:val="18"/>
              </w:rPr>
              <w:t>24</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A805287">
            <w:pPr>
              <w:widowControl/>
              <w:autoSpaceDE w:val="0"/>
              <w:autoSpaceDN w:val="0"/>
              <w:spacing w:before="108" w:after="0" w:line="200" w:lineRule="exact"/>
              <w:ind w:left="0" w:right="0" w:firstLine="0"/>
              <w:jc w:val="center"/>
            </w:pPr>
            <w:r>
              <w:rPr>
                <w:rFonts w:ascii="6amIJN98+FZSSK" w:hAnsi="6amIJN98+FZSSK" w:eastAsia="6amIJN98+FZSSK"/>
                <w:color w:val="000000"/>
                <w:sz w:val="18"/>
              </w:rPr>
              <w:t>付款审批手续完整</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B3201F5">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0A4B1DC">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8</w:t>
            </w:r>
          </w:p>
        </w:tc>
      </w:tr>
      <w:tr w14:paraId="1CD4E915">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246B2217"/>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D5A1968"/>
        </w:tc>
        <w:tc>
          <w:tcPr>
            <w:tcW w:w="1006" w:type="dxa"/>
            <w:vMerge w:val="continue"/>
            <w:tcBorders>
              <w:top w:val="single" w:color="000000" w:sz="2" w:space="0"/>
              <w:left w:val="single" w:color="000000" w:sz="2" w:space="0"/>
              <w:bottom w:val="single" w:color="000000" w:sz="2" w:space="0"/>
              <w:right w:val="single" w:color="000000" w:sz="2" w:space="0"/>
            </w:tcBorders>
          </w:tcPr>
          <w:p w14:paraId="1F777DED"/>
        </w:tc>
        <w:tc>
          <w:tcPr>
            <w:tcW w:w="1006" w:type="dxa"/>
            <w:vMerge w:val="continue"/>
            <w:tcBorders>
              <w:top w:val="single" w:color="000000" w:sz="2" w:space="0"/>
              <w:left w:val="single" w:color="000000" w:sz="2" w:space="0"/>
              <w:bottom w:val="single" w:color="000000" w:sz="2" w:space="0"/>
              <w:right w:val="single" w:color="000000" w:sz="2" w:space="0"/>
            </w:tcBorders>
          </w:tcPr>
          <w:p w14:paraId="264A2E4E"/>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5FD40F8">
            <w:pPr>
              <w:widowControl/>
              <w:autoSpaceDE w:val="0"/>
              <w:autoSpaceDN w:val="0"/>
              <w:spacing w:before="108" w:after="0" w:line="200" w:lineRule="exact"/>
              <w:ind w:left="0" w:right="0" w:firstLine="0"/>
              <w:jc w:val="center"/>
            </w:pPr>
            <w:r>
              <w:rPr>
                <w:rFonts w:ascii="6amIJN98+FZSSK" w:hAnsi="6amIJN98+FZSSK" w:eastAsia="6amIJN98+FZSSK"/>
                <w:color w:val="000000"/>
                <w:sz w:val="18"/>
              </w:rPr>
              <w:t>付款单据真实合法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88ECD0B">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D9D65B">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8</w:t>
            </w:r>
          </w:p>
        </w:tc>
      </w:tr>
      <w:tr w14:paraId="0CF16506">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1DEDB56D"/>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3F1C9C7E"/>
        </w:tc>
        <w:tc>
          <w:tcPr>
            <w:tcW w:w="1006" w:type="dxa"/>
            <w:vMerge w:val="continue"/>
            <w:tcBorders>
              <w:top w:val="single" w:color="000000" w:sz="2" w:space="0"/>
              <w:left w:val="single" w:color="000000" w:sz="2" w:space="0"/>
              <w:bottom w:val="single" w:color="000000" w:sz="2" w:space="0"/>
              <w:right w:val="single" w:color="000000" w:sz="2" w:space="0"/>
            </w:tcBorders>
          </w:tcPr>
          <w:p w14:paraId="6742276E"/>
        </w:tc>
        <w:tc>
          <w:tcPr>
            <w:tcW w:w="1006" w:type="dxa"/>
            <w:vMerge w:val="continue"/>
            <w:tcBorders>
              <w:top w:val="single" w:color="000000" w:sz="2" w:space="0"/>
              <w:left w:val="single" w:color="000000" w:sz="2" w:space="0"/>
              <w:bottom w:val="single" w:color="000000" w:sz="2" w:space="0"/>
              <w:right w:val="single" w:color="000000" w:sz="2" w:space="0"/>
            </w:tcBorders>
          </w:tcPr>
          <w:p w14:paraId="0957FBE9"/>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09570C">
            <w:pPr>
              <w:widowControl/>
              <w:autoSpaceDE w:val="0"/>
              <w:autoSpaceDN w:val="0"/>
              <w:spacing w:before="106" w:after="0" w:line="200" w:lineRule="exact"/>
              <w:ind w:left="0" w:right="0" w:firstLine="0"/>
              <w:jc w:val="center"/>
            </w:pPr>
            <w:r>
              <w:rPr>
                <w:rFonts w:ascii="6amIJN98+FZSSK" w:hAnsi="6amIJN98+FZSSK" w:eastAsia="6amIJN98+FZSSK"/>
                <w:color w:val="000000"/>
                <w:sz w:val="18"/>
              </w:rPr>
              <w:t>资金使用合规率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09C53E">
            <w:pPr>
              <w:widowControl/>
              <w:autoSpaceDE w:val="0"/>
              <w:autoSpaceDN w:val="0"/>
              <w:spacing w:before="130" w:after="0" w:line="206" w:lineRule="exact"/>
              <w:ind w:left="0" w:right="0" w:firstLine="0"/>
              <w:jc w:val="center"/>
            </w:pPr>
            <w:r>
              <w:rPr>
                <w:rFonts w:ascii="ewxFv2J8+NotoSansMonoCJKsc" w:hAnsi="ewxFv2J8+NotoSansMonoCJKsc" w:eastAsia="ewxFv2J8+NotoSansMonoCJKsc"/>
                <w:color w:val="000000"/>
                <w:sz w:val="18"/>
              </w:rPr>
              <w:t>8</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83C6687">
            <w:pPr>
              <w:widowControl/>
              <w:autoSpaceDE w:val="0"/>
              <w:autoSpaceDN w:val="0"/>
              <w:spacing w:before="130" w:after="0" w:line="206" w:lineRule="exact"/>
              <w:ind w:left="0" w:right="0" w:firstLine="0"/>
              <w:jc w:val="center"/>
            </w:pPr>
            <w:r>
              <w:rPr>
                <w:rFonts w:ascii="ewxFv2J8+NotoSansMonoCJKsc" w:hAnsi="ewxFv2J8+NotoSansMonoCJKsc" w:eastAsia="ewxFv2J8+NotoSansMonoCJKsc"/>
                <w:color w:val="000000"/>
                <w:sz w:val="18"/>
              </w:rPr>
              <w:t>8</w:t>
            </w:r>
          </w:p>
        </w:tc>
      </w:tr>
      <w:tr w14:paraId="3B14B89A">
        <w:tblPrEx>
          <w:tblCellMar>
            <w:top w:w="0" w:type="dxa"/>
            <w:left w:w="108" w:type="dxa"/>
            <w:bottom w:w="0" w:type="dxa"/>
            <w:right w:w="108" w:type="dxa"/>
          </w:tblCellMar>
        </w:tblPrEx>
        <w:trPr>
          <w:trHeight w:val="384"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5B3726D1"/>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52266AC4"/>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3AFAE3">
            <w:pPr>
              <w:widowControl/>
              <w:autoSpaceDE w:val="0"/>
              <w:autoSpaceDN w:val="0"/>
              <w:spacing w:before="94" w:after="0" w:line="200" w:lineRule="exact"/>
              <w:ind w:left="0" w:right="0" w:firstLine="0"/>
              <w:jc w:val="center"/>
            </w:pPr>
            <w:r>
              <w:rPr>
                <w:rFonts w:ascii="6amIJN98+FZSSK" w:hAnsi="6amIJN98+FZSSK" w:eastAsia="6amIJN98+FZSSK"/>
                <w:color w:val="000000"/>
                <w:sz w:val="18"/>
              </w:rPr>
              <w:t>产出时效</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55A054">
            <w:pPr>
              <w:widowControl/>
              <w:autoSpaceDE w:val="0"/>
              <w:autoSpaceDN w:val="0"/>
              <w:spacing w:before="142" w:after="0" w:line="208" w:lineRule="exact"/>
              <w:ind w:left="0" w:right="0" w:firstLine="0"/>
              <w:jc w:val="center"/>
            </w:pPr>
            <w:r>
              <w:rPr>
                <w:rFonts w:ascii="ewxFv2J8+NotoSansMonoCJKsc" w:hAnsi="ewxFv2J8+NotoSansMonoCJKsc" w:eastAsia="ewxFv2J8+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F40AFD4">
            <w:pPr>
              <w:widowControl/>
              <w:autoSpaceDE w:val="0"/>
              <w:autoSpaceDN w:val="0"/>
              <w:spacing w:before="94" w:after="0" w:line="200" w:lineRule="exact"/>
              <w:ind w:left="0" w:right="0" w:firstLine="0"/>
              <w:jc w:val="center"/>
            </w:pPr>
            <w:r>
              <w:rPr>
                <w:rFonts w:ascii="6amIJN98+FZSSK" w:hAnsi="6amIJN98+FZSSK" w:eastAsia="6amIJN98+FZSSK"/>
                <w:color w:val="000000"/>
                <w:sz w:val="18"/>
              </w:rPr>
              <w:t>付款及时性</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4104DF8">
            <w:pPr>
              <w:widowControl/>
              <w:autoSpaceDE w:val="0"/>
              <w:autoSpaceDN w:val="0"/>
              <w:spacing w:before="118" w:after="0" w:line="208" w:lineRule="exact"/>
              <w:ind w:left="0" w:right="0" w:firstLine="0"/>
              <w:jc w:val="center"/>
            </w:pPr>
            <w:r>
              <w:rPr>
                <w:rFonts w:ascii="ewxFv2J8+NotoSansMonoCJKsc" w:hAnsi="ewxFv2J8+NotoSansMonoCJKsc" w:eastAsia="ewxFv2J8+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3F64A4">
            <w:pPr>
              <w:widowControl/>
              <w:autoSpaceDE w:val="0"/>
              <w:autoSpaceDN w:val="0"/>
              <w:spacing w:before="118" w:after="0" w:line="208" w:lineRule="exact"/>
              <w:ind w:left="0" w:right="0" w:firstLine="0"/>
              <w:jc w:val="center"/>
            </w:pPr>
            <w:r>
              <w:rPr>
                <w:rFonts w:ascii="ewxFv2J8+NotoSansMonoCJKsc" w:hAnsi="ewxFv2J8+NotoSansMonoCJKsc" w:eastAsia="ewxFv2J8+NotoSansMonoCJKsc"/>
                <w:color w:val="000000"/>
                <w:sz w:val="18"/>
              </w:rPr>
              <w:t>7</w:t>
            </w:r>
          </w:p>
        </w:tc>
      </w:tr>
      <w:tr w14:paraId="5CC748AE">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78D06140"/>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77A2AC33"/>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6ECAB9">
            <w:pPr>
              <w:widowControl/>
              <w:autoSpaceDE w:val="0"/>
              <w:autoSpaceDN w:val="0"/>
              <w:spacing w:before="108" w:after="0" w:line="200" w:lineRule="exact"/>
              <w:ind w:left="0" w:right="0" w:firstLine="0"/>
              <w:jc w:val="center"/>
            </w:pPr>
            <w:r>
              <w:rPr>
                <w:rFonts w:ascii="6amIJN98+FZSSK" w:hAnsi="6amIJN98+FZSSK" w:eastAsia="6amIJN98+FZSSK"/>
                <w:color w:val="000000"/>
                <w:sz w:val="18"/>
              </w:rPr>
              <w:t>产出成本</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2A13BE65">
            <w:pPr>
              <w:widowControl/>
              <w:autoSpaceDE w:val="0"/>
              <w:autoSpaceDN w:val="0"/>
              <w:spacing w:before="156" w:after="0" w:line="208" w:lineRule="exact"/>
              <w:ind w:left="0" w:right="0" w:firstLine="0"/>
              <w:jc w:val="center"/>
            </w:pPr>
            <w:r>
              <w:rPr>
                <w:rFonts w:ascii="ewxFv2J8+NotoSansMonoCJKsc" w:hAnsi="ewxFv2J8+NotoSansMonoCJKsc" w:eastAsia="ewxFv2J8+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07299DF">
            <w:pPr>
              <w:widowControl/>
              <w:autoSpaceDE w:val="0"/>
              <w:autoSpaceDN w:val="0"/>
              <w:spacing w:before="108" w:after="0" w:line="200" w:lineRule="exact"/>
              <w:ind w:left="0" w:right="0" w:firstLine="0"/>
              <w:jc w:val="center"/>
            </w:pPr>
            <w:r>
              <w:rPr>
                <w:rFonts w:ascii="6amIJN98+FZSSK" w:hAnsi="6amIJN98+FZSSK" w:eastAsia="6amIJN98+FZSSK"/>
                <w:color w:val="000000"/>
                <w:sz w:val="18"/>
              </w:rPr>
              <w:t>经济成本指标</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DF2829">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31192D">
            <w:pPr>
              <w:widowControl/>
              <w:autoSpaceDE w:val="0"/>
              <w:autoSpaceDN w:val="0"/>
              <w:spacing w:before="132" w:after="0" w:line="208" w:lineRule="exact"/>
              <w:ind w:left="0" w:right="0" w:firstLine="0"/>
              <w:jc w:val="center"/>
            </w:pPr>
            <w:r>
              <w:rPr>
                <w:rFonts w:ascii="ewxFv2J8+NotoSansMonoCJKsc" w:hAnsi="ewxFv2J8+NotoSansMonoCJKsc" w:eastAsia="ewxFv2J8+NotoSansMonoCJKsc"/>
                <w:color w:val="000000"/>
                <w:sz w:val="18"/>
              </w:rPr>
              <w:t>7</w:t>
            </w:r>
          </w:p>
        </w:tc>
      </w:tr>
      <w:tr w14:paraId="5BE7D069">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1C0EF40F"/>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613E744E"/>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05414">
            <w:pPr>
              <w:widowControl/>
              <w:autoSpaceDE w:val="0"/>
              <w:autoSpaceDN w:val="0"/>
              <w:spacing w:before="108" w:after="0" w:line="200" w:lineRule="exact"/>
              <w:ind w:left="0" w:right="0" w:firstLine="0"/>
              <w:jc w:val="center"/>
            </w:pPr>
            <w:r>
              <w:rPr>
                <w:rFonts w:ascii="6amIJN98+FZSSK" w:hAnsi="6amIJN98+FZSSK" w:eastAsia="6amIJN98+FZSSK"/>
                <w:color w:val="000000"/>
                <w:sz w:val="18"/>
              </w:rPr>
              <w:t>社会效益</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FAA9DF">
            <w:pPr>
              <w:widowControl/>
              <w:autoSpaceDE w:val="0"/>
              <w:autoSpaceDN w:val="0"/>
              <w:spacing w:before="158" w:after="0" w:line="206" w:lineRule="exact"/>
              <w:ind w:left="0" w:right="0" w:firstLine="0"/>
              <w:jc w:val="center"/>
            </w:pPr>
            <w:r>
              <w:rPr>
                <w:rFonts w:ascii="ewxFv2J8+NotoSansMonoCJKsc" w:hAnsi="ewxFv2J8+NotoSansMonoCJKsc" w:eastAsia="ewxFv2J8+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25E81D6">
            <w:pPr>
              <w:widowControl/>
              <w:autoSpaceDE w:val="0"/>
              <w:autoSpaceDN w:val="0"/>
              <w:spacing w:before="108" w:after="0" w:line="200" w:lineRule="exact"/>
              <w:ind w:left="0" w:right="0" w:firstLine="0"/>
              <w:jc w:val="center"/>
            </w:pPr>
            <w:r>
              <w:rPr>
                <w:rFonts w:ascii="6amIJN98+FZSSK" w:hAnsi="6amIJN98+FZSSK" w:eastAsia="6amIJN98+FZSSK"/>
                <w:color w:val="000000"/>
                <w:sz w:val="18"/>
              </w:rPr>
              <w:t>促进社会和谐发展</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9B229A">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970DA54">
            <w:pPr>
              <w:widowControl/>
              <w:autoSpaceDE w:val="0"/>
              <w:autoSpaceDN w:val="0"/>
              <w:spacing w:before="134" w:after="0" w:line="206" w:lineRule="exact"/>
              <w:ind w:left="0" w:right="0" w:firstLine="0"/>
              <w:jc w:val="center"/>
            </w:pPr>
            <w:r>
              <w:rPr>
                <w:rFonts w:ascii="ewxFv2J8+NotoSansMonoCJKsc" w:hAnsi="ewxFv2J8+NotoSansMonoCJKsc" w:eastAsia="ewxFv2J8+NotoSansMonoCJKsc"/>
                <w:color w:val="000000"/>
                <w:sz w:val="18"/>
              </w:rPr>
              <w:t>7</w:t>
            </w:r>
          </w:p>
        </w:tc>
      </w:tr>
      <w:tr w14:paraId="3340D835">
        <w:tblPrEx>
          <w:tblCellMar>
            <w:top w:w="0" w:type="dxa"/>
            <w:left w:w="108" w:type="dxa"/>
            <w:bottom w:w="0" w:type="dxa"/>
            <w:right w:w="108" w:type="dxa"/>
          </w:tblCellMar>
        </w:tblPrEx>
        <w:trPr>
          <w:trHeight w:val="506"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0ADF0F18"/>
        </w:tc>
        <w:tc>
          <w:tcPr>
            <w:tcW w:w="2012" w:type="dxa"/>
            <w:gridSpan w:val="2"/>
            <w:vMerge w:val="continue"/>
            <w:tcBorders>
              <w:top w:val="single" w:color="000000" w:sz="2" w:space="0"/>
              <w:left w:val="single" w:color="000000" w:sz="2" w:space="0"/>
              <w:bottom w:val="single" w:color="000000" w:sz="2" w:space="0"/>
              <w:right w:val="single" w:color="000000" w:sz="2" w:space="0"/>
            </w:tcBorders>
          </w:tcPr>
          <w:p w14:paraId="0050521C"/>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69C32A0">
            <w:pPr>
              <w:widowControl/>
              <w:autoSpaceDE w:val="0"/>
              <w:autoSpaceDN w:val="0"/>
              <w:spacing w:before="154" w:after="0" w:line="200" w:lineRule="exact"/>
              <w:ind w:left="0" w:right="0" w:firstLine="0"/>
              <w:jc w:val="center"/>
            </w:pPr>
            <w:r>
              <w:rPr>
                <w:rFonts w:ascii="6amIJN98+FZSSK" w:hAnsi="6amIJN98+FZSSK" w:eastAsia="6amIJN98+FZSSK"/>
                <w:color w:val="000000"/>
                <w:sz w:val="18"/>
              </w:rPr>
              <w:t>满意度</w:t>
            </w:r>
          </w:p>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0C587385">
            <w:pPr>
              <w:widowControl/>
              <w:autoSpaceDE w:val="0"/>
              <w:autoSpaceDN w:val="0"/>
              <w:spacing w:before="198" w:after="0" w:line="208" w:lineRule="exact"/>
              <w:ind w:left="0" w:right="0" w:firstLine="0"/>
              <w:jc w:val="center"/>
            </w:pPr>
            <w:r>
              <w:rPr>
                <w:rFonts w:ascii="ewxFv2J8+NotoSansMonoCJKsc" w:hAnsi="ewxFv2J8+NotoSansMonoCJKsc" w:eastAsia="ewxFv2J8+NotoSansMonoCJKsc"/>
                <w:color w:val="000000"/>
                <w:sz w:val="18"/>
              </w:rPr>
              <w:t>7</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C0FCC34">
            <w:pPr>
              <w:widowControl/>
              <w:autoSpaceDE w:val="0"/>
              <w:autoSpaceDN w:val="0"/>
              <w:spacing w:before="154" w:after="0" w:line="200" w:lineRule="exact"/>
              <w:ind w:left="0" w:right="0" w:firstLine="0"/>
              <w:jc w:val="center"/>
            </w:pPr>
            <w:r>
              <w:rPr>
                <w:rFonts w:ascii="6amIJN98+FZSSK" w:hAnsi="6amIJN98+FZSSK" w:eastAsia="6amIJN98+FZSSK"/>
                <w:color w:val="000000"/>
                <w:sz w:val="18"/>
              </w:rPr>
              <w:t>社会群众满意度</w:t>
            </w:r>
          </w:p>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9DBF523">
            <w:pPr>
              <w:widowControl/>
              <w:autoSpaceDE w:val="0"/>
              <w:autoSpaceDN w:val="0"/>
              <w:spacing w:before="180" w:after="0" w:line="206" w:lineRule="exact"/>
              <w:ind w:left="0" w:right="0" w:firstLine="0"/>
              <w:jc w:val="center"/>
            </w:pPr>
            <w:r>
              <w:rPr>
                <w:rFonts w:ascii="ewxFv2J8+NotoSansMonoCJKsc" w:hAnsi="ewxFv2J8+NotoSansMonoCJKsc" w:eastAsia="ewxFv2J8+NotoSansMonoCJKsc"/>
                <w:color w:val="000000"/>
                <w:sz w:val="18"/>
              </w:rPr>
              <w:t>7</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7EA3C6">
            <w:pPr>
              <w:widowControl/>
              <w:autoSpaceDE w:val="0"/>
              <w:autoSpaceDN w:val="0"/>
              <w:spacing w:before="180" w:after="0" w:line="206" w:lineRule="exact"/>
              <w:ind w:left="0" w:right="402" w:firstLine="0"/>
              <w:jc w:val="right"/>
            </w:pPr>
            <w:r>
              <w:rPr>
                <w:rFonts w:ascii="ewxFv2J8+NotoSansMonoCJKsc" w:hAnsi="ewxFv2J8+NotoSansMonoCJKsc" w:eastAsia="ewxFv2J8+NotoSansMonoCJKsc"/>
                <w:color w:val="000000"/>
                <w:sz w:val="18"/>
              </w:rPr>
              <w:t>7</w:t>
            </w:r>
          </w:p>
        </w:tc>
      </w:tr>
      <w:tr w14:paraId="21EDEDD7">
        <w:tblPrEx>
          <w:tblCellMar>
            <w:top w:w="0" w:type="dxa"/>
            <w:left w:w="108" w:type="dxa"/>
            <w:bottom w:w="0" w:type="dxa"/>
            <w:right w:w="108" w:type="dxa"/>
          </w:tblCellMar>
        </w:tblPrEx>
        <w:trPr>
          <w:trHeight w:val="41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184475A">
            <w:pPr>
              <w:widowControl/>
              <w:autoSpaceDE w:val="0"/>
              <w:autoSpaceDN w:val="0"/>
              <w:spacing w:before="108" w:after="0" w:line="200" w:lineRule="exact"/>
              <w:ind w:left="0" w:right="0" w:firstLine="0"/>
              <w:jc w:val="center"/>
            </w:pPr>
            <w:r>
              <w:rPr>
                <w:rFonts w:ascii="6amIJN98+FZSSK" w:hAnsi="6amIJN98+FZSSK" w:eastAsia="6amIJN98+FZSSK"/>
                <w:color w:val="000000"/>
                <w:sz w:val="18"/>
              </w:rPr>
              <w:t>总分</w:t>
            </w:r>
          </w:p>
        </w:tc>
        <w:tc>
          <w:tcPr>
            <w:tcW w:w="75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DF0CFB0">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100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E7FD7E"/>
        </w:tc>
        <w:tc>
          <w:tcPr>
            <w:tcW w:w="624" w:type="dxa"/>
            <w:tcBorders>
              <w:top w:val="single" w:color="000000" w:sz="2" w:space="0"/>
              <w:left w:val="single" w:color="000000" w:sz="2" w:space="0"/>
              <w:bottom w:val="single" w:color="000000" w:sz="2" w:space="0"/>
              <w:right w:val="single" w:color="000000" w:sz="2" w:space="0"/>
            </w:tcBorders>
            <w:tcMar>
              <w:left w:w="0" w:type="dxa"/>
              <w:right w:w="0" w:type="dxa"/>
            </w:tcMar>
          </w:tcPr>
          <w:p w14:paraId="4B3CB5C3">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100</w:t>
            </w:r>
          </w:p>
        </w:tc>
        <w:tc>
          <w:tcPr>
            <w:tcW w:w="251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20FD96B"/>
        </w:tc>
        <w:tc>
          <w:tcPr>
            <w:tcW w:w="13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9406DBA">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100</w:t>
            </w:r>
          </w:p>
        </w:tc>
        <w:tc>
          <w:tcPr>
            <w:tcW w:w="7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C74EFA">
            <w:pPr>
              <w:widowControl/>
              <w:autoSpaceDE w:val="0"/>
              <w:autoSpaceDN w:val="0"/>
              <w:spacing w:before="132" w:after="0" w:line="206" w:lineRule="exact"/>
              <w:ind w:left="0" w:right="0" w:firstLine="0"/>
              <w:jc w:val="center"/>
            </w:pPr>
            <w:r>
              <w:rPr>
                <w:rFonts w:ascii="ewxFv2J8+NotoSansMonoCJKsc" w:hAnsi="ewxFv2J8+NotoSansMonoCJKsc" w:eastAsia="ewxFv2J8+NotoSansMonoCJKsc"/>
                <w:color w:val="000000"/>
                <w:sz w:val="18"/>
              </w:rPr>
              <w:t>100</w:t>
            </w:r>
          </w:p>
        </w:tc>
      </w:tr>
      <w:tr w14:paraId="1F178E29">
        <w:tblPrEx>
          <w:tblCellMar>
            <w:top w:w="0" w:type="dxa"/>
            <w:left w:w="108" w:type="dxa"/>
            <w:bottom w:w="0" w:type="dxa"/>
            <w:right w:w="108" w:type="dxa"/>
          </w:tblCellMar>
        </w:tblPrEx>
        <w:trPr>
          <w:trHeight w:val="410" w:hRule="exact"/>
        </w:trPr>
        <w:tc>
          <w:tcPr>
            <w:tcW w:w="141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8E73D2A">
            <w:pPr>
              <w:widowControl/>
              <w:autoSpaceDE w:val="0"/>
              <w:autoSpaceDN w:val="0"/>
              <w:spacing w:before="336" w:after="0" w:line="200" w:lineRule="exact"/>
              <w:ind w:left="0" w:right="0" w:firstLine="0"/>
              <w:jc w:val="center"/>
            </w:pPr>
            <w:r>
              <w:rPr>
                <w:rFonts w:ascii="6amIJN98+FZSSK" w:hAnsi="6amIJN98+FZSSK" w:eastAsia="6amIJN98+FZSSK"/>
                <w:color w:val="000000"/>
                <w:sz w:val="18"/>
              </w:rPr>
              <w:t>评价等次</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79B5755">
            <w:pPr>
              <w:widowControl/>
              <w:autoSpaceDE w:val="0"/>
              <w:autoSpaceDN w:val="0"/>
              <w:spacing w:before="0" w:after="0" w:line="72" w:lineRule="exact"/>
              <w:ind w:left="0" w:right="0"/>
            </w:pPr>
          </w:p>
          <w:tbl>
            <w:tblPr>
              <w:tblStyle w:val="2"/>
              <w:tblW w:w="0" w:type="auto"/>
              <w:tblInd w:w="1018" w:type="dxa"/>
              <w:tblLayout w:type="fixed"/>
              <w:tblCellMar>
                <w:top w:w="0" w:type="dxa"/>
                <w:left w:w="108" w:type="dxa"/>
                <w:bottom w:w="0" w:type="dxa"/>
                <w:right w:w="108" w:type="dxa"/>
              </w:tblCellMar>
            </w:tblPr>
            <w:tblGrid>
              <w:gridCol w:w="1700"/>
              <w:gridCol w:w="1040"/>
              <w:gridCol w:w="1080"/>
              <w:gridCol w:w="1720"/>
            </w:tblGrid>
            <w:tr w14:paraId="287E2519">
              <w:tblPrEx>
                <w:tblCellMar>
                  <w:top w:w="0" w:type="dxa"/>
                  <w:left w:w="108" w:type="dxa"/>
                  <w:bottom w:w="0" w:type="dxa"/>
                  <w:right w:w="108" w:type="dxa"/>
                </w:tblCellMar>
              </w:tblPrEx>
              <w:trPr>
                <w:trHeight w:val="276" w:hRule="exact"/>
              </w:trPr>
              <w:tc>
                <w:tcPr>
                  <w:tcW w:w="1700" w:type="dxa"/>
                  <w:tcMar>
                    <w:left w:w="0" w:type="dxa"/>
                    <w:right w:w="0" w:type="dxa"/>
                  </w:tcMar>
                </w:tcPr>
                <w:p w14:paraId="26E298CA">
                  <w:pPr>
                    <w:widowControl/>
                    <w:autoSpaceDE w:val="0"/>
                    <w:autoSpaceDN w:val="0"/>
                    <w:spacing w:before="60" w:after="0" w:line="200" w:lineRule="exact"/>
                    <w:ind w:left="0" w:right="346" w:firstLine="0"/>
                    <w:jc w:val="right"/>
                  </w:pPr>
                  <w:r>
                    <w:rPr>
                      <w:rFonts w:ascii="6amIJN98+FZSSK" w:hAnsi="6amIJN98+FZSSK" w:eastAsia="6amIJN98+FZSSK"/>
                      <w:color w:val="000000"/>
                      <w:sz w:val="18"/>
                    </w:rPr>
                    <w:t>优</w:t>
                  </w:r>
                  <w:r>
                    <w:rPr>
                      <w:rFonts w:ascii="PWVHhVpu+DeepinOpenSymbol2Regul" w:hAnsi="PWVHhVpu+DeepinOpenSymbol2Regul" w:eastAsia="PWVHhVpu+DeepinOpenSymbol2Regul"/>
                      <w:color w:val="000000"/>
                      <w:sz w:val="18"/>
                    </w:rPr>
                    <w:t></w:t>
                  </w:r>
                </w:p>
              </w:tc>
              <w:tc>
                <w:tcPr>
                  <w:tcW w:w="1040" w:type="dxa"/>
                  <w:tcMar>
                    <w:left w:w="0" w:type="dxa"/>
                    <w:right w:w="0" w:type="dxa"/>
                  </w:tcMar>
                </w:tcPr>
                <w:p w14:paraId="7574C209">
                  <w:pPr>
                    <w:widowControl/>
                    <w:autoSpaceDE w:val="0"/>
                    <w:autoSpaceDN w:val="0"/>
                    <w:spacing w:before="60" w:after="0" w:line="200" w:lineRule="exact"/>
                    <w:ind w:left="0" w:right="0" w:firstLine="0"/>
                    <w:jc w:val="center"/>
                  </w:pPr>
                  <w:r>
                    <w:rPr>
                      <w:rFonts w:ascii="6amIJN98+FZSSK" w:hAnsi="6amIJN98+FZSSK" w:eastAsia="6amIJN98+FZSSK"/>
                      <w:color w:val="000000"/>
                      <w:sz w:val="18"/>
                    </w:rPr>
                    <w:t>良□</w:t>
                  </w:r>
                </w:p>
              </w:tc>
              <w:tc>
                <w:tcPr>
                  <w:tcW w:w="1080" w:type="dxa"/>
                  <w:tcMar>
                    <w:left w:w="0" w:type="dxa"/>
                    <w:right w:w="0" w:type="dxa"/>
                  </w:tcMar>
                </w:tcPr>
                <w:p w14:paraId="7DC28652">
                  <w:pPr>
                    <w:widowControl/>
                    <w:autoSpaceDE w:val="0"/>
                    <w:autoSpaceDN w:val="0"/>
                    <w:spacing w:before="60" w:after="0" w:line="200" w:lineRule="exact"/>
                    <w:ind w:left="0" w:right="0" w:firstLine="0"/>
                    <w:jc w:val="center"/>
                  </w:pPr>
                  <w:r>
                    <w:rPr>
                      <w:rFonts w:ascii="6amIJN98+FZSSK" w:hAnsi="6amIJN98+FZSSK" w:eastAsia="6amIJN98+FZSSK"/>
                      <w:color w:val="000000"/>
                      <w:sz w:val="18"/>
                    </w:rPr>
                    <w:t>中□</w:t>
                  </w:r>
                </w:p>
              </w:tc>
              <w:tc>
                <w:tcPr>
                  <w:tcW w:w="1720" w:type="dxa"/>
                  <w:tcMar>
                    <w:left w:w="0" w:type="dxa"/>
                    <w:right w:w="0" w:type="dxa"/>
                  </w:tcMar>
                </w:tcPr>
                <w:p w14:paraId="58E61DAC">
                  <w:pPr>
                    <w:widowControl/>
                    <w:autoSpaceDE w:val="0"/>
                    <w:autoSpaceDN w:val="0"/>
                    <w:spacing w:before="60" w:after="0" w:line="200" w:lineRule="exact"/>
                    <w:ind w:left="324" w:right="0" w:firstLine="0"/>
                    <w:jc w:val="left"/>
                  </w:pPr>
                  <w:r>
                    <w:rPr>
                      <w:rFonts w:ascii="6amIJN98+FZSSK" w:hAnsi="6amIJN98+FZSSK" w:eastAsia="6amIJN98+FZSSK"/>
                      <w:color w:val="000000"/>
                      <w:sz w:val="18"/>
                    </w:rPr>
                    <w:t>差□</w:t>
                  </w:r>
                </w:p>
              </w:tc>
            </w:tr>
          </w:tbl>
          <w:p w14:paraId="748C844F">
            <w:pPr>
              <w:widowControl/>
              <w:autoSpaceDE w:val="0"/>
              <w:autoSpaceDN w:val="0"/>
              <w:spacing w:before="0" w:after="0" w:line="14" w:lineRule="exact"/>
              <w:ind w:left="0" w:right="0"/>
            </w:pPr>
          </w:p>
        </w:tc>
      </w:tr>
      <w:tr w14:paraId="49B2CA48">
        <w:tblPrEx>
          <w:tblCellMar>
            <w:top w:w="0" w:type="dxa"/>
            <w:left w:w="108" w:type="dxa"/>
            <w:bottom w:w="0" w:type="dxa"/>
            <w:right w:w="108" w:type="dxa"/>
          </w:tblCellMar>
        </w:tblPrEx>
        <w:trPr>
          <w:trHeight w:val="410" w:hRule="exact"/>
        </w:trPr>
        <w:tc>
          <w:tcPr>
            <w:tcW w:w="1006" w:type="dxa"/>
            <w:vMerge w:val="continue"/>
            <w:tcBorders>
              <w:top w:val="single" w:color="000000" w:sz="2" w:space="0"/>
              <w:left w:val="single" w:color="000000" w:sz="2" w:space="0"/>
              <w:bottom w:val="single" w:color="000000" w:sz="2" w:space="0"/>
              <w:right w:val="single" w:color="000000" w:sz="2" w:space="0"/>
            </w:tcBorders>
          </w:tcPr>
          <w:p w14:paraId="07890EF8"/>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1C25037">
            <w:pPr>
              <w:widowControl/>
              <w:autoSpaceDE w:val="0"/>
              <w:autoSpaceDN w:val="0"/>
              <w:spacing w:before="120" w:after="0" w:line="232" w:lineRule="exact"/>
              <w:ind w:left="0" w:right="0" w:firstLine="0"/>
              <w:jc w:val="center"/>
            </w:pPr>
            <w:r>
              <w:rPr>
                <w:rFonts w:ascii="ewxFv2J8+NotoSansMonoCJKsc" w:hAnsi="ewxFv2J8+NotoSansMonoCJKsc" w:eastAsia="ewxFv2J8+NotoSansMonoCJKsc"/>
                <w:color w:val="000000"/>
                <w:sz w:val="18"/>
              </w:rPr>
              <w:t>100-90</w:t>
            </w:r>
            <w:r>
              <w:rPr>
                <w:rFonts w:ascii="6amIJN98+FZSSK" w:hAnsi="6amIJN98+FZSSK" w:eastAsia="6amIJN98+FZSSK"/>
                <w:color w:val="000000"/>
                <w:sz w:val="18"/>
              </w:rPr>
              <w:t>（含）分为优、</w:t>
            </w:r>
            <w:r>
              <w:rPr>
                <w:rFonts w:ascii="ewxFv2J8+NotoSansMonoCJKsc" w:hAnsi="ewxFv2J8+NotoSansMonoCJKsc" w:eastAsia="ewxFv2J8+NotoSansMonoCJKsc"/>
                <w:color w:val="000000"/>
                <w:sz w:val="18"/>
              </w:rPr>
              <w:t>90-80</w:t>
            </w:r>
            <w:r>
              <w:rPr>
                <w:rFonts w:ascii="6amIJN98+FZSSK" w:hAnsi="6amIJN98+FZSSK" w:eastAsia="6amIJN98+FZSSK"/>
                <w:color w:val="000000"/>
                <w:sz w:val="18"/>
              </w:rPr>
              <w:t>（含）分为良、</w:t>
            </w:r>
            <w:r>
              <w:rPr>
                <w:rFonts w:ascii="ewxFv2J8+NotoSansMonoCJKsc" w:hAnsi="ewxFv2J8+NotoSansMonoCJKsc" w:eastAsia="ewxFv2J8+NotoSansMonoCJKsc"/>
                <w:color w:val="000000"/>
                <w:sz w:val="18"/>
              </w:rPr>
              <w:t>80-60</w:t>
            </w:r>
            <w:r>
              <w:rPr>
                <w:rFonts w:ascii="6amIJN98+FZSSK" w:hAnsi="6amIJN98+FZSSK" w:eastAsia="6amIJN98+FZSSK"/>
                <w:color w:val="000000"/>
                <w:sz w:val="18"/>
              </w:rPr>
              <w:t>（含）分为中、</w:t>
            </w:r>
            <w:r>
              <w:rPr>
                <w:rFonts w:ascii="ewxFv2J8+NotoSansMonoCJKsc" w:hAnsi="ewxFv2J8+NotoSansMonoCJKsc" w:eastAsia="ewxFv2J8+NotoSansMonoCJKsc"/>
                <w:color w:val="000000"/>
                <w:sz w:val="18"/>
              </w:rPr>
              <w:t>60</w:t>
            </w:r>
            <w:r>
              <w:rPr>
                <w:rFonts w:ascii="6amIJN98+FZSSK" w:hAnsi="6amIJN98+FZSSK" w:eastAsia="6amIJN98+FZSSK"/>
                <w:color w:val="000000"/>
                <w:sz w:val="18"/>
              </w:rPr>
              <w:t>分以下为差</w:t>
            </w:r>
          </w:p>
        </w:tc>
      </w:tr>
      <w:tr w14:paraId="596E58C0">
        <w:tblPrEx>
          <w:tblCellMar>
            <w:top w:w="0" w:type="dxa"/>
            <w:left w:w="108" w:type="dxa"/>
            <w:bottom w:w="0" w:type="dxa"/>
            <w:right w:w="108" w:type="dxa"/>
          </w:tblCellMar>
        </w:tblPrEx>
        <w:trPr>
          <w:trHeight w:val="1050" w:hRule="exact"/>
        </w:trPr>
        <w:tc>
          <w:tcPr>
            <w:tcW w:w="14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58E479">
            <w:pPr>
              <w:widowControl/>
              <w:autoSpaceDE w:val="0"/>
              <w:autoSpaceDN w:val="0"/>
              <w:spacing w:before="452" w:after="0" w:line="200" w:lineRule="exact"/>
              <w:ind w:left="0" w:right="0" w:firstLine="0"/>
              <w:jc w:val="center"/>
            </w:pPr>
            <w:r>
              <w:rPr>
                <w:rFonts w:ascii="6amIJN98+FZSSK" w:hAnsi="6amIJN98+FZSSK" w:eastAsia="6amIJN98+FZSSK"/>
                <w:color w:val="000000"/>
                <w:sz w:val="18"/>
              </w:rPr>
              <w:t>问题和建议</w:t>
            </w:r>
          </w:p>
        </w:tc>
        <w:tc>
          <w:tcPr>
            <w:tcW w:w="760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31221B97">
            <w:pPr>
              <w:widowControl/>
              <w:autoSpaceDE w:val="0"/>
              <w:autoSpaceDN w:val="0"/>
              <w:spacing w:before="778" w:after="0" w:line="200" w:lineRule="exact"/>
              <w:ind w:left="0" w:right="3616" w:firstLine="0"/>
              <w:jc w:val="right"/>
            </w:pPr>
            <w:r>
              <w:rPr>
                <w:rFonts w:ascii="6amIJN98+FZSSK" w:hAnsi="6amIJN98+FZSSK" w:eastAsia="6amIJN98+FZSSK"/>
                <w:color w:val="000000"/>
                <w:sz w:val="18"/>
              </w:rPr>
              <w:t>无</w:t>
            </w:r>
          </w:p>
        </w:tc>
      </w:tr>
      <w:tr w14:paraId="3685106C">
        <w:tblPrEx>
          <w:tblCellMar>
            <w:top w:w="0" w:type="dxa"/>
            <w:left w:w="108" w:type="dxa"/>
            <w:bottom w:w="0" w:type="dxa"/>
            <w:right w:w="108" w:type="dxa"/>
          </w:tblCellMar>
        </w:tblPrEx>
        <w:trPr>
          <w:trHeight w:val="4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533946E9">
            <w:pPr>
              <w:widowControl/>
              <w:autoSpaceDE w:val="0"/>
              <w:autoSpaceDN w:val="0"/>
              <w:spacing w:before="120" w:after="0" w:line="200" w:lineRule="exact"/>
              <w:ind w:left="0" w:right="0" w:firstLine="0"/>
              <w:jc w:val="center"/>
            </w:pPr>
            <w:r>
              <w:rPr>
                <w:rFonts w:ascii="6amIJN98+FZSSK" w:hAnsi="6amIJN98+FZSSK" w:eastAsia="6amIJN98+FZSSK"/>
                <w:color w:val="000000"/>
                <w:sz w:val="18"/>
              </w:rPr>
              <w:t>评价人员</w:t>
            </w:r>
          </w:p>
        </w:tc>
      </w:tr>
      <w:tr w14:paraId="2BF86A02">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F477757">
            <w:pPr>
              <w:widowControl/>
              <w:autoSpaceDE w:val="0"/>
              <w:autoSpaceDN w:val="0"/>
              <w:spacing w:before="120" w:after="0" w:line="200" w:lineRule="exact"/>
              <w:ind w:left="0" w:right="0" w:firstLine="0"/>
              <w:jc w:val="center"/>
            </w:pPr>
            <w:r>
              <w:rPr>
                <w:rFonts w:ascii="6amIJN98+FZSSK" w:hAnsi="6amIJN98+FZSSK" w:eastAsia="6amIJN98+FZSSK"/>
                <w:color w:val="000000"/>
                <w:sz w:val="18"/>
              </w:rPr>
              <w:t>姓名</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4CB8DB4">
            <w:pPr>
              <w:widowControl/>
              <w:autoSpaceDE w:val="0"/>
              <w:autoSpaceDN w:val="0"/>
              <w:spacing w:before="120" w:after="0" w:line="230" w:lineRule="exact"/>
              <w:ind w:left="0" w:right="0" w:firstLine="0"/>
              <w:jc w:val="center"/>
            </w:pPr>
            <w:r>
              <w:rPr>
                <w:rFonts w:ascii="6amIJN98+FZSSK" w:hAnsi="6amIJN98+FZSSK" w:eastAsia="6amIJN98+FZSSK"/>
                <w:color w:val="000000"/>
                <w:sz w:val="18"/>
              </w:rPr>
              <w:t>职务</w:t>
            </w:r>
            <w:r>
              <w:rPr>
                <w:rFonts w:ascii="ewxFv2J8+NotoSansMonoCJKsc" w:hAnsi="ewxFv2J8+NotoSansMonoCJKsc" w:eastAsia="ewxFv2J8+NotoSansMonoCJKsc"/>
                <w:color w:val="000000"/>
                <w:sz w:val="18"/>
              </w:rPr>
              <w:t>/</w:t>
            </w:r>
            <w:r>
              <w:rPr>
                <w:rFonts w:ascii="6amIJN98+FZSSK" w:hAnsi="6amIJN98+FZSSK" w:eastAsia="6amIJN98+FZSSK"/>
                <w:color w:val="000000"/>
                <w:sz w:val="18"/>
              </w:rPr>
              <w:t>职称</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26A79DF">
            <w:pPr>
              <w:widowControl/>
              <w:autoSpaceDE w:val="0"/>
              <w:autoSpaceDN w:val="0"/>
              <w:spacing w:before="120" w:after="0" w:line="200" w:lineRule="exact"/>
              <w:ind w:left="0" w:right="0" w:firstLine="0"/>
              <w:jc w:val="center"/>
            </w:pPr>
            <w:r>
              <w:rPr>
                <w:rFonts w:ascii="6amIJN98+FZSSK" w:hAnsi="6amIJN98+FZSSK" w:eastAsia="6amIJN98+FZSSK"/>
                <w:color w:val="000000"/>
                <w:sz w:val="18"/>
              </w:rPr>
              <w:t>单位</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35360ED">
            <w:pPr>
              <w:widowControl/>
              <w:autoSpaceDE w:val="0"/>
              <w:autoSpaceDN w:val="0"/>
              <w:spacing w:before="120" w:after="0" w:line="200" w:lineRule="exact"/>
              <w:ind w:left="0" w:right="0" w:firstLine="0"/>
              <w:jc w:val="center"/>
            </w:pPr>
            <w:r>
              <w:rPr>
                <w:rFonts w:ascii="6amIJN98+FZSSK" w:hAnsi="6amIJN98+FZSSK" w:eastAsia="6amIJN98+FZSSK"/>
                <w:color w:val="000000"/>
                <w:sz w:val="18"/>
              </w:rPr>
              <w:t>签字</w:t>
            </w:r>
          </w:p>
        </w:tc>
      </w:tr>
      <w:tr w14:paraId="61F0BB26">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E95A0E1">
            <w:pPr>
              <w:widowControl/>
              <w:autoSpaceDE w:val="0"/>
              <w:autoSpaceDN w:val="0"/>
              <w:spacing w:before="120" w:after="0" w:line="200" w:lineRule="exact"/>
              <w:ind w:left="104" w:right="0" w:firstLine="0"/>
              <w:jc w:val="left"/>
            </w:pPr>
            <w:r>
              <w:rPr>
                <w:rFonts w:ascii="6amIJN98+FZSSK" w:hAnsi="6amIJN98+FZSSK" w:eastAsia="6amIJN98+FZSSK"/>
                <w:color w:val="000000"/>
                <w:sz w:val="18"/>
              </w:rPr>
              <w:t>牛勇</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7919C4F">
            <w:pPr>
              <w:widowControl/>
              <w:autoSpaceDE w:val="0"/>
              <w:autoSpaceDN w:val="0"/>
              <w:spacing w:before="50" w:after="0" w:line="200" w:lineRule="exact"/>
              <w:ind w:left="106" w:right="0" w:firstLine="0"/>
              <w:jc w:val="left"/>
            </w:pPr>
            <w:r>
              <w:rPr>
                <w:rFonts w:ascii="6amIJN98+FZSSK" w:hAnsi="6amIJN98+FZSSK" w:eastAsia="6amIJN98+FZSSK"/>
                <w:color w:val="000000"/>
                <w:sz w:val="18"/>
              </w:rPr>
              <w:t>秘书长、办公室主任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2993ADC">
            <w:pPr>
              <w:widowControl/>
              <w:autoSpaceDE w:val="0"/>
              <w:autoSpaceDN w:val="0"/>
              <w:spacing w:before="50" w:after="0" w:line="200" w:lineRule="exact"/>
              <w:ind w:left="104" w:right="0" w:firstLine="0"/>
              <w:jc w:val="left"/>
            </w:pPr>
            <w:r>
              <w:rPr>
                <w:rFonts w:ascii="6amIJN98+FZSSK" w:hAnsi="6amIJN98+FZSSK" w:eastAsia="6amIJN98+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FC35117"/>
        </w:tc>
      </w:tr>
      <w:tr w14:paraId="001EADC5">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6B3A4E5">
            <w:pPr>
              <w:widowControl/>
              <w:autoSpaceDE w:val="0"/>
              <w:autoSpaceDN w:val="0"/>
              <w:spacing w:before="120" w:after="0" w:line="200" w:lineRule="exact"/>
              <w:ind w:left="104" w:right="0" w:firstLine="0"/>
              <w:jc w:val="left"/>
            </w:pPr>
            <w:r>
              <w:rPr>
                <w:rFonts w:ascii="6amIJN98+FZSSK" w:hAnsi="6amIJN98+FZSSK" w:eastAsia="6amIJN98+FZSSK"/>
                <w:color w:val="000000"/>
                <w:sz w:val="18"/>
              </w:rPr>
              <w:t>严俊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9E04759">
            <w:pPr>
              <w:widowControl/>
              <w:autoSpaceDE w:val="0"/>
              <w:autoSpaceDN w:val="0"/>
              <w:spacing w:before="50" w:after="0" w:line="200" w:lineRule="exact"/>
              <w:ind w:left="106" w:right="0" w:firstLine="0"/>
              <w:jc w:val="left"/>
            </w:pPr>
            <w:r>
              <w:rPr>
                <w:rFonts w:ascii="6amIJN98+FZSSK" w:hAnsi="6amIJN98+FZSSK" w:eastAsia="6amIJN98+FZSSK"/>
                <w:color w:val="000000"/>
                <w:sz w:val="18"/>
              </w:rPr>
              <w:t>办公室副主任</w:t>
            </w:r>
          </w:p>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2FDEA36">
            <w:pPr>
              <w:widowControl/>
              <w:autoSpaceDE w:val="0"/>
              <w:autoSpaceDN w:val="0"/>
              <w:spacing w:before="50" w:after="0" w:line="200" w:lineRule="exact"/>
              <w:ind w:left="104" w:right="0" w:firstLine="0"/>
              <w:jc w:val="left"/>
            </w:pPr>
            <w:r>
              <w:rPr>
                <w:rFonts w:ascii="6amIJN98+FZSSK" w:hAnsi="6amIJN98+FZSSK" w:eastAsia="6amIJN98+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63E2200"/>
        </w:tc>
      </w:tr>
      <w:tr w14:paraId="4316783F">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F17E9D6">
            <w:pPr>
              <w:widowControl/>
              <w:autoSpaceDE w:val="0"/>
              <w:autoSpaceDN w:val="0"/>
              <w:spacing w:before="120" w:after="0" w:line="200" w:lineRule="exact"/>
              <w:ind w:left="104" w:right="0" w:firstLine="0"/>
              <w:jc w:val="left"/>
            </w:pPr>
            <w:r>
              <w:rPr>
                <w:rFonts w:ascii="6amIJN98+FZSSK" w:hAnsi="6amIJN98+FZSSK" w:eastAsia="6amIJN98+FZSSK"/>
                <w:color w:val="000000"/>
                <w:sz w:val="18"/>
              </w:rPr>
              <w:t>陈展俊</w:t>
            </w:r>
          </w:p>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8CB55D9"/>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142E474">
            <w:pPr>
              <w:widowControl/>
              <w:autoSpaceDE w:val="0"/>
              <w:autoSpaceDN w:val="0"/>
              <w:spacing w:before="48" w:after="0" w:line="200" w:lineRule="exact"/>
              <w:ind w:left="104" w:right="0" w:firstLine="0"/>
              <w:jc w:val="left"/>
            </w:pPr>
            <w:r>
              <w:rPr>
                <w:rFonts w:ascii="6amIJN98+FZSSK" w:hAnsi="6amIJN98+FZSSK" w:eastAsia="6amIJN98+FZSSK"/>
                <w:color w:val="000000"/>
                <w:sz w:val="18"/>
              </w:rPr>
              <w:t>五华区政协</w:t>
            </w:r>
          </w:p>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781B6D4"/>
        </w:tc>
      </w:tr>
      <w:tr w14:paraId="1949DEEB">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E1998FB"/>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830C9C2"/>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750D580"/>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0681CEB"/>
        </w:tc>
      </w:tr>
      <w:tr w14:paraId="04F5230E">
        <w:tblPrEx>
          <w:tblCellMar>
            <w:top w:w="0" w:type="dxa"/>
            <w:left w:w="108" w:type="dxa"/>
            <w:bottom w:w="0" w:type="dxa"/>
            <w:right w:w="108" w:type="dxa"/>
          </w:tblCellMar>
        </w:tblPrEx>
        <w:trPr>
          <w:trHeight w:val="410" w:hRule="exact"/>
        </w:trPr>
        <w:tc>
          <w:tcPr>
            <w:tcW w:w="160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5022DEE"/>
        </w:tc>
        <w:tc>
          <w:tcPr>
            <w:tcW w:w="216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DD239C4"/>
        </w:tc>
        <w:tc>
          <w:tcPr>
            <w:tcW w:w="2832"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710033E"/>
        </w:tc>
        <w:tc>
          <w:tcPr>
            <w:tcW w:w="2424"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419F70B"/>
        </w:tc>
      </w:tr>
      <w:tr w14:paraId="14131A95">
        <w:tblPrEx>
          <w:tblCellMar>
            <w:top w:w="0" w:type="dxa"/>
            <w:left w:w="108" w:type="dxa"/>
            <w:bottom w:w="0" w:type="dxa"/>
            <w:right w:w="108" w:type="dxa"/>
          </w:tblCellMar>
        </w:tblPrEx>
        <w:trPr>
          <w:trHeight w:val="1210" w:hRule="exact"/>
        </w:trPr>
        <w:tc>
          <w:tcPr>
            <w:tcW w:w="9016" w:type="dxa"/>
            <w:gridSpan w:val="9"/>
            <w:tcBorders>
              <w:top w:val="single" w:color="000000" w:sz="2" w:space="0"/>
              <w:left w:val="single" w:color="000000" w:sz="2" w:space="0"/>
              <w:bottom w:val="single" w:color="000000" w:sz="2" w:space="0"/>
              <w:right w:val="single" w:color="000000" w:sz="2" w:space="0"/>
            </w:tcBorders>
            <w:tcMar>
              <w:left w:w="0" w:type="dxa"/>
              <w:right w:w="0" w:type="dxa"/>
            </w:tcMar>
          </w:tcPr>
          <w:p w14:paraId="06771C45">
            <w:pPr>
              <w:widowControl/>
              <w:autoSpaceDE w:val="0"/>
              <w:autoSpaceDN w:val="0"/>
              <w:spacing w:before="0" w:after="0" w:line="72" w:lineRule="exact"/>
              <w:ind w:left="0" w:right="0"/>
            </w:pPr>
          </w:p>
          <w:tbl>
            <w:tblPr>
              <w:tblStyle w:val="2"/>
              <w:tblW w:w="0" w:type="auto"/>
              <w:tblInd w:w="31" w:type="dxa"/>
              <w:tblLayout w:type="fixed"/>
              <w:tblCellMar>
                <w:top w:w="0" w:type="dxa"/>
                <w:left w:w="108" w:type="dxa"/>
                <w:bottom w:w="0" w:type="dxa"/>
                <w:right w:w="108" w:type="dxa"/>
              </w:tblCellMar>
            </w:tblPr>
            <w:tblGrid>
              <w:gridCol w:w="4480"/>
              <w:gridCol w:w="1720"/>
              <w:gridCol w:w="740"/>
              <w:gridCol w:w="1260"/>
            </w:tblGrid>
            <w:tr w14:paraId="46ED3405">
              <w:tblPrEx>
                <w:tblCellMar>
                  <w:top w:w="0" w:type="dxa"/>
                  <w:left w:w="108" w:type="dxa"/>
                  <w:bottom w:w="0" w:type="dxa"/>
                  <w:right w:w="108" w:type="dxa"/>
                </w:tblCellMar>
              </w:tblPrEx>
              <w:trPr>
                <w:trHeight w:val="372" w:hRule="exact"/>
              </w:trPr>
              <w:tc>
                <w:tcPr>
                  <w:tcW w:w="4480" w:type="dxa"/>
                  <w:tcMar>
                    <w:left w:w="0" w:type="dxa"/>
                    <w:right w:w="0" w:type="dxa"/>
                  </w:tcMar>
                </w:tcPr>
                <w:p w14:paraId="03714370">
                  <w:pPr>
                    <w:widowControl/>
                    <w:autoSpaceDE w:val="0"/>
                    <w:autoSpaceDN w:val="0"/>
                    <w:spacing w:before="60" w:after="0" w:line="230" w:lineRule="exact"/>
                    <w:ind w:left="72" w:right="0" w:firstLine="0"/>
                    <w:jc w:val="left"/>
                  </w:pPr>
                  <w:r>
                    <w:rPr>
                      <w:rFonts w:ascii="6amIJN98+FZSSK" w:hAnsi="6amIJN98+FZSSK" w:eastAsia="6amIJN98+FZSSK"/>
                      <w:color w:val="000000"/>
                      <w:sz w:val="21"/>
                    </w:rPr>
                    <w:t>填报人（签字）：</w:t>
                  </w:r>
                </w:p>
              </w:tc>
              <w:tc>
                <w:tcPr>
                  <w:tcW w:w="1720" w:type="dxa"/>
                  <w:tcMar>
                    <w:left w:w="0" w:type="dxa"/>
                    <w:right w:w="0" w:type="dxa"/>
                  </w:tcMar>
                </w:tcPr>
                <w:p w14:paraId="7610D070">
                  <w:pPr>
                    <w:widowControl/>
                    <w:autoSpaceDE w:val="0"/>
                    <w:autoSpaceDN w:val="0"/>
                    <w:spacing w:before="60" w:after="0" w:line="230" w:lineRule="exact"/>
                    <w:ind w:left="0" w:right="246" w:firstLine="0"/>
                    <w:jc w:val="right"/>
                  </w:pPr>
                  <w:r>
                    <w:rPr>
                      <w:rFonts w:ascii="6amIJN98+FZSSK" w:hAnsi="6amIJN98+FZSSK" w:eastAsia="6amIJN98+FZSSK"/>
                      <w:color w:val="000000"/>
                      <w:sz w:val="21"/>
                    </w:rPr>
                    <w:t>年</w:t>
                  </w:r>
                </w:p>
              </w:tc>
              <w:tc>
                <w:tcPr>
                  <w:tcW w:w="740" w:type="dxa"/>
                  <w:tcMar>
                    <w:left w:w="0" w:type="dxa"/>
                    <w:right w:w="0" w:type="dxa"/>
                  </w:tcMar>
                </w:tcPr>
                <w:p w14:paraId="23104867">
                  <w:pPr>
                    <w:widowControl/>
                    <w:autoSpaceDE w:val="0"/>
                    <w:autoSpaceDN w:val="0"/>
                    <w:spacing w:before="60" w:after="0" w:line="230" w:lineRule="exact"/>
                    <w:ind w:left="0" w:right="0" w:firstLine="0"/>
                    <w:jc w:val="center"/>
                  </w:pPr>
                  <w:r>
                    <w:rPr>
                      <w:rFonts w:ascii="6amIJN98+FZSSK" w:hAnsi="6amIJN98+FZSSK" w:eastAsia="6amIJN98+FZSSK"/>
                      <w:color w:val="000000"/>
                      <w:sz w:val="21"/>
                    </w:rPr>
                    <w:t>月</w:t>
                  </w:r>
                </w:p>
              </w:tc>
              <w:tc>
                <w:tcPr>
                  <w:tcW w:w="1260" w:type="dxa"/>
                  <w:tcMar>
                    <w:left w:w="0" w:type="dxa"/>
                    <w:right w:w="0" w:type="dxa"/>
                  </w:tcMar>
                </w:tcPr>
                <w:p w14:paraId="3A066A00">
                  <w:pPr>
                    <w:widowControl/>
                    <w:autoSpaceDE w:val="0"/>
                    <w:autoSpaceDN w:val="0"/>
                    <w:spacing w:before="60" w:after="0" w:line="230" w:lineRule="exact"/>
                    <w:ind w:left="272" w:right="0" w:firstLine="0"/>
                    <w:jc w:val="left"/>
                  </w:pPr>
                  <w:r>
                    <w:rPr>
                      <w:rFonts w:ascii="6amIJN98+FZSSK" w:hAnsi="6amIJN98+FZSSK" w:eastAsia="6amIJN98+FZSSK"/>
                      <w:color w:val="000000"/>
                      <w:sz w:val="21"/>
                    </w:rPr>
                    <w:t>日</w:t>
                  </w:r>
                </w:p>
              </w:tc>
            </w:tr>
            <w:tr w14:paraId="0C0E230F">
              <w:tblPrEx>
                <w:tblCellMar>
                  <w:top w:w="0" w:type="dxa"/>
                  <w:left w:w="108" w:type="dxa"/>
                  <w:bottom w:w="0" w:type="dxa"/>
                  <w:right w:w="108" w:type="dxa"/>
                </w:tblCellMar>
              </w:tblPrEx>
              <w:trPr>
                <w:trHeight w:val="400" w:hRule="exact"/>
              </w:trPr>
              <w:tc>
                <w:tcPr>
                  <w:tcW w:w="4480" w:type="dxa"/>
                  <w:tcMar>
                    <w:left w:w="0" w:type="dxa"/>
                    <w:right w:w="0" w:type="dxa"/>
                  </w:tcMar>
                </w:tcPr>
                <w:p w14:paraId="1C118567">
                  <w:pPr>
                    <w:widowControl/>
                    <w:autoSpaceDE w:val="0"/>
                    <w:autoSpaceDN w:val="0"/>
                    <w:spacing w:before="90" w:after="0" w:line="232" w:lineRule="exact"/>
                    <w:ind w:left="72" w:right="0" w:firstLine="0"/>
                    <w:jc w:val="left"/>
                  </w:pPr>
                  <w:r>
                    <w:rPr>
                      <w:rFonts w:ascii="6amIJN98+FZSSK" w:hAnsi="6amIJN98+FZSSK" w:eastAsia="6amIJN98+FZSSK"/>
                      <w:color w:val="000000"/>
                      <w:sz w:val="21"/>
                    </w:rPr>
                    <w:t>评价组组长（签字）：</w:t>
                  </w:r>
                </w:p>
              </w:tc>
              <w:tc>
                <w:tcPr>
                  <w:tcW w:w="1720" w:type="dxa"/>
                  <w:tcMar>
                    <w:left w:w="0" w:type="dxa"/>
                    <w:right w:w="0" w:type="dxa"/>
                  </w:tcMar>
                </w:tcPr>
                <w:p w14:paraId="3B58E644">
                  <w:pPr>
                    <w:widowControl/>
                    <w:autoSpaceDE w:val="0"/>
                    <w:autoSpaceDN w:val="0"/>
                    <w:spacing w:before="90" w:after="0" w:line="232" w:lineRule="exact"/>
                    <w:ind w:left="0" w:right="246" w:firstLine="0"/>
                    <w:jc w:val="right"/>
                  </w:pPr>
                  <w:r>
                    <w:rPr>
                      <w:rFonts w:ascii="6amIJN98+FZSSK" w:hAnsi="6amIJN98+FZSSK" w:eastAsia="6amIJN98+FZSSK"/>
                      <w:color w:val="000000"/>
                      <w:sz w:val="21"/>
                    </w:rPr>
                    <w:t>年</w:t>
                  </w:r>
                </w:p>
              </w:tc>
              <w:tc>
                <w:tcPr>
                  <w:tcW w:w="740" w:type="dxa"/>
                  <w:tcMar>
                    <w:left w:w="0" w:type="dxa"/>
                    <w:right w:w="0" w:type="dxa"/>
                  </w:tcMar>
                </w:tcPr>
                <w:p w14:paraId="0B5072A8">
                  <w:pPr>
                    <w:widowControl/>
                    <w:autoSpaceDE w:val="0"/>
                    <w:autoSpaceDN w:val="0"/>
                    <w:spacing w:before="90" w:after="0" w:line="232" w:lineRule="exact"/>
                    <w:ind w:left="0" w:right="0" w:firstLine="0"/>
                    <w:jc w:val="center"/>
                  </w:pPr>
                  <w:r>
                    <w:rPr>
                      <w:rFonts w:ascii="6amIJN98+FZSSK" w:hAnsi="6amIJN98+FZSSK" w:eastAsia="6amIJN98+FZSSK"/>
                      <w:color w:val="000000"/>
                      <w:sz w:val="21"/>
                    </w:rPr>
                    <w:t>月</w:t>
                  </w:r>
                </w:p>
              </w:tc>
              <w:tc>
                <w:tcPr>
                  <w:tcW w:w="1260" w:type="dxa"/>
                  <w:tcMar>
                    <w:left w:w="0" w:type="dxa"/>
                    <w:right w:w="0" w:type="dxa"/>
                  </w:tcMar>
                </w:tcPr>
                <w:p w14:paraId="1F1E2BE9">
                  <w:pPr>
                    <w:widowControl/>
                    <w:autoSpaceDE w:val="0"/>
                    <w:autoSpaceDN w:val="0"/>
                    <w:spacing w:before="90" w:after="0" w:line="232" w:lineRule="exact"/>
                    <w:ind w:left="272" w:right="0" w:firstLine="0"/>
                    <w:jc w:val="left"/>
                  </w:pPr>
                  <w:r>
                    <w:rPr>
                      <w:rFonts w:ascii="6amIJN98+FZSSK" w:hAnsi="6amIJN98+FZSSK" w:eastAsia="6amIJN98+FZSSK"/>
                      <w:color w:val="000000"/>
                      <w:sz w:val="21"/>
                    </w:rPr>
                    <w:t>日</w:t>
                  </w:r>
                </w:p>
              </w:tc>
            </w:tr>
            <w:tr w14:paraId="7C291C20">
              <w:tblPrEx>
                <w:tblCellMar>
                  <w:top w:w="0" w:type="dxa"/>
                  <w:left w:w="108" w:type="dxa"/>
                  <w:bottom w:w="0" w:type="dxa"/>
                  <w:right w:w="108" w:type="dxa"/>
                </w:tblCellMar>
              </w:tblPrEx>
              <w:trPr>
                <w:trHeight w:val="320" w:hRule="exact"/>
              </w:trPr>
              <w:tc>
                <w:tcPr>
                  <w:tcW w:w="4480" w:type="dxa"/>
                  <w:tcMar>
                    <w:left w:w="0" w:type="dxa"/>
                    <w:right w:w="0" w:type="dxa"/>
                  </w:tcMar>
                </w:tcPr>
                <w:p w14:paraId="6C6FA9B9">
                  <w:pPr>
                    <w:widowControl/>
                    <w:autoSpaceDE w:val="0"/>
                    <w:autoSpaceDN w:val="0"/>
                    <w:spacing w:before="88" w:after="0" w:line="232" w:lineRule="exact"/>
                    <w:ind w:left="72" w:right="0" w:firstLine="0"/>
                    <w:jc w:val="left"/>
                  </w:pPr>
                  <w:r>
                    <w:rPr>
                      <w:rFonts w:ascii="6amIJN98+FZSSK" w:hAnsi="6amIJN98+FZSSK" w:eastAsia="6amIJN98+FZSSK"/>
                      <w:color w:val="000000"/>
                      <w:sz w:val="21"/>
                    </w:rPr>
                    <w:t>评价部门负责人（签字并盖章）：</w:t>
                  </w:r>
                </w:p>
              </w:tc>
              <w:tc>
                <w:tcPr>
                  <w:tcW w:w="1720" w:type="dxa"/>
                  <w:tcMar>
                    <w:left w:w="0" w:type="dxa"/>
                    <w:right w:w="0" w:type="dxa"/>
                  </w:tcMar>
                </w:tcPr>
                <w:p w14:paraId="729D54BB">
                  <w:pPr>
                    <w:widowControl/>
                    <w:autoSpaceDE w:val="0"/>
                    <w:autoSpaceDN w:val="0"/>
                    <w:spacing w:before="88" w:after="0" w:line="232" w:lineRule="exact"/>
                    <w:ind w:left="0" w:right="246" w:firstLine="0"/>
                    <w:jc w:val="right"/>
                  </w:pPr>
                  <w:r>
                    <w:rPr>
                      <w:rFonts w:ascii="6amIJN98+FZSSK" w:hAnsi="6amIJN98+FZSSK" w:eastAsia="6amIJN98+FZSSK"/>
                      <w:color w:val="000000"/>
                      <w:sz w:val="21"/>
                    </w:rPr>
                    <w:t>年</w:t>
                  </w:r>
                </w:p>
              </w:tc>
              <w:tc>
                <w:tcPr>
                  <w:tcW w:w="740" w:type="dxa"/>
                  <w:tcMar>
                    <w:left w:w="0" w:type="dxa"/>
                    <w:right w:w="0" w:type="dxa"/>
                  </w:tcMar>
                </w:tcPr>
                <w:p w14:paraId="4192AEF5">
                  <w:pPr>
                    <w:widowControl/>
                    <w:autoSpaceDE w:val="0"/>
                    <w:autoSpaceDN w:val="0"/>
                    <w:spacing w:before="88" w:after="0" w:line="232" w:lineRule="exact"/>
                    <w:ind w:left="0" w:right="0" w:firstLine="0"/>
                    <w:jc w:val="center"/>
                  </w:pPr>
                  <w:r>
                    <w:rPr>
                      <w:rFonts w:ascii="6amIJN98+FZSSK" w:hAnsi="6amIJN98+FZSSK" w:eastAsia="6amIJN98+FZSSK"/>
                      <w:color w:val="000000"/>
                      <w:sz w:val="21"/>
                    </w:rPr>
                    <w:t>月</w:t>
                  </w:r>
                </w:p>
              </w:tc>
              <w:tc>
                <w:tcPr>
                  <w:tcW w:w="1260" w:type="dxa"/>
                  <w:tcMar>
                    <w:left w:w="0" w:type="dxa"/>
                    <w:right w:w="0" w:type="dxa"/>
                  </w:tcMar>
                </w:tcPr>
                <w:p w14:paraId="3448BCD0">
                  <w:pPr>
                    <w:widowControl/>
                    <w:autoSpaceDE w:val="0"/>
                    <w:autoSpaceDN w:val="0"/>
                    <w:spacing w:before="88" w:after="0" w:line="232" w:lineRule="exact"/>
                    <w:ind w:left="272" w:right="0" w:firstLine="0"/>
                    <w:jc w:val="left"/>
                  </w:pPr>
                  <w:r>
                    <w:rPr>
                      <w:rFonts w:ascii="6amIJN98+FZSSK" w:hAnsi="6amIJN98+FZSSK" w:eastAsia="6amIJN98+FZSSK"/>
                      <w:color w:val="000000"/>
                      <w:sz w:val="21"/>
                    </w:rPr>
                    <w:t>日</w:t>
                  </w:r>
                </w:p>
              </w:tc>
            </w:tr>
          </w:tbl>
          <w:p w14:paraId="59C19ED0">
            <w:pPr>
              <w:widowControl/>
              <w:autoSpaceDE w:val="0"/>
              <w:autoSpaceDN w:val="0"/>
              <w:spacing w:before="0" w:after="0" w:line="14" w:lineRule="exact"/>
              <w:ind w:left="0" w:right="0"/>
            </w:pPr>
          </w:p>
        </w:tc>
      </w:tr>
    </w:tbl>
    <w:p w14:paraId="64F97478">
      <w:pPr>
        <w:widowControl/>
        <w:autoSpaceDE w:val="0"/>
        <w:autoSpaceDN w:val="0"/>
        <w:spacing w:before="36" w:after="0" w:line="280" w:lineRule="exact"/>
        <w:ind w:left="152" w:right="0" w:firstLine="0"/>
        <w:jc w:val="left"/>
      </w:pPr>
      <w:r>
        <w:rPr>
          <w:rFonts w:ascii="Cg2zpkvX+FZFSK" w:hAnsi="Cg2zpkvX+FZFSK" w:eastAsia="Cg2zpkvX+FZFSK"/>
          <w:b/>
          <w:color w:val="000000"/>
          <w:sz w:val="21"/>
        </w:rPr>
        <w:t>注：绩效评价指标可参考《云南省项目支出绩效评价管理办法》中附件</w:t>
      </w:r>
      <w:r>
        <w:rPr>
          <w:rFonts w:ascii="A7CZjduM+NotoSansMonoCJKsc" w:hAnsi="A7CZjduM+NotoSansMonoCJKsc" w:eastAsia="A7CZjduM+NotoSansMonoCJKsc"/>
          <w:color w:val="000000"/>
          <w:sz w:val="21"/>
        </w:rPr>
        <w:t>2</w:t>
      </w:r>
      <w:r>
        <w:rPr>
          <w:rFonts w:ascii="Cg2zpkvX+FZFSK" w:hAnsi="Cg2zpkvX+FZFSK" w:eastAsia="Cg2zpkvX+FZFSK"/>
          <w:b/>
          <w:color w:val="000000"/>
          <w:sz w:val="21"/>
        </w:rPr>
        <w:t>：《项目支出绩效评价指标体系框架》设置。</w:t>
      </w:r>
    </w:p>
    <w:p w14:paraId="5ADC6AC4">
      <w:pPr>
        <w:widowControl/>
        <w:autoSpaceDE w:val="0"/>
        <w:autoSpaceDN w:val="0"/>
        <w:spacing w:before="1072" w:after="0" w:line="354" w:lineRule="exact"/>
        <w:ind w:left="0" w:right="33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2</w:t>
      </w:r>
      <w:r>
        <w:rPr>
          <w:rFonts w:ascii="Cg2zpkvX+FZFSK" w:hAnsi="Cg2zpkvX+FZFSK" w:eastAsia="Cg2zpkvX+FZFSK"/>
          <w:color w:val="000000"/>
          <w:sz w:val="28"/>
        </w:rPr>
        <w:t>—</w:t>
      </w:r>
    </w:p>
    <w:p w14:paraId="184273B2">
      <w:pPr>
        <w:sectPr>
          <w:pgSz w:w="11906" w:h="17238"/>
          <w:pgMar w:top="1046" w:right="1416" w:bottom="586" w:left="1436" w:header="720" w:footer="720" w:gutter="0"/>
          <w:cols w:equalWidth="0" w:num="1">
            <w:col w:w="9054"/>
          </w:cols>
          <w:docGrid w:linePitch="360" w:charSpace="0"/>
        </w:sectPr>
      </w:pPr>
    </w:p>
    <w:p w14:paraId="325D708D">
      <w:pPr>
        <w:widowControl/>
        <w:autoSpaceDE w:val="0"/>
        <w:autoSpaceDN w:val="0"/>
        <w:spacing w:before="916" w:after="0" w:line="220" w:lineRule="exact"/>
        <w:ind w:left="0" w:right="0"/>
      </w:pPr>
    </w:p>
    <w:p w14:paraId="10FADB12">
      <w:pPr>
        <w:widowControl/>
        <w:autoSpaceDE w:val="0"/>
        <w:autoSpaceDN w:val="0"/>
        <w:spacing w:before="0" w:after="0" w:line="402" w:lineRule="exact"/>
        <w:ind w:left="148" w:right="0" w:firstLine="0"/>
        <w:jc w:val="left"/>
      </w:pPr>
      <w:r>
        <w:rPr>
          <w:rFonts w:ascii="Cg2zpkvX+FZFSK" w:hAnsi="Cg2zpkvX+FZFSK" w:eastAsia="Cg2zpkvX+FZFSK"/>
          <w:color w:val="000000"/>
          <w:sz w:val="32"/>
        </w:rPr>
        <w:t>附件</w:t>
      </w:r>
      <w:r>
        <w:rPr>
          <w:rFonts w:ascii="ewxFv2J8+NotoSansMonoCJKsc" w:hAnsi="ewxFv2J8+NotoSansMonoCJKsc" w:eastAsia="ewxFv2J8+NotoSansMonoCJKsc"/>
          <w:color w:val="000000"/>
          <w:sz w:val="32"/>
        </w:rPr>
        <w:t>8</w:t>
      </w:r>
      <w:r>
        <w:rPr>
          <w:rFonts w:ascii="Cg2zpkvX+FZFSK" w:hAnsi="Cg2zpkvX+FZFSK" w:eastAsia="Cg2zpkvX+FZFSK"/>
          <w:color w:val="000000"/>
          <w:sz w:val="32"/>
        </w:rPr>
        <w:t>：</w:t>
      </w:r>
    </w:p>
    <w:p w14:paraId="29BFFF66">
      <w:pPr>
        <w:widowControl/>
        <w:autoSpaceDE w:val="0"/>
        <w:autoSpaceDN w:val="0"/>
        <w:spacing w:before="612" w:after="0" w:line="514" w:lineRule="exact"/>
        <w:ind w:left="0" w:right="0" w:firstLine="0"/>
        <w:jc w:val="center"/>
      </w:pPr>
      <w:r>
        <w:rPr>
          <w:rFonts w:ascii="GgLPlT1r+FZXBSJW" w:hAnsi="GgLPlT1r+FZXBSJW" w:eastAsia="GgLPlT1r+FZXBSJW"/>
          <w:color w:val="000000"/>
          <w:sz w:val="44"/>
        </w:rPr>
        <w:t>项目支出绩效评价报告</w:t>
      </w:r>
    </w:p>
    <w:p w14:paraId="3BE163C5">
      <w:pPr>
        <w:widowControl/>
        <w:autoSpaceDE w:val="0"/>
        <w:autoSpaceDN w:val="0"/>
        <w:spacing w:before="702" w:after="0" w:line="354" w:lineRule="exact"/>
        <w:ind w:left="788" w:right="0" w:firstLine="0"/>
        <w:jc w:val="left"/>
      </w:pPr>
      <w:r>
        <w:rPr>
          <w:rFonts w:ascii="QBbQLvYj+FZHTK" w:hAnsi="QBbQLvYj+FZHTK" w:eastAsia="QBbQLvYj+FZHTK"/>
          <w:color w:val="000000"/>
          <w:sz w:val="32"/>
        </w:rPr>
        <w:t>一、基本情况</w:t>
      </w:r>
    </w:p>
    <w:p w14:paraId="32BF3BE1">
      <w:pPr>
        <w:widowControl/>
        <w:autoSpaceDE w:val="0"/>
        <w:autoSpaceDN w:val="0"/>
        <w:spacing w:before="214" w:after="0" w:line="346" w:lineRule="exact"/>
        <w:ind w:left="788" w:right="0" w:firstLine="0"/>
        <w:jc w:val="left"/>
      </w:pPr>
      <w:r>
        <w:rPr>
          <w:rFonts w:ascii="jplB5wcE+FZKTK" w:hAnsi="jplB5wcE+FZKTK" w:eastAsia="jplB5wcE+FZKTK"/>
          <w:color w:val="000000"/>
          <w:sz w:val="32"/>
        </w:rPr>
        <w:t>（一）项目概况。</w:t>
      </w:r>
    </w:p>
    <w:p w14:paraId="7685155A">
      <w:pPr>
        <w:widowControl/>
        <w:autoSpaceDE w:val="0"/>
        <w:autoSpaceDN w:val="0"/>
        <w:spacing w:before="6" w:after="0" w:line="560" w:lineRule="exact"/>
        <w:ind w:left="148" w:right="138" w:firstLine="640"/>
        <w:jc w:val="both"/>
      </w:pPr>
      <w:r>
        <w:rPr>
          <w:rFonts w:ascii="zN4vjDEc+DejaVuSans" w:hAnsi="zN4vjDEc+DejaVuSans" w:eastAsia="zN4vjDEc+DejaVuSans"/>
          <w:color w:val="000000"/>
          <w:sz w:val="32"/>
        </w:rPr>
        <w:t>2025</w:t>
      </w:r>
      <w:r>
        <w:rPr>
          <w:rFonts w:ascii="Cg2zpkvX+FZFSK" w:hAnsi="Cg2zpkvX+FZFSK" w:eastAsia="Cg2zpkvX+FZFSK"/>
          <w:color w:val="000000"/>
          <w:sz w:val="32"/>
        </w:rPr>
        <w:t>年，区政协办以习近平新时代中国特色社会主义思想为指导，全面贯彻中共二十大和二十届历次全会精神，深入落实习近平总书记考察云南重要讲话精神，围绕区政协十届四次全会确定的目标任务，坚持把加强思想政治引领，广泛凝聚共识作为工作重点，较好完成了全年工作任务，为五华经济社会发展作出了积极贡献。</w:t>
      </w:r>
    </w:p>
    <w:p w14:paraId="17508842">
      <w:pPr>
        <w:widowControl/>
        <w:tabs>
          <w:tab w:val="left" w:pos="788"/>
        </w:tabs>
        <w:autoSpaceDE w:val="0"/>
        <w:autoSpaceDN w:val="0"/>
        <w:spacing w:before="4" w:after="0" w:line="560" w:lineRule="exact"/>
        <w:ind w:left="148" w:right="0" w:firstLine="0"/>
        <w:jc w:val="left"/>
      </w:pPr>
      <w:r>
        <w:tab/>
      </w:r>
      <w:r>
        <w:rPr>
          <w:rFonts w:ascii="zN4vjDEc+DejaVuSans" w:hAnsi="zN4vjDEc+DejaVuSans" w:eastAsia="zN4vjDEc+DejaVuSans"/>
          <w:color w:val="000000"/>
          <w:sz w:val="32"/>
        </w:rPr>
        <w:t>1</w:t>
      </w:r>
      <w:r>
        <w:rPr>
          <w:rFonts w:ascii="Cg2zpkvX+FZFSK" w:hAnsi="Cg2zpkvX+FZFSK" w:eastAsia="Cg2zpkvX+FZFSK"/>
          <w:color w:val="000000"/>
          <w:sz w:val="32"/>
        </w:rPr>
        <w:t>、强化政治引领，筑牢“同心向党”政协品格</w:t>
      </w:r>
      <w:r>
        <w:br w:type="textWrapping"/>
      </w:r>
      <w:r>
        <w:tab/>
      </w:r>
      <w:r>
        <w:rPr>
          <w:rFonts w:ascii="Cg2zpkvX+FZFSK" w:hAnsi="Cg2zpkvX+FZFSK" w:eastAsia="Cg2zpkvX+FZFSK"/>
          <w:color w:val="000000"/>
          <w:sz w:val="32"/>
        </w:rPr>
        <w:t>一年来，我们始终将党的全面领导贯穿于政协履职全过程、各方面，认真学习贯彻中共二十大和二十届历次全会精神以及中央、省、市、区委决策部署，全面落实机关党建、意识形态、党风廉政建设工作，引导全体机关干部深刻领悟“两个确立”的决定性意义，不断增强“四个意识”、坚定“四个自信”、做到“两个维护”。严格落实“第一议题”制度，及时跟进学习习近平总书记最新重要讲话和指示批示精神。完善以党组理论学习中心组学习为引领的多层次学习体系，促进学习成果转化。全年组织各类集中学习、专题研讨、读书分享活动超过</w:t>
      </w:r>
      <w:r>
        <w:rPr>
          <w:rFonts w:ascii="zN4vjDEc+DejaVuSans" w:hAnsi="zN4vjDEc+DejaVuSans" w:eastAsia="zN4vjDEc+DejaVuSans"/>
          <w:color w:val="000000"/>
          <w:sz w:val="32"/>
        </w:rPr>
        <w:t>30</w:t>
      </w:r>
      <w:r>
        <w:rPr>
          <w:rFonts w:ascii="Cg2zpkvX+FZFSK" w:hAnsi="Cg2zpkvX+FZFSK" w:eastAsia="Cg2zpkvX+FZFSK"/>
          <w:color w:val="000000"/>
          <w:sz w:val="32"/>
        </w:rPr>
        <w:t>场次，引导全体</w:t>
      </w:r>
    </w:p>
    <w:p w14:paraId="1B34D53B">
      <w:pPr>
        <w:widowControl/>
        <w:autoSpaceDE w:val="0"/>
        <w:autoSpaceDN w:val="0"/>
        <w:spacing w:before="930" w:after="0" w:line="354" w:lineRule="exact"/>
        <w:ind w:left="0" w:right="416"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3</w:t>
      </w:r>
      <w:r>
        <w:rPr>
          <w:rFonts w:ascii="Cg2zpkvX+FZFSK" w:hAnsi="Cg2zpkvX+FZFSK" w:eastAsia="Cg2zpkvX+FZFSK"/>
          <w:color w:val="000000"/>
          <w:sz w:val="28"/>
        </w:rPr>
        <w:t>—</w:t>
      </w:r>
    </w:p>
    <w:p w14:paraId="25390945">
      <w:pPr>
        <w:sectPr>
          <w:pgSz w:w="11906" w:h="17238"/>
          <w:pgMar w:top="1136" w:right="1338" w:bottom="586" w:left="1440" w:header="720" w:footer="720" w:gutter="0"/>
          <w:cols w:equalWidth="0" w:num="1">
            <w:col w:w="9128"/>
          </w:cols>
          <w:docGrid w:linePitch="360" w:charSpace="0"/>
        </w:sectPr>
      </w:pPr>
    </w:p>
    <w:p w14:paraId="471A8FAC">
      <w:pPr>
        <w:widowControl/>
        <w:autoSpaceDE w:val="0"/>
        <w:autoSpaceDN w:val="0"/>
        <w:spacing w:before="916" w:after="0" w:line="220" w:lineRule="exact"/>
        <w:ind w:left="0" w:right="0"/>
      </w:pPr>
    </w:p>
    <w:p w14:paraId="40D69DCC">
      <w:pPr>
        <w:widowControl/>
        <w:autoSpaceDE w:val="0"/>
        <w:autoSpaceDN w:val="0"/>
        <w:spacing w:before="0" w:after="0" w:line="456" w:lineRule="exact"/>
        <w:ind w:left="148" w:right="144" w:firstLine="0"/>
        <w:jc w:val="left"/>
      </w:pPr>
      <w:r>
        <w:rPr>
          <w:rFonts w:ascii="Cg2zpkvX+FZFSK" w:hAnsi="Cg2zpkvX+FZFSK" w:eastAsia="Cg2zpkvX+FZFSK"/>
          <w:color w:val="000000"/>
          <w:sz w:val="32"/>
        </w:rPr>
        <w:t>委员把思想和行动统一到全会精神上来，将学习成果转化为干事创业、履职尽责，助推高质量发展的实际成效。</w:t>
      </w:r>
    </w:p>
    <w:p w14:paraId="5F54962A">
      <w:pPr>
        <w:widowControl/>
        <w:tabs>
          <w:tab w:val="left" w:pos="788"/>
        </w:tabs>
        <w:autoSpaceDE w:val="0"/>
        <w:autoSpaceDN w:val="0"/>
        <w:spacing w:before="0" w:after="0" w:line="560" w:lineRule="exact"/>
        <w:ind w:left="148" w:right="0" w:firstLine="0"/>
        <w:jc w:val="left"/>
      </w:pPr>
      <w:r>
        <w:tab/>
      </w:r>
      <w:r>
        <w:rPr>
          <w:rFonts w:ascii="zN4vjDEc+DejaVuSans" w:hAnsi="zN4vjDEc+DejaVuSans" w:eastAsia="zN4vjDEc+DejaVuSans"/>
          <w:color w:val="000000"/>
          <w:sz w:val="32"/>
        </w:rPr>
        <w:t>2</w:t>
      </w:r>
      <w:r>
        <w:rPr>
          <w:rFonts w:ascii="Cg2zpkvX+FZFSK" w:hAnsi="Cg2zpkvX+FZFSK" w:eastAsia="Cg2zpkvX+FZFSK"/>
          <w:color w:val="000000"/>
          <w:sz w:val="32"/>
        </w:rPr>
        <w:t>、围绕中心大局，彰显“服务发展”政协担当</w:t>
      </w:r>
      <w:r>
        <w:br w:type="textWrapping"/>
      </w:r>
      <w:r>
        <w:tab/>
      </w:r>
      <w:r>
        <w:rPr>
          <w:rFonts w:ascii="Cg2zpkvX+FZFSK" w:hAnsi="Cg2zpkvX+FZFSK" w:eastAsia="Cg2zpkvX+FZFSK"/>
          <w:color w:val="000000"/>
          <w:sz w:val="32"/>
        </w:rPr>
        <w:t>围绕区委“六个区”建设目标，构建了以全体会议为核心引领，以专题议政性常委会会议、专题协商会为关键平台，以提案办理协商、对口协商、界别协商为常态化机制的协商议政新格局，有效提升了议政建言的针对性与协商成果的转化率。成功组织召开了区政协十届四次会议，引导全体委员围绕区政府工作报告等重要文件，深入开展小组讨论和联组协商，提出意见建议</w:t>
      </w:r>
      <w:r>
        <w:rPr>
          <w:rFonts w:ascii="zN4vjDEc+DejaVuSans" w:hAnsi="zN4vjDEc+DejaVuSans" w:eastAsia="zN4vjDEc+DejaVuSans"/>
          <w:color w:val="000000"/>
          <w:sz w:val="32"/>
        </w:rPr>
        <w:t>100</w:t>
      </w:r>
      <w:r>
        <w:rPr>
          <w:rFonts w:ascii="Cg2zpkvX+FZFSK" w:hAnsi="Cg2zpkvX+FZFSK" w:eastAsia="Cg2zpkvX+FZFSK"/>
          <w:color w:val="000000"/>
          <w:sz w:val="32"/>
        </w:rPr>
        <w:t>余条，为完善全区发展思路贡献了智慧。精心组织</w:t>
      </w:r>
      <w:r>
        <w:rPr>
          <w:rFonts w:ascii="zN4vjDEc+DejaVuSans" w:hAnsi="zN4vjDEc+DejaVuSans" w:eastAsia="zN4vjDEc+DejaVuSans"/>
          <w:color w:val="000000"/>
          <w:sz w:val="32"/>
        </w:rPr>
        <w:t>2</w:t>
      </w:r>
      <w:r>
        <w:rPr>
          <w:rFonts w:ascii="Cg2zpkvX+FZFSK" w:hAnsi="Cg2zpkvX+FZFSK" w:eastAsia="Cg2zpkvX+FZFSK"/>
          <w:color w:val="000000"/>
          <w:sz w:val="32"/>
        </w:rPr>
        <w:t>次专题议政性</w:t>
      </w:r>
      <w:r>
        <w:rPr>
          <w:rFonts w:hint="eastAsia" w:ascii="Cg2zpkvX+FZFSK" w:hAnsi="Cg2zpkvX+FZFSK" w:eastAsia="宋体"/>
          <w:color w:val="000000"/>
          <w:sz w:val="32"/>
          <w:lang w:eastAsia="zh-CN"/>
        </w:rPr>
        <w:t>常委会会议</w:t>
      </w:r>
      <w:bookmarkStart w:id="0" w:name="_GoBack"/>
      <w:bookmarkEnd w:id="0"/>
      <w:r>
        <w:rPr>
          <w:rFonts w:ascii="Cg2zpkvX+FZFSK" w:hAnsi="Cg2zpkvX+FZFSK" w:eastAsia="Cg2zpkvX+FZFSK"/>
          <w:color w:val="000000"/>
          <w:sz w:val="32"/>
        </w:rPr>
        <w:t>，形成了</w:t>
      </w:r>
      <w:r>
        <w:rPr>
          <w:rFonts w:ascii="zN4vjDEc+DejaVuSans" w:hAnsi="zN4vjDEc+DejaVuSans" w:eastAsia="zN4vjDEc+DejaVuSans"/>
          <w:color w:val="000000"/>
          <w:sz w:val="32"/>
        </w:rPr>
        <w:t>2</w:t>
      </w:r>
      <w:r>
        <w:rPr>
          <w:rFonts w:ascii="Cg2zpkvX+FZFSK" w:hAnsi="Cg2zpkvX+FZFSK" w:eastAsia="Cg2zpkvX+FZFSK"/>
          <w:color w:val="000000"/>
          <w:sz w:val="32"/>
        </w:rPr>
        <w:t>份具有前瞻性、操作性的高质量建议案，为区委、区政府破解基础设施瓶颈、推动教育优质均衡发展提供了重要决策参考。以“多措并举创新激发消费潜力”等主题开展了</w:t>
      </w:r>
      <w:r>
        <w:rPr>
          <w:rFonts w:ascii="zN4vjDEc+DejaVuSans" w:hAnsi="zN4vjDEc+DejaVuSans" w:eastAsia="zN4vjDEc+DejaVuSans"/>
          <w:color w:val="000000"/>
          <w:sz w:val="32"/>
        </w:rPr>
        <w:t>4</w:t>
      </w:r>
      <w:r>
        <w:rPr>
          <w:rFonts w:ascii="Cg2zpkvX+FZFSK" w:hAnsi="Cg2zpkvX+FZFSK" w:eastAsia="Cg2zpkvX+FZFSK"/>
          <w:color w:val="000000"/>
          <w:sz w:val="32"/>
        </w:rPr>
        <w:t>项专题协商，组织委员深度调研辖区重点商贸企业，从优化消费环境、创新消费业态、打造消费品牌、丰富消费场景四个维度提出</w:t>
      </w:r>
      <w:r>
        <w:rPr>
          <w:rFonts w:ascii="zN4vjDEc+DejaVuSans" w:hAnsi="zN4vjDEc+DejaVuSans" w:eastAsia="zN4vjDEc+DejaVuSans"/>
          <w:color w:val="000000"/>
          <w:sz w:val="32"/>
        </w:rPr>
        <w:t>12</w:t>
      </w:r>
      <w:r>
        <w:rPr>
          <w:rFonts w:ascii="Cg2zpkvX+FZFSK" w:hAnsi="Cg2zpkvX+FZFSK" w:eastAsia="Cg2zpkvX+FZFSK"/>
          <w:color w:val="000000"/>
          <w:sz w:val="32"/>
        </w:rPr>
        <w:t>条具体建议。坚持“调”以务实、“研”以致用，全年组织开展</w:t>
      </w:r>
      <w:r>
        <w:rPr>
          <w:rFonts w:ascii="zN4vjDEc+DejaVuSans" w:hAnsi="zN4vjDEc+DejaVuSans" w:eastAsia="zN4vjDEc+DejaVuSans"/>
          <w:color w:val="000000"/>
          <w:sz w:val="32"/>
        </w:rPr>
        <w:t>6</w:t>
      </w:r>
      <w:r>
        <w:rPr>
          <w:rFonts w:ascii="Cg2zpkvX+FZFSK" w:hAnsi="Cg2zpkvX+FZFSK" w:eastAsia="Cg2zpkvX+FZFSK"/>
          <w:color w:val="000000"/>
          <w:sz w:val="32"/>
        </w:rPr>
        <w:t>项重点调研和</w:t>
      </w:r>
      <w:r>
        <w:rPr>
          <w:rFonts w:ascii="zN4vjDEc+DejaVuSans" w:hAnsi="zN4vjDEc+DejaVuSans" w:eastAsia="zN4vjDEc+DejaVuSans"/>
          <w:color w:val="000000"/>
          <w:sz w:val="32"/>
        </w:rPr>
        <w:t>5</w:t>
      </w:r>
      <w:r>
        <w:rPr>
          <w:rFonts w:ascii="Cg2zpkvX+FZFSK" w:hAnsi="Cg2zpkvX+FZFSK" w:eastAsia="Cg2zpkvX+FZFSK"/>
          <w:color w:val="000000"/>
          <w:sz w:val="32"/>
        </w:rPr>
        <w:t>项重点视察，形成了一批数据翔实、分析透彻的调研报告，为党政部门科学决策提供了有力参考，有效推动相关问题解决和工作改进。</w:t>
      </w:r>
    </w:p>
    <w:p w14:paraId="0FFFA01B">
      <w:pPr>
        <w:widowControl/>
        <w:tabs>
          <w:tab w:val="left" w:pos="788"/>
        </w:tabs>
        <w:autoSpaceDE w:val="0"/>
        <w:autoSpaceDN w:val="0"/>
        <w:spacing w:before="2" w:after="0" w:line="560" w:lineRule="exact"/>
        <w:ind w:left="148" w:right="144" w:firstLine="0"/>
        <w:jc w:val="left"/>
      </w:pPr>
      <w:r>
        <w:tab/>
      </w:r>
      <w:r>
        <w:rPr>
          <w:rFonts w:ascii="zN4vjDEc+DejaVuSans" w:hAnsi="zN4vjDEc+DejaVuSans" w:eastAsia="zN4vjDEc+DejaVuSans"/>
          <w:color w:val="000000"/>
          <w:sz w:val="32"/>
        </w:rPr>
        <w:t>3</w:t>
      </w:r>
      <w:r>
        <w:rPr>
          <w:rFonts w:ascii="Cg2zpkvX+FZFSK" w:hAnsi="Cg2zpkvX+FZFSK" w:eastAsia="Cg2zpkvX+FZFSK"/>
          <w:color w:val="000000"/>
          <w:sz w:val="32"/>
        </w:rPr>
        <w:t>、坚守为民理念，展现“人民至上”政协情怀</w:t>
      </w:r>
      <w:r>
        <w:br w:type="textWrapping"/>
      </w:r>
      <w:r>
        <w:tab/>
      </w:r>
      <w:r>
        <w:rPr>
          <w:rFonts w:ascii="Cg2zpkvX+FZFSK" w:hAnsi="Cg2zpkvX+FZFSK" w:eastAsia="Cg2zpkvX+FZFSK"/>
          <w:color w:val="000000"/>
          <w:sz w:val="32"/>
        </w:rPr>
        <w:t>始终坚持以人民为中心的发展理念，通过提案督办、院坝协商、民主监督等多种渠道，积极推动解决群众急难愁盼问题，促</w:t>
      </w:r>
    </w:p>
    <w:p w14:paraId="6FA7CEF7">
      <w:pPr>
        <w:widowControl/>
        <w:autoSpaceDE w:val="0"/>
        <w:autoSpaceDN w:val="0"/>
        <w:spacing w:before="932"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4</w:t>
      </w:r>
      <w:r>
        <w:rPr>
          <w:rFonts w:ascii="Cg2zpkvX+FZFSK" w:hAnsi="Cg2zpkvX+FZFSK" w:eastAsia="Cg2zpkvX+FZFSK"/>
          <w:color w:val="000000"/>
          <w:sz w:val="28"/>
        </w:rPr>
        <w:t>—</w:t>
      </w:r>
    </w:p>
    <w:p w14:paraId="3A25856A">
      <w:pPr>
        <w:sectPr>
          <w:pgSz w:w="11906" w:h="17238"/>
          <w:pgMar w:top="1136" w:right="1296" w:bottom="586" w:left="1440" w:header="720" w:footer="720" w:gutter="0"/>
          <w:cols w:equalWidth="0" w:num="1">
            <w:col w:w="9170"/>
          </w:cols>
          <w:docGrid w:linePitch="360" w:charSpace="0"/>
        </w:sectPr>
      </w:pPr>
    </w:p>
    <w:p w14:paraId="1FDC07EC">
      <w:pPr>
        <w:widowControl/>
        <w:autoSpaceDE w:val="0"/>
        <w:autoSpaceDN w:val="0"/>
        <w:spacing w:before="916" w:after="0" w:line="220" w:lineRule="exact"/>
        <w:ind w:left="0" w:right="0"/>
      </w:pPr>
    </w:p>
    <w:p w14:paraId="4AC606A3">
      <w:pPr>
        <w:widowControl/>
        <w:autoSpaceDE w:val="0"/>
        <w:autoSpaceDN w:val="0"/>
        <w:spacing w:before="0" w:after="0" w:line="518" w:lineRule="exact"/>
        <w:ind w:left="160" w:right="34" w:firstLine="0"/>
        <w:jc w:val="both"/>
      </w:pPr>
      <w:r>
        <w:rPr>
          <w:rFonts w:ascii="Cg2zpkvX+FZFSK" w:hAnsi="Cg2zpkvX+FZFSK" w:eastAsia="Cg2zpkvX+FZFSK"/>
          <w:color w:val="000000"/>
          <w:sz w:val="32"/>
        </w:rPr>
        <w:t>进政协工作深入基层、为民服务。坚持以质量为导向，全年立案提案</w:t>
      </w:r>
      <w:r>
        <w:rPr>
          <w:rFonts w:ascii="zN4vjDEc+DejaVuSans" w:hAnsi="zN4vjDEc+DejaVuSans" w:eastAsia="zN4vjDEc+DejaVuSans"/>
          <w:color w:val="000000"/>
          <w:sz w:val="32"/>
        </w:rPr>
        <w:t>120</w:t>
      </w:r>
      <w:r>
        <w:rPr>
          <w:rFonts w:ascii="Cg2zpkvX+FZFSK" w:hAnsi="Cg2zpkvX+FZFSK" w:eastAsia="Cg2zpkvX+FZFSK"/>
          <w:color w:val="000000"/>
          <w:sz w:val="32"/>
        </w:rPr>
        <w:t>件，立案率</w:t>
      </w:r>
      <w:r>
        <w:rPr>
          <w:rFonts w:ascii="zN4vjDEc+DejaVuSans" w:hAnsi="zN4vjDEc+DejaVuSans" w:eastAsia="zN4vjDEc+DejaVuSans"/>
          <w:color w:val="000000"/>
          <w:sz w:val="32"/>
        </w:rPr>
        <w:t>90.9%</w:t>
      </w:r>
      <w:r>
        <w:rPr>
          <w:rFonts w:ascii="Cg2zpkvX+FZFSK" w:hAnsi="Cg2zpkvX+FZFSK" w:eastAsia="Cg2zpkvX+FZFSK"/>
          <w:color w:val="000000"/>
          <w:sz w:val="32"/>
        </w:rPr>
        <w:t>，一批关于优化营商环境、提升文旅服务、改善生态环境、关爱“一老一小”等群众关切的问题得到有效推动和解决。修订并实施了《提案工作条例》，进一步规范提案办理协商流程，提升提案办理的透明度和效率。</w:t>
      </w:r>
    </w:p>
    <w:p w14:paraId="065B1051">
      <w:pPr>
        <w:widowControl/>
        <w:autoSpaceDE w:val="0"/>
        <w:autoSpaceDN w:val="0"/>
        <w:spacing w:before="0" w:after="0" w:line="560" w:lineRule="exact"/>
        <w:ind w:left="0" w:right="34" w:firstLine="0"/>
        <w:jc w:val="right"/>
      </w:pPr>
      <w:r>
        <w:rPr>
          <w:rFonts w:ascii="Cg2zpkvX+FZFSK" w:hAnsi="Cg2zpkvX+FZFSK" w:eastAsia="Cg2zpkvX+FZFSK"/>
          <w:color w:val="000000"/>
          <w:sz w:val="32"/>
        </w:rPr>
        <w:t>将院坝协商作为政协参与基层社会治理的特色品牌。全年围绕“物业联建激活小区自治”“助力中小企业降本增效”“助推老旧小区改造”等</w:t>
      </w:r>
      <w:r>
        <w:rPr>
          <w:rFonts w:ascii="zN4vjDEc+DejaVuSans" w:hAnsi="zN4vjDEc+DejaVuSans" w:eastAsia="zN4vjDEc+DejaVuSans"/>
          <w:color w:val="000000"/>
          <w:sz w:val="32"/>
        </w:rPr>
        <w:t>10</w:t>
      </w:r>
      <w:r>
        <w:rPr>
          <w:rFonts w:ascii="Cg2zpkvX+FZFSK" w:hAnsi="Cg2zpkvX+FZFSK" w:eastAsia="Cg2zpkvX+FZFSK"/>
          <w:color w:val="000000"/>
          <w:sz w:val="32"/>
        </w:rPr>
        <w:t>个贴近群众的议题，在街道社区、企业园区开展灵活多样的协商议事活动。充分发挥协商式监督优势，围绕文物保护现状及活化利用等开展了</w:t>
      </w:r>
      <w:r>
        <w:rPr>
          <w:rFonts w:ascii="zN4vjDEc+DejaVuSans" w:hAnsi="zN4vjDEc+DejaVuSans" w:eastAsia="zN4vjDEc+DejaVuSans"/>
          <w:color w:val="000000"/>
          <w:sz w:val="32"/>
        </w:rPr>
        <w:t>4</w:t>
      </w:r>
      <w:r>
        <w:rPr>
          <w:rFonts w:ascii="Cg2zpkvX+FZFSK" w:hAnsi="Cg2zpkvX+FZFSK" w:eastAsia="Cg2zpkvX+FZFSK"/>
          <w:color w:val="000000"/>
          <w:sz w:val="32"/>
        </w:rPr>
        <w:t>项专项民主监督。此外，积极推荐委员担任特邀监督员，参与行风评议、案件庭审旁听等活动，使民主监督融入日常、成为常态。</w:t>
      </w:r>
    </w:p>
    <w:p w14:paraId="3D24C136">
      <w:pPr>
        <w:widowControl/>
        <w:tabs>
          <w:tab w:val="left" w:pos="800"/>
        </w:tabs>
        <w:autoSpaceDE w:val="0"/>
        <w:autoSpaceDN w:val="0"/>
        <w:spacing w:before="4" w:after="0" w:line="560" w:lineRule="exact"/>
        <w:ind w:left="160" w:right="0" w:firstLine="0"/>
        <w:jc w:val="left"/>
      </w:pPr>
      <w:r>
        <w:tab/>
      </w:r>
      <w:r>
        <w:rPr>
          <w:rFonts w:ascii="zN4vjDEc+DejaVuSans" w:hAnsi="zN4vjDEc+DejaVuSans" w:eastAsia="zN4vjDEc+DejaVuSans"/>
          <w:color w:val="000000"/>
          <w:sz w:val="32"/>
        </w:rPr>
        <w:t>4</w:t>
      </w:r>
      <w:r>
        <w:rPr>
          <w:rFonts w:ascii="Cg2zpkvX+FZFSK" w:hAnsi="Cg2zpkvX+FZFSK" w:eastAsia="Cg2zpkvX+FZFSK"/>
          <w:color w:val="000000"/>
          <w:sz w:val="32"/>
        </w:rPr>
        <w:t>、发扬团结民主，书写“凝聚共识”政协篇章</w:t>
      </w:r>
      <w:r>
        <w:br w:type="textWrapping"/>
      </w:r>
      <w:r>
        <w:tab/>
      </w:r>
      <w:r>
        <w:rPr>
          <w:rFonts w:ascii="Cg2zpkvX+FZFSK" w:hAnsi="Cg2zpkvX+FZFSK" w:eastAsia="Cg2zpkvX+FZFSK"/>
          <w:color w:val="000000"/>
          <w:sz w:val="32"/>
        </w:rPr>
        <w:t>坚持将强化思想政治引领、广泛凝聚共识作为履职工作的核心环节，协助区委、区政府最大限度凝聚改革发展共识。密切与各民主党派、工商联、无党派人士和各人民团体的联系，完善联动履职机制，在重点协商、联合调研、视察监督中优先安排党派团体发言、联合开展活动。扎实开展文史资料基础工作，健全编撰制度，规范征编流程，完成《大美大观》的征编、出版，系统挖掘整理区域历史文化资源。注重强化宣传引导，密切与新闻媒体的沟通协作，全年在省市主流媒体及政协系统内刊发宣传报道</w:t>
      </w:r>
      <w:r>
        <w:rPr>
          <w:rFonts w:ascii="zN4vjDEc+DejaVuSans" w:hAnsi="zN4vjDEc+DejaVuSans" w:eastAsia="zN4vjDEc+DejaVuSans"/>
          <w:color w:val="000000"/>
          <w:sz w:val="32"/>
        </w:rPr>
        <w:t>35</w:t>
      </w:r>
      <w:r>
        <w:rPr>
          <w:rFonts w:ascii="Cg2zpkvX+FZFSK" w:hAnsi="Cg2zpkvX+FZFSK" w:eastAsia="Cg2zpkvX+FZFSK"/>
          <w:color w:val="000000"/>
          <w:sz w:val="32"/>
        </w:rPr>
        <w:t>篇，有效传播了政协声音，讲好了履职故事。强化社情民意</w:t>
      </w:r>
    </w:p>
    <w:p w14:paraId="7F15B943">
      <w:pPr>
        <w:widowControl/>
        <w:autoSpaceDE w:val="0"/>
        <w:autoSpaceDN w:val="0"/>
        <w:spacing w:before="930" w:after="0" w:line="354" w:lineRule="exact"/>
        <w:ind w:left="0" w:right="314"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5</w:t>
      </w:r>
      <w:r>
        <w:rPr>
          <w:rFonts w:ascii="Cg2zpkvX+FZFSK" w:hAnsi="Cg2zpkvX+FZFSK" w:eastAsia="Cg2zpkvX+FZFSK"/>
          <w:color w:val="000000"/>
          <w:sz w:val="28"/>
        </w:rPr>
        <w:t>—</w:t>
      </w:r>
    </w:p>
    <w:p w14:paraId="5DE885FF">
      <w:pPr>
        <w:sectPr>
          <w:pgSz w:w="11906" w:h="17238"/>
          <w:pgMar w:top="1136" w:right="1440" w:bottom="586" w:left="1428" w:header="720" w:footer="720" w:gutter="0"/>
          <w:cols w:equalWidth="0" w:num="1">
            <w:col w:w="9038"/>
          </w:cols>
          <w:docGrid w:linePitch="360" w:charSpace="0"/>
        </w:sectPr>
      </w:pPr>
    </w:p>
    <w:p w14:paraId="477BE20E">
      <w:pPr>
        <w:widowControl/>
        <w:autoSpaceDE w:val="0"/>
        <w:autoSpaceDN w:val="0"/>
        <w:spacing w:before="906" w:after="0" w:line="220" w:lineRule="exact"/>
        <w:ind w:left="0" w:right="0"/>
      </w:pPr>
    </w:p>
    <w:p w14:paraId="3B9EAA74">
      <w:pPr>
        <w:widowControl/>
        <w:autoSpaceDE w:val="0"/>
        <w:autoSpaceDN w:val="0"/>
        <w:spacing w:before="0" w:after="0" w:line="464" w:lineRule="exact"/>
        <w:ind w:left="148" w:right="288" w:firstLine="0"/>
        <w:jc w:val="left"/>
      </w:pPr>
      <w:r>
        <w:rPr>
          <w:rFonts w:ascii="Cg2zpkvX+FZFSK" w:hAnsi="Cg2zpkvX+FZFSK" w:eastAsia="Cg2zpkvX+FZFSK"/>
          <w:color w:val="000000"/>
          <w:sz w:val="32"/>
        </w:rPr>
        <w:t>信息的编报与转化，全年编报社情民意信息</w:t>
      </w:r>
      <w:r>
        <w:rPr>
          <w:rFonts w:ascii="zN4vjDEc+DejaVuSans" w:hAnsi="zN4vjDEc+DejaVuSans" w:eastAsia="zN4vjDEc+DejaVuSans"/>
          <w:color w:val="000000"/>
          <w:sz w:val="32"/>
        </w:rPr>
        <w:t>33</w:t>
      </w:r>
      <w:r>
        <w:rPr>
          <w:rFonts w:ascii="Cg2zpkvX+FZFSK" w:hAnsi="Cg2zpkvX+FZFSK" w:eastAsia="Cg2zpkvX+FZFSK"/>
          <w:color w:val="000000"/>
          <w:sz w:val="32"/>
        </w:rPr>
        <w:t>期、情况反映</w:t>
      </w:r>
      <w:r>
        <w:rPr>
          <w:rFonts w:ascii="zN4vjDEc+DejaVuSans" w:hAnsi="zN4vjDEc+DejaVuSans" w:eastAsia="zN4vjDEc+DejaVuSans"/>
          <w:color w:val="000000"/>
          <w:sz w:val="32"/>
        </w:rPr>
        <w:t>7</w:t>
      </w:r>
      <w:r>
        <w:rPr>
          <w:rFonts w:ascii="Cg2zpkvX+FZFSK" w:hAnsi="Cg2zpkvX+FZFSK" w:eastAsia="Cg2zpkvX+FZFSK"/>
          <w:color w:val="000000"/>
          <w:sz w:val="32"/>
        </w:rPr>
        <w:t>期。</w:t>
      </w:r>
    </w:p>
    <w:p w14:paraId="1D92B3BA">
      <w:pPr>
        <w:widowControl/>
        <w:tabs>
          <w:tab w:val="left" w:pos="788"/>
        </w:tabs>
        <w:autoSpaceDE w:val="0"/>
        <w:autoSpaceDN w:val="0"/>
        <w:spacing w:before="0" w:after="0" w:line="560" w:lineRule="exact"/>
        <w:ind w:left="148" w:right="0" w:firstLine="0"/>
        <w:jc w:val="left"/>
      </w:pPr>
      <w:r>
        <w:tab/>
      </w:r>
      <w:r>
        <w:rPr>
          <w:rFonts w:ascii="zN4vjDEc+DejaVuSans" w:hAnsi="zN4vjDEc+DejaVuSans" w:eastAsia="zN4vjDEc+DejaVuSans"/>
          <w:color w:val="000000"/>
          <w:sz w:val="32"/>
        </w:rPr>
        <w:t>5</w:t>
      </w:r>
      <w:r>
        <w:rPr>
          <w:rFonts w:ascii="Cg2zpkvX+FZFSK" w:hAnsi="Cg2zpkvX+FZFSK" w:eastAsia="Cg2zpkvX+FZFSK"/>
          <w:color w:val="000000"/>
          <w:sz w:val="32"/>
        </w:rPr>
        <w:t>、坚持强基固本，树立“勤廉有为”政协形象</w:t>
      </w:r>
      <w:r>
        <w:br w:type="textWrapping"/>
      </w:r>
      <w:r>
        <w:tab/>
      </w:r>
      <w:r>
        <w:rPr>
          <w:rFonts w:ascii="Cg2zpkvX+FZFSK" w:hAnsi="Cg2zpkvX+FZFSK" w:eastAsia="Cg2zpkvX+FZFSK"/>
          <w:color w:val="000000"/>
          <w:sz w:val="32"/>
        </w:rPr>
        <w:t>健全制度机制，提升规范化水平。着眼长效常治，修订完善了《关于加强和改进民主监督工作的实施办法》《关于加强和改进反映社情民意信息工作的实施办法》等制度。健全了委员联系界别群众、专委会联系指导界别活动小组和委员工作室、协商成果采纳反馈等工作机制。通过制度建设和执行，进一步提升了政协工作的制度化、规范化、程序化水平。以党建为统领推动“党组</w:t>
      </w:r>
      <w:r>
        <w:rPr>
          <w:rFonts w:ascii="zN4vjDEc+DejaVuSans" w:hAnsi="zN4vjDEc+DejaVuSans" w:eastAsia="zN4vjDEc+DejaVuSans"/>
          <w:color w:val="000000"/>
          <w:sz w:val="32"/>
        </w:rPr>
        <w:t>+</w:t>
      </w:r>
      <w:r>
        <w:rPr>
          <w:rFonts w:ascii="Cg2zpkvX+FZFSK" w:hAnsi="Cg2zpkvX+FZFSK" w:eastAsia="Cg2zpkvX+FZFSK"/>
          <w:color w:val="000000"/>
          <w:sz w:val="32"/>
        </w:rPr>
        <w:t>机关党组</w:t>
      </w:r>
      <w:r>
        <w:rPr>
          <w:rFonts w:ascii="zN4vjDEc+DejaVuSans" w:hAnsi="zN4vjDEc+DejaVuSans" w:eastAsia="zN4vjDEc+DejaVuSans"/>
          <w:color w:val="000000"/>
          <w:sz w:val="32"/>
        </w:rPr>
        <w:t>+</w:t>
      </w:r>
      <w:r>
        <w:rPr>
          <w:rFonts w:ascii="Cg2zpkvX+FZFSK" w:hAnsi="Cg2zpkvX+FZFSK" w:eastAsia="Cg2zpkvX+FZFSK"/>
          <w:color w:val="000000"/>
          <w:sz w:val="32"/>
        </w:rPr>
        <w:t>机关党支部”组织体系的建设，深入开展“四强”党支部建设工作，使机关党支部的政治功能和组织功能得以持续强化。扎实开展深入贯彻中央八项规定精神学习教育，持续推进作风革命、效能革命。全年运用“四种形态”中第一种形态开展谈话</w:t>
      </w:r>
      <w:r>
        <w:rPr>
          <w:rFonts w:ascii="zN4vjDEc+DejaVuSans" w:hAnsi="zN4vjDEc+DejaVuSans" w:eastAsia="zN4vjDEc+DejaVuSans"/>
          <w:color w:val="000000"/>
          <w:sz w:val="32"/>
        </w:rPr>
        <w:t>8</w:t>
      </w:r>
      <w:r>
        <w:rPr>
          <w:rFonts w:ascii="Cg2zpkvX+FZFSK" w:hAnsi="Cg2zpkvX+FZFSK" w:eastAsia="Cg2zpkvX+FZFSK"/>
          <w:color w:val="000000"/>
          <w:sz w:val="32"/>
        </w:rPr>
        <w:t>次。严格落实中央八项规定精神，落实整治形式主义为基层减负要求，从严精简文件，严控会议数量和规模，始终保持政协机关风清气正的政治生态和务实高效的机关效能。</w:t>
      </w:r>
    </w:p>
    <w:p w14:paraId="766D168E">
      <w:pPr>
        <w:widowControl/>
        <w:autoSpaceDE w:val="0"/>
        <w:autoSpaceDN w:val="0"/>
        <w:spacing w:before="212" w:after="0" w:line="346" w:lineRule="exact"/>
        <w:ind w:left="788" w:right="0" w:firstLine="0"/>
        <w:jc w:val="left"/>
      </w:pPr>
      <w:r>
        <w:rPr>
          <w:rFonts w:ascii="jplB5wcE+FZKTK" w:hAnsi="jplB5wcE+FZKTK" w:eastAsia="jplB5wcE+FZKTK"/>
          <w:color w:val="000000"/>
          <w:sz w:val="32"/>
        </w:rPr>
        <w:t>（二）项目绩效目标。</w:t>
      </w:r>
    </w:p>
    <w:p w14:paraId="4A5A6F6E">
      <w:pPr>
        <w:widowControl/>
        <w:autoSpaceDE w:val="0"/>
        <w:autoSpaceDN w:val="0"/>
        <w:spacing w:before="66" w:after="0" w:line="548" w:lineRule="exact"/>
        <w:ind w:left="148" w:right="0" w:firstLine="640"/>
        <w:jc w:val="left"/>
      </w:pPr>
      <w:r>
        <w:rPr>
          <w:rFonts w:ascii="Cg2zpkvX+FZFSK" w:hAnsi="Cg2zpkvX+FZFSK" w:eastAsia="Cg2zpkvX+FZFSK"/>
          <w:color w:val="000000"/>
          <w:sz w:val="32"/>
        </w:rPr>
        <w:t>中国人民政治协商会议昆明市五华区委员会在</w:t>
      </w:r>
      <w:r>
        <w:rPr>
          <w:rFonts w:ascii="ewxFv2J8+NotoSansMonoCJKsc" w:hAnsi="ewxFv2J8+NotoSansMonoCJKsc" w:eastAsia="ewxFv2J8+NotoSansMonoCJKsc"/>
          <w:color w:val="000000"/>
          <w:sz w:val="32"/>
        </w:rPr>
        <w:t>2025</w:t>
      </w:r>
      <w:r>
        <w:rPr>
          <w:rFonts w:ascii="Cg2zpkvX+FZFSK" w:hAnsi="Cg2zpkvX+FZFSK" w:eastAsia="Cg2zpkvX+FZFSK"/>
          <w:color w:val="000000"/>
          <w:sz w:val="32"/>
        </w:rPr>
        <w:t>年度中，开展政协委员之家活动，开展街道政协工作联络委活动，政协常委及</w:t>
      </w:r>
      <w:r>
        <w:rPr>
          <w:rFonts w:hint="eastAsia" w:ascii="Cg2zpkvX+FZFSK" w:hAnsi="Cg2zpkvX+FZFSK" w:eastAsia="宋体"/>
          <w:color w:val="000000"/>
          <w:sz w:val="32"/>
          <w:lang w:eastAsia="zh-CN"/>
        </w:rPr>
        <w:t>政协委员参政议政</w:t>
      </w:r>
      <w:r>
        <w:rPr>
          <w:rFonts w:ascii="Cg2zpkvX+FZFSK" w:hAnsi="Cg2zpkvX+FZFSK" w:eastAsia="Cg2zpkvX+FZFSK"/>
          <w:color w:val="000000"/>
          <w:sz w:val="32"/>
        </w:rPr>
        <w:t>，政协委员开展调研、视察等参政议政活动，对委员进行培训提高履职能力和水平，对全区重点工作开展课题调研。按区政协年度工作计划完成协调、保障专题调研计划</w:t>
      </w:r>
    </w:p>
    <w:p w14:paraId="2C450DAA">
      <w:pPr>
        <w:widowControl/>
        <w:autoSpaceDE w:val="0"/>
        <w:autoSpaceDN w:val="0"/>
        <w:spacing w:before="932" w:after="0" w:line="354" w:lineRule="exact"/>
        <w:ind w:left="0" w:right="574"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6</w:t>
      </w:r>
      <w:r>
        <w:rPr>
          <w:rFonts w:ascii="Cg2zpkvX+FZFSK" w:hAnsi="Cg2zpkvX+FZFSK" w:eastAsia="Cg2zpkvX+FZFSK"/>
          <w:color w:val="000000"/>
          <w:sz w:val="28"/>
        </w:rPr>
        <w:t>—</w:t>
      </w:r>
    </w:p>
    <w:p w14:paraId="684478DD">
      <w:pPr>
        <w:sectPr>
          <w:pgSz w:w="11906" w:h="17238"/>
          <w:pgMar w:top="1126" w:right="1180" w:bottom="586" w:left="1440" w:header="720" w:footer="720" w:gutter="0"/>
          <w:cols w:equalWidth="0" w:num="1">
            <w:col w:w="9286"/>
          </w:cols>
          <w:docGrid w:linePitch="360" w:charSpace="0"/>
        </w:sectPr>
      </w:pPr>
    </w:p>
    <w:p w14:paraId="69396D17">
      <w:pPr>
        <w:widowControl/>
        <w:autoSpaceDE w:val="0"/>
        <w:autoSpaceDN w:val="0"/>
        <w:spacing w:before="916" w:after="0" w:line="220" w:lineRule="exact"/>
        <w:ind w:left="0" w:right="0"/>
      </w:pPr>
    </w:p>
    <w:p w14:paraId="305B8015">
      <w:pPr>
        <w:widowControl/>
        <w:tabs>
          <w:tab w:val="left" w:pos="788"/>
        </w:tabs>
        <w:autoSpaceDE w:val="0"/>
        <w:autoSpaceDN w:val="0"/>
        <w:spacing w:before="0" w:after="0" w:line="544" w:lineRule="exact"/>
        <w:ind w:left="148" w:right="0" w:firstLine="0"/>
        <w:jc w:val="left"/>
      </w:pPr>
      <w:r>
        <w:rPr>
          <w:rFonts w:ascii="Cg2zpkvX+FZFSK" w:hAnsi="Cg2zpkvX+FZFSK" w:eastAsia="Cg2zpkvX+FZFSK"/>
          <w:color w:val="000000"/>
          <w:sz w:val="32"/>
        </w:rPr>
        <w:t>和开展相关活动的组织服务工作，处理政协委员和人民群众的来信来访，联系区级各民主党派、工商联等政协参加单位，及政协机关的日常运作。完成《五华史话》丛书的编辑印刷。人民政协是中国人民爱国统一战线的组织，是中国共产党领导的多党合作和政治协商的重要机构，是我国政治生活中发扬社会主义民主的重要形式，是国家治理体系的重要组成部分，是具有中国特色的制度安排。政协委员作为各党派团体、各族各界代表人士，具有一定的社会影响和参政议政能力。信息化可以有效破解闭会期间政协委员履职难题，调动政协委员履职积极性。第一，信息化传播空间上的“全网化”和时间上的“全天候”加强了政协组织与政协委员，以及不同地区政协之间的联系，运用信息化开展工作。第二，通过信息化渠道，深化服务政协委员，开展提案、视察调研、反映社情民意信息等工作，提升政协履职成效和水平。</w:t>
      </w:r>
      <w:r>
        <w:tab/>
      </w:r>
      <w:r>
        <w:rPr>
          <w:rFonts w:ascii="jplB5wcE+FZKTK" w:hAnsi="jplB5wcE+FZKTK" w:eastAsia="jplB5wcE+FZKTK"/>
          <w:color w:val="000000"/>
          <w:sz w:val="32"/>
        </w:rPr>
        <w:t>（三）项目组织管理情况。</w:t>
      </w:r>
    </w:p>
    <w:p w14:paraId="57F1E2FD">
      <w:pPr>
        <w:widowControl/>
        <w:tabs>
          <w:tab w:val="left" w:pos="748"/>
          <w:tab w:val="left" w:pos="788"/>
        </w:tabs>
        <w:autoSpaceDE w:val="0"/>
        <w:autoSpaceDN w:val="0"/>
        <w:spacing w:before="74" w:after="0" w:line="540" w:lineRule="exact"/>
        <w:ind w:left="148" w:right="0" w:firstLine="0"/>
        <w:jc w:val="left"/>
      </w:pPr>
      <w:r>
        <w:tab/>
      </w:r>
      <w:r>
        <w:rPr>
          <w:rFonts w:ascii="ewxFv2J8+NotoSansMonoCJKsc" w:hAnsi="ewxFv2J8+NotoSansMonoCJKsc" w:eastAsia="ewxFv2J8+NotoSansMonoCJKsc"/>
          <w:color w:val="000000"/>
          <w:sz w:val="32"/>
        </w:rPr>
        <w:t>1.</w:t>
      </w:r>
      <w:r>
        <w:rPr>
          <w:rFonts w:ascii="Cg2zpkvX+FZFSK" w:hAnsi="Cg2zpkvX+FZFSK" w:eastAsia="Cg2zpkvX+FZFSK"/>
          <w:color w:val="000000"/>
          <w:sz w:val="32"/>
        </w:rPr>
        <w:t>项目组织情况</w:t>
      </w:r>
      <w:r>
        <w:br w:type="textWrapping"/>
      </w:r>
      <w:r>
        <w:tab/>
      </w:r>
      <w:r>
        <w:rPr>
          <w:rFonts w:ascii="Cg2zpkvX+FZFSK" w:hAnsi="Cg2zpkvX+FZFSK" w:eastAsia="Cg2zpkvX+FZFSK"/>
          <w:color w:val="000000"/>
          <w:sz w:val="30"/>
        </w:rPr>
        <w:t>中国人民政治协商会议昆明市五华区委员会由委员联络委员会、提案委员会、经济和农业农村委员会、人口资源环境和城乡建设委员会、教科卫体委员会、社会法制和民族宗教委员会、文化文史和</w:t>
      </w:r>
    </w:p>
    <w:p w14:paraId="570B625F">
      <w:pPr>
        <w:widowControl/>
        <w:autoSpaceDE w:val="0"/>
        <w:autoSpaceDN w:val="0"/>
        <w:spacing w:before="0" w:after="0" w:line="576" w:lineRule="exact"/>
        <w:ind w:left="148" w:right="0" w:firstLine="0"/>
        <w:jc w:val="left"/>
      </w:pPr>
      <w:r>
        <w:rPr>
          <w:rFonts w:ascii="Cg2zpkvX+FZFSK" w:hAnsi="Cg2zpkvX+FZFSK" w:eastAsia="Cg2zpkvX+FZFSK"/>
          <w:color w:val="000000"/>
          <w:sz w:val="30"/>
        </w:rPr>
        <w:t>学习委员会、办公室组成（其中办公室下设秘书科）。机构编制管理部门核定编制人数</w:t>
      </w:r>
      <w:r>
        <w:rPr>
          <w:rFonts w:ascii="ewxFv2J8+NotoSansMonoCJKsc" w:hAnsi="ewxFv2J8+NotoSansMonoCJKsc" w:eastAsia="ewxFv2J8+NotoSansMonoCJKsc"/>
          <w:color w:val="000000"/>
          <w:sz w:val="30"/>
        </w:rPr>
        <w:t>27</w:t>
      </w:r>
      <w:r>
        <w:rPr>
          <w:rFonts w:ascii="Cg2zpkvX+FZFSK" w:hAnsi="Cg2zpkvX+FZFSK" w:eastAsia="Cg2zpkvX+FZFSK"/>
          <w:color w:val="000000"/>
          <w:sz w:val="30"/>
        </w:rPr>
        <w:t>人，其中：核定下达区政协行政编制</w:t>
      </w:r>
      <w:r>
        <w:rPr>
          <w:rFonts w:ascii="ewxFv2J8+NotoSansMonoCJKsc" w:hAnsi="ewxFv2J8+NotoSansMonoCJKsc" w:eastAsia="ewxFv2J8+NotoSansMonoCJKsc"/>
          <w:color w:val="000000"/>
          <w:sz w:val="30"/>
        </w:rPr>
        <w:t>24</w:t>
      </w:r>
      <w:r>
        <w:rPr>
          <w:rFonts w:ascii="Cg2zpkvX+FZFSK" w:hAnsi="Cg2zpkvX+FZFSK" w:eastAsia="Cg2zpkvX+FZFSK"/>
          <w:color w:val="000000"/>
          <w:sz w:val="30"/>
        </w:rPr>
        <w:t>名，工勤编制</w:t>
      </w:r>
      <w:r>
        <w:rPr>
          <w:rFonts w:ascii="ewxFv2J8+NotoSansMonoCJKsc" w:hAnsi="ewxFv2J8+NotoSansMonoCJKsc" w:eastAsia="ewxFv2J8+NotoSansMonoCJKsc"/>
          <w:color w:val="000000"/>
          <w:sz w:val="30"/>
        </w:rPr>
        <w:t>3</w:t>
      </w:r>
      <w:r>
        <w:rPr>
          <w:rFonts w:ascii="Cg2zpkvX+FZFSK" w:hAnsi="Cg2zpkvX+FZFSK" w:eastAsia="Cg2zpkvX+FZFSK"/>
          <w:color w:val="000000"/>
          <w:sz w:val="30"/>
        </w:rPr>
        <w:t>名。</w:t>
      </w:r>
    </w:p>
    <w:p w14:paraId="65C7305F">
      <w:pPr>
        <w:widowControl/>
        <w:autoSpaceDE w:val="0"/>
        <w:autoSpaceDN w:val="0"/>
        <w:spacing w:before="168" w:after="0" w:line="402" w:lineRule="exact"/>
        <w:ind w:left="788" w:right="0" w:firstLine="0"/>
        <w:jc w:val="left"/>
      </w:pPr>
      <w:r>
        <w:rPr>
          <w:rFonts w:ascii="ewxFv2J8+NotoSansMonoCJKsc" w:hAnsi="ewxFv2J8+NotoSansMonoCJKsc" w:eastAsia="ewxFv2J8+NotoSansMonoCJKsc"/>
          <w:color w:val="000000"/>
          <w:sz w:val="32"/>
        </w:rPr>
        <w:t>2.</w:t>
      </w:r>
      <w:r>
        <w:rPr>
          <w:rFonts w:ascii="Cg2zpkvX+FZFSK" w:hAnsi="Cg2zpkvX+FZFSK" w:eastAsia="Cg2zpkvX+FZFSK"/>
          <w:color w:val="000000"/>
          <w:sz w:val="32"/>
        </w:rPr>
        <w:t>项目管理情况</w:t>
      </w:r>
    </w:p>
    <w:p w14:paraId="133605CC">
      <w:pPr>
        <w:widowControl/>
        <w:autoSpaceDE w:val="0"/>
        <w:autoSpaceDN w:val="0"/>
        <w:spacing w:before="878"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7</w:t>
      </w:r>
      <w:r>
        <w:rPr>
          <w:rFonts w:ascii="Cg2zpkvX+FZFSK" w:hAnsi="Cg2zpkvX+FZFSK" w:eastAsia="Cg2zpkvX+FZFSK"/>
          <w:color w:val="000000"/>
          <w:sz w:val="28"/>
        </w:rPr>
        <w:t>—</w:t>
      </w:r>
    </w:p>
    <w:p w14:paraId="19FA7CEE">
      <w:pPr>
        <w:sectPr>
          <w:pgSz w:w="11906" w:h="17238"/>
          <w:pgMar w:top="1136" w:right="1296" w:bottom="586" w:left="1440" w:header="720" w:footer="720" w:gutter="0"/>
          <w:cols w:equalWidth="0" w:num="1">
            <w:col w:w="9170"/>
          </w:cols>
          <w:docGrid w:linePitch="360" w:charSpace="0"/>
        </w:sectPr>
      </w:pPr>
    </w:p>
    <w:p w14:paraId="022D4D98">
      <w:pPr>
        <w:widowControl/>
        <w:autoSpaceDE w:val="0"/>
        <w:autoSpaceDN w:val="0"/>
        <w:spacing w:before="916" w:after="0" w:line="220" w:lineRule="exact"/>
        <w:ind w:left="0" w:right="0"/>
      </w:pPr>
    </w:p>
    <w:p w14:paraId="3B32EB7F">
      <w:pPr>
        <w:widowControl/>
        <w:tabs>
          <w:tab w:val="left" w:pos="788"/>
        </w:tabs>
        <w:autoSpaceDE w:val="0"/>
        <w:autoSpaceDN w:val="0"/>
        <w:spacing w:before="0" w:after="154" w:line="524" w:lineRule="exact"/>
        <w:ind w:left="148" w:right="0" w:firstLine="0"/>
        <w:jc w:val="left"/>
      </w:pPr>
      <w:r>
        <w:tab/>
      </w:r>
      <w:r>
        <w:rPr>
          <w:rFonts w:ascii="Cg2zpkvX+FZFSK" w:hAnsi="Cg2zpkvX+FZFSK" w:eastAsia="Cg2zpkvX+FZFSK"/>
          <w:color w:val="000000"/>
          <w:sz w:val="32"/>
        </w:rPr>
        <w:t>项目实施前：按照财务制度、预算管理办法、内控制度、“三重一大”相关制度申请、审批项目经费，每项活动开展前制定切实可行的活动计划、方案；</w:t>
      </w:r>
      <w:r>
        <w:br w:type="textWrapping"/>
      </w:r>
      <w:r>
        <w:tab/>
      </w:r>
      <w:r>
        <w:rPr>
          <w:rFonts w:ascii="Cg2zpkvX+FZFSK" w:hAnsi="Cg2zpkvX+FZFSK" w:eastAsia="Cg2zpkvX+FZFSK"/>
          <w:color w:val="000000"/>
          <w:sz w:val="32"/>
        </w:rPr>
        <w:t>项目实施中：严格按照项目预算开展工作，避免超预算开支；</w:t>
      </w:r>
      <w:r>
        <w:tab/>
      </w:r>
      <w:r>
        <w:rPr>
          <w:rFonts w:ascii="Cg2zpkvX+FZFSK" w:hAnsi="Cg2zpkvX+FZFSK" w:eastAsia="Cg2zpkvX+FZFSK"/>
          <w:color w:val="000000"/>
          <w:sz w:val="32"/>
        </w:rPr>
        <w:t>项目结束后：充分评估项目实施中的问题，为下一次项目实施积累经验。</w:t>
      </w:r>
    </w:p>
    <w:tbl>
      <w:tblPr>
        <w:tblStyle w:val="2"/>
        <w:tblW w:w="0" w:type="auto"/>
        <w:tblInd w:w="380" w:type="dxa"/>
        <w:tblLayout w:type="fixed"/>
        <w:tblCellMar>
          <w:top w:w="0" w:type="dxa"/>
          <w:left w:w="108" w:type="dxa"/>
          <w:bottom w:w="0" w:type="dxa"/>
          <w:right w:w="108" w:type="dxa"/>
        </w:tblCellMar>
      </w:tblPr>
      <w:tblGrid>
        <w:gridCol w:w="860"/>
        <w:gridCol w:w="5000"/>
      </w:tblGrid>
      <w:tr w14:paraId="1C40680D">
        <w:tblPrEx>
          <w:tblCellMar>
            <w:top w:w="0" w:type="dxa"/>
            <w:left w:w="108" w:type="dxa"/>
            <w:bottom w:w="0" w:type="dxa"/>
            <w:right w:w="108" w:type="dxa"/>
          </w:tblCellMar>
        </w:tblPrEx>
        <w:trPr>
          <w:trHeight w:val="522" w:hRule="exact"/>
        </w:trPr>
        <w:tc>
          <w:tcPr>
            <w:tcW w:w="860" w:type="dxa"/>
            <w:tcMar>
              <w:left w:w="0" w:type="dxa"/>
              <w:right w:w="0" w:type="dxa"/>
            </w:tcMar>
          </w:tcPr>
          <w:p w14:paraId="3E77E361">
            <w:pPr>
              <w:widowControl/>
              <w:autoSpaceDE w:val="0"/>
              <w:autoSpaceDN w:val="0"/>
              <w:spacing w:before="94" w:after="0" w:line="368" w:lineRule="exact"/>
              <w:ind w:left="0" w:right="134" w:firstLine="0"/>
              <w:jc w:val="right"/>
            </w:pPr>
            <w:r>
              <w:rPr>
                <w:rFonts w:ascii="ewxFv2J8+NotoSansMonoCJKsc" w:hAnsi="ewxFv2J8+NotoSansMonoCJKsc" w:eastAsia="ewxFv2J8+NotoSansMonoCJKsc"/>
                <w:color w:val="000000"/>
                <w:sz w:val="32"/>
              </w:rPr>
              <w:t>3.</w:t>
            </w:r>
          </w:p>
        </w:tc>
        <w:tc>
          <w:tcPr>
            <w:tcW w:w="5000" w:type="dxa"/>
            <w:tcMar>
              <w:left w:w="0" w:type="dxa"/>
              <w:right w:w="0" w:type="dxa"/>
            </w:tcMar>
          </w:tcPr>
          <w:p w14:paraId="4314F439">
            <w:pPr>
              <w:widowControl/>
              <w:autoSpaceDE w:val="0"/>
              <w:autoSpaceDN w:val="0"/>
              <w:spacing w:before="60" w:after="0" w:line="348" w:lineRule="exact"/>
              <w:ind w:left="168" w:right="0" w:firstLine="0"/>
              <w:jc w:val="left"/>
            </w:pPr>
            <w:r>
              <w:rPr>
                <w:rFonts w:ascii="Cg2zpkvX+FZFSK" w:hAnsi="Cg2zpkvX+FZFSK" w:eastAsia="Cg2zpkvX+FZFSK"/>
                <w:color w:val="000000"/>
                <w:sz w:val="32"/>
              </w:rPr>
              <w:t>制度建设情况</w:t>
            </w:r>
          </w:p>
        </w:tc>
      </w:tr>
    </w:tbl>
    <w:p w14:paraId="112F6A1C">
      <w:pPr>
        <w:widowControl/>
        <w:autoSpaceDE w:val="0"/>
        <w:autoSpaceDN w:val="0"/>
        <w:spacing w:before="0" w:after="0" w:line="544" w:lineRule="exact"/>
        <w:ind w:left="148" w:right="178" w:firstLine="640"/>
        <w:jc w:val="both"/>
      </w:pPr>
      <w:r>
        <w:rPr>
          <w:rFonts w:ascii="Cg2zpkvX+FZFSK" w:hAnsi="Cg2zpkvX+FZFSK" w:eastAsia="Cg2zpkvX+FZFSK"/>
          <w:color w:val="000000"/>
          <w:sz w:val="32"/>
        </w:rPr>
        <w:t>为认真贯彻落实中央和省市区有关规定和财务规章，以制度规范管理，以规范提升工作水平，严格落实《五华区预算绩效目标管理暂行办法》等相关财务制度，进一步加强对机关项目资金管理、经费审批</w:t>
      </w:r>
      <w:r>
        <w:rPr>
          <w:rFonts w:ascii="ewxFv2J8+NotoSansMonoCJKsc" w:hAnsi="ewxFv2J8+NotoSansMonoCJKsc" w:eastAsia="ewxFv2J8+NotoSansMonoCJKsc"/>
          <w:color w:val="000000"/>
          <w:sz w:val="32"/>
        </w:rPr>
        <w:t>,</w:t>
      </w:r>
      <w:r>
        <w:rPr>
          <w:rFonts w:ascii="Cg2zpkvX+FZFSK" w:hAnsi="Cg2zpkvX+FZFSK" w:eastAsia="Cg2zpkvX+FZFSK"/>
          <w:color w:val="000000"/>
          <w:sz w:val="32"/>
        </w:rPr>
        <w:t>及支票使用等方面管理、监督和检查，做到机关项目经费严格按照单位的财务制度和预算支出范围的使用，按照项目计划安排和实际工作情况开支，进一步提升了财务管理规范化水平。</w:t>
      </w:r>
    </w:p>
    <w:p w14:paraId="50367BA1">
      <w:pPr>
        <w:widowControl/>
        <w:autoSpaceDE w:val="0"/>
        <w:autoSpaceDN w:val="0"/>
        <w:spacing w:before="198" w:after="0" w:line="352" w:lineRule="exact"/>
        <w:ind w:left="788" w:right="0" w:firstLine="0"/>
        <w:jc w:val="left"/>
      </w:pPr>
      <w:r>
        <w:rPr>
          <w:rFonts w:ascii="QBbQLvYj+FZHTK" w:hAnsi="QBbQLvYj+FZHTK" w:eastAsia="QBbQLvYj+FZHTK"/>
          <w:color w:val="000000"/>
          <w:sz w:val="32"/>
        </w:rPr>
        <w:t>二、绩效评价工作开展情况</w:t>
      </w:r>
    </w:p>
    <w:p w14:paraId="2F6195E1">
      <w:pPr>
        <w:widowControl/>
        <w:autoSpaceDE w:val="0"/>
        <w:autoSpaceDN w:val="0"/>
        <w:spacing w:before="220" w:after="0" w:line="346" w:lineRule="exact"/>
        <w:ind w:left="788" w:right="0" w:firstLine="0"/>
        <w:jc w:val="left"/>
      </w:pPr>
      <w:r>
        <w:rPr>
          <w:rFonts w:ascii="jplB5wcE+FZKTK" w:hAnsi="jplB5wcE+FZKTK" w:eastAsia="jplB5wcE+FZKTK"/>
          <w:color w:val="000000"/>
          <w:sz w:val="32"/>
        </w:rPr>
        <w:t>（一）绩效评价目的、对象和范围。</w:t>
      </w:r>
    </w:p>
    <w:p w14:paraId="6950EE6B">
      <w:pPr>
        <w:widowControl/>
        <w:autoSpaceDE w:val="0"/>
        <w:autoSpaceDN w:val="0"/>
        <w:spacing w:before="4" w:after="0" w:line="560" w:lineRule="exact"/>
        <w:ind w:left="148" w:right="0" w:firstLine="640"/>
        <w:jc w:val="left"/>
      </w:pPr>
      <w:r>
        <w:rPr>
          <w:rFonts w:ascii="Cg2zpkvX+FZFSK" w:hAnsi="Cg2zpkvX+FZFSK" w:eastAsia="Cg2zpkvX+FZFSK"/>
          <w:color w:val="000000"/>
          <w:sz w:val="32"/>
        </w:rPr>
        <w:t>绩效评价目的：通过项目支出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w:t>
      </w:r>
    </w:p>
    <w:p w14:paraId="0DEA0B06">
      <w:pPr>
        <w:widowControl/>
        <w:autoSpaceDE w:val="0"/>
        <w:autoSpaceDN w:val="0"/>
        <w:spacing w:before="932"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8</w:t>
      </w:r>
      <w:r>
        <w:rPr>
          <w:rFonts w:ascii="Cg2zpkvX+FZFSK" w:hAnsi="Cg2zpkvX+FZFSK" w:eastAsia="Cg2zpkvX+FZFSK"/>
          <w:color w:val="000000"/>
          <w:sz w:val="28"/>
        </w:rPr>
        <w:t>—</w:t>
      </w:r>
    </w:p>
    <w:p w14:paraId="1FF13DD5">
      <w:pPr>
        <w:sectPr>
          <w:pgSz w:w="11906" w:h="17238"/>
          <w:pgMar w:top="1136" w:right="1296" w:bottom="586" w:left="1440" w:header="720" w:footer="720" w:gutter="0"/>
          <w:cols w:equalWidth="0" w:num="1">
            <w:col w:w="9170"/>
          </w:cols>
          <w:docGrid w:linePitch="360" w:charSpace="0"/>
        </w:sectPr>
      </w:pPr>
    </w:p>
    <w:p w14:paraId="6C56303A">
      <w:pPr>
        <w:widowControl/>
        <w:autoSpaceDE w:val="0"/>
        <w:autoSpaceDN w:val="0"/>
        <w:spacing w:before="916" w:after="0" w:line="220" w:lineRule="exact"/>
        <w:ind w:left="0" w:right="0"/>
      </w:pPr>
    </w:p>
    <w:p w14:paraId="6C9F5504">
      <w:pPr>
        <w:widowControl/>
        <w:autoSpaceDE w:val="0"/>
        <w:autoSpaceDN w:val="0"/>
        <w:spacing w:before="0" w:after="0" w:line="456" w:lineRule="exact"/>
        <w:ind w:left="148" w:right="288" w:firstLine="0"/>
        <w:jc w:val="left"/>
      </w:pPr>
      <w:r>
        <w:rPr>
          <w:rFonts w:ascii="Cg2zpkvX+FZFSK" w:hAnsi="Cg2zpkvX+FZFSK" w:eastAsia="Cg2zpkvX+FZFSK"/>
          <w:color w:val="000000"/>
          <w:sz w:val="32"/>
        </w:rPr>
        <w:t>的合理配置，规范预算分配，优化财政支出结构，降低政府运行成本。</w:t>
      </w:r>
    </w:p>
    <w:p w14:paraId="1D2BC610">
      <w:pPr>
        <w:widowControl/>
        <w:tabs>
          <w:tab w:val="left" w:pos="788"/>
        </w:tabs>
        <w:autoSpaceDE w:val="0"/>
        <w:autoSpaceDN w:val="0"/>
        <w:spacing w:before="0" w:after="0" w:line="560" w:lineRule="exact"/>
        <w:ind w:left="148" w:right="288" w:firstLine="0"/>
        <w:jc w:val="left"/>
      </w:pPr>
      <w:r>
        <w:tab/>
      </w:r>
      <w:r>
        <w:rPr>
          <w:rFonts w:ascii="Cg2zpkvX+FZFSK" w:hAnsi="Cg2zpkvX+FZFSK" w:eastAsia="Cg2zpkvX+FZFSK"/>
          <w:color w:val="000000"/>
          <w:sz w:val="32"/>
        </w:rPr>
        <w:t>绩效评价对象：中国人民政治协商会议昆明市五华区委员会政协参政议政经费支出绩效评价。</w:t>
      </w:r>
    </w:p>
    <w:p w14:paraId="43EED96A">
      <w:pPr>
        <w:widowControl/>
        <w:autoSpaceDE w:val="0"/>
        <w:autoSpaceDN w:val="0"/>
        <w:spacing w:before="78" w:after="0" w:line="534" w:lineRule="exact"/>
        <w:ind w:left="148" w:right="296" w:firstLine="640"/>
        <w:jc w:val="both"/>
      </w:pPr>
      <w:r>
        <w:rPr>
          <w:rFonts w:ascii="Cg2zpkvX+FZFSK" w:hAnsi="Cg2zpkvX+FZFSK" w:eastAsia="Cg2zpkvX+FZFSK"/>
          <w:color w:val="000000"/>
          <w:sz w:val="32"/>
        </w:rPr>
        <w:t>绩效评价范围：对</w:t>
      </w:r>
      <w:r>
        <w:rPr>
          <w:rFonts w:ascii="ewxFv2J8+NotoSansMonoCJKsc" w:hAnsi="ewxFv2J8+NotoSansMonoCJKsc" w:eastAsia="ewxFv2J8+NotoSansMonoCJKsc"/>
          <w:color w:val="000000"/>
          <w:sz w:val="32"/>
        </w:rPr>
        <w:t>2025</w:t>
      </w:r>
      <w:r>
        <w:rPr>
          <w:rFonts w:ascii="Cg2zpkvX+FZFSK" w:hAnsi="Cg2zpkvX+FZFSK" w:eastAsia="Cg2zpkvX+FZFSK"/>
          <w:color w:val="000000"/>
          <w:sz w:val="32"/>
        </w:rPr>
        <w:t>年中国人民政治协商会议昆明市五华区委员会政协参政议政经费项目实施的情况，产生的效益进行评价。</w:t>
      </w:r>
    </w:p>
    <w:p w14:paraId="2C37B1DF">
      <w:pPr>
        <w:widowControl/>
        <w:tabs>
          <w:tab w:val="left" w:pos="788"/>
        </w:tabs>
        <w:autoSpaceDE w:val="0"/>
        <w:autoSpaceDN w:val="0"/>
        <w:spacing w:before="0" w:after="0" w:line="558" w:lineRule="exact"/>
        <w:ind w:left="148" w:right="288" w:firstLine="0"/>
        <w:jc w:val="left"/>
      </w:pPr>
      <w:r>
        <w:tab/>
      </w:r>
      <w:r>
        <w:rPr>
          <w:rFonts w:ascii="jplB5wcE+FZKTK" w:hAnsi="jplB5wcE+FZKTK" w:eastAsia="jplB5wcE+FZKTK"/>
          <w:color w:val="000000"/>
          <w:sz w:val="32"/>
        </w:rPr>
        <w:t>（二）绩效评价原则、依据、评价指标体系、评价方法、评价标准、评价抽样等。</w:t>
      </w:r>
    </w:p>
    <w:p w14:paraId="41067180">
      <w:pPr>
        <w:widowControl/>
        <w:autoSpaceDE w:val="0"/>
        <w:autoSpaceDN w:val="0"/>
        <w:spacing w:before="4" w:after="0" w:line="560" w:lineRule="exact"/>
        <w:ind w:left="148" w:right="294" w:firstLine="640"/>
        <w:jc w:val="both"/>
      </w:pPr>
      <w:r>
        <w:rPr>
          <w:rFonts w:ascii="Cg2zpkvX+FZFSK" w:hAnsi="Cg2zpkvX+FZFSK" w:eastAsia="Cg2zpkvX+FZFSK"/>
          <w:color w:val="000000"/>
          <w:sz w:val="32"/>
        </w:rPr>
        <w:t>评价原则：通过绩效评价，及时掌握经费项目开展情况、资金使用、组织情况、制度建设、执行情况、监督考核以及取得的成效，同时总结经验、提出改进的意见和建议，不断提高财政资金使用效益。</w:t>
      </w:r>
    </w:p>
    <w:p w14:paraId="64BBED25">
      <w:pPr>
        <w:widowControl/>
        <w:autoSpaceDE w:val="0"/>
        <w:autoSpaceDN w:val="0"/>
        <w:spacing w:before="2" w:after="0" w:line="560" w:lineRule="exact"/>
        <w:ind w:left="148" w:right="0" w:firstLine="640"/>
        <w:jc w:val="left"/>
      </w:pPr>
      <w:r>
        <w:rPr>
          <w:rFonts w:ascii="Cg2zpkvX+FZFSK" w:hAnsi="Cg2zpkvX+FZFSK" w:eastAsia="Cg2zpkvX+FZFSK"/>
          <w:color w:val="000000"/>
          <w:sz w:val="32"/>
        </w:rPr>
        <w:t>评价依据：根据《中华人民共和国预算法》、《五华区预算绩效管理暂行办法》（五政办通〔</w:t>
      </w:r>
      <w:r>
        <w:rPr>
          <w:rFonts w:ascii="ewxFv2J8+NotoSansMonoCJKsc" w:hAnsi="ewxFv2J8+NotoSansMonoCJKsc" w:eastAsia="ewxFv2J8+NotoSansMonoCJKsc"/>
          <w:color w:val="000000"/>
          <w:sz w:val="32"/>
        </w:rPr>
        <w:t>2017</w:t>
      </w:r>
      <w:r>
        <w:rPr>
          <w:rFonts w:ascii="Cg2zpkvX+FZFSK" w:hAnsi="Cg2zpkvX+FZFSK" w:eastAsia="Cg2zpkvX+FZFSK"/>
          <w:color w:val="000000"/>
          <w:sz w:val="32"/>
        </w:rPr>
        <w:t>〕</w:t>
      </w:r>
      <w:r>
        <w:rPr>
          <w:rFonts w:ascii="ewxFv2J8+NotoSansMonoCJKsc" w:hAnsi="ewxFv2J8+NotoSansMonoCJKsc" w:eastAsia="ewxFv2J8+NotoSansMonoCJKsc"/>
          <w:color w:val="000000"/>
          <w:sz w:val="32"/>
        </w:rPr>
        <w:t>10</w:t>
      </w:r>
      <w:r>
        <w:rPr>
          <w:rFonts w:ascii="Cg2zpkvX+FZFSK" w:hAnsi="Cg2zpkvX+FZFSK" w:eastAsia="Cg2zpkvX+FZFSK"/>
          <w:color w:val="000000"/>
          <w:sz w:val="32"/>
        </w:rPr>
        <w:t>号）、《五华区财政局关于开展</w:t>
      </w:r>
      <w:r>
        <w:rPr>
          <w:rFonts w:ascii="ewxFv2J8+NotoSansMonoCJKsc" w:hAnsi="ewxFv2J8+NotoSansMonoCJKsc" w:eastAsia="ewxFv2J8+NotoSansMonoCJKsc"/>
          <w:color w:val="000000"/>
          <w:sz w:val="32"/>
        </w:rPr>
        <w:t>2023</w:t>
      </w:r>
      <w:r>
        <w:rPr>
          <w:rFonts w:ascii="Cg2zpkvX+FZFSK" w:hAnsi="Cg2zpkvX+FZFSK" w:eastAsia="Cg2zpkvX+FZFSK"/>
          <w:color w:val="000000"/>
          <w:sz w:val="32"/>
        </w:rPr>
        <w:t>年度区级预算支出部门绩效评价工作的通知》（五财〔</w:t>
      </w:r>
      <w:r>
        <w:rPr>
          <w:rFonts w:ascii="ewxFv2J8+NotoSansMonoCJKsc" w:hAnsi="ewxFv2J8+NotoSansMonoCJKsc" w:eastAsia="ewxFv2J8+NotoSansMonoCJKsc"/>
          <w:color w:val="000000"/>
          <w:sz w:val="32"/>
        </w:rPr>
        <w:t>2024</w:t>
      </w:r>
      <w:r>
        <w:rPr>
          <w:rFonts w:ascii="Cg2zpkvX+FZFSK" w:hAnsi="Cg2zpkvX+FZFSK" w:eastAsia="Cg2zpkvX+FZFSK"/>
          <w:color w:val="000000"/>
          <w:sz w:val="32"/>
        </w:rPr>
        <w:t>〕</w:t>
      </w:r>
      <w:r>
        <w:rPr>
          <w:rFonts w:ascii="ewxFv2J8+NotoSansMonoCJKsc" w:hAnsi="ewxFv2J8+NotoSansMonoCJKsc" w:eastAsia="ewxFv2J8+NotoSansMonoCJKsc"/>
          <w:color w:val="000000"/>
          <w:sz w:val="32"/>
        </w:rPr>
        <w:t>23</w:t>
      </w:r>
      <w:r>
        <w:rPr>
          <w:rFonts w:ascii="Cg2zpkvX+FZFSK" w:hAnsi="Cg2zpkvX+FZFSK" w:eastAsia="Cg2zpkvX+FZFSK"/>
          <w:color w:val="000000"/>
          <w:sz w:val="32"/>
        </w:rPr>
        <w:t>号）、《五华区财政局关于公开预算绩效管理信息的通知》（五财〔</w:t>
      </w:r>
      <w:r>
        <w:rPr>
          <w:rFonts w:ascii="ewxFv2J8+NotoSansMonoCJKsc" w:hAnsi="ewxFv2J8+NotoSansMonoCJKsc" w:eastAsia="ewxFv2J8+NotoSansMonoCJKsc"/>
          <w:color w:val="000000"/>
          <w:sz w:val="32"/>
        </w:rPr>
        <w:t>2019</w:t>
      </w:r>
      <w:r>
        <w:rPr>
          <w:rFonts w:ascii="Cg2zpkvX+FZFSK" w:hAnsi="Cg2zpkvX+FZFSK" w:eastAsia="Cg2zpkvX+FZFSK"/>
          <w:color w:val="000000"/>
          <w:sz w:val="32"/>
        </w:rPr>
        <w:t>〕</w:t>
      </w:r>
      <w:r>
        <w:rPr>
          <w:rFonts w:ascii="ewxFv2J8+NotoSansMonoCJKsc" w:hAnsi="ewxFv2J8+NotoSansMonoCJKsc" w:eastAsia="ewxFv2J8+NotoSansMonoCJKsc"/>
          <w:color w:val="000000"/>
          <w:sz w:val="32"/>
        </w:rPr>
        <w:t>48</w:t>
      </w:r>
      <w:r>
        <w:rPr>
          <w:rFonts w:ascii="Cg2zpkvX+FZFSK" w:hAnsi="Cg2zpkvX+FZFSK" w:eastAsia="Cg2zpkvX+FZFSK"/>
          <w:color w:val="000000"/>
          <w:sz w:val="32"/>
        </w:rPr>
        <w:t>号）、五华区财政局关于印发《五华区预算绩效自评管理暂行办法》的通知（五财〔</w:t>
      </w:r>
      <w:r>
        <w:rPr>
          <w:rFonts w:ascii="ewxFv2J8+NotoSansMonoCJKsc" w:hAnsi="ewxFv2J8+NotoSansMonoCJKsc" w:eastAsia="ewxFv2J8+NotoSansMonoCJKsc"/>
          <w:color w:val="000000"/>
          <w:sz w:val="32"/>
        </w:rPr>
        <w:t>2019</w:t>
      </w:r>
      <w:r>
        <w:rPr>
          <w:rFonts w:ascii="Cg2zpkvX+FZFSK" w:hAnsi="Cg2zpkvX+FZFSK" w:eastAsia="Cg2zpkvX+FZFSK"/>
          <w:color w:val="000000"/>
          <w:sz w:val="32"/>
        </w:rPr>
        <w:t>〕</w:t>
      </w:r>
      <w:r>
        <w:rPr>
          <w:rFonts w:ascii="ewxFv2J8+NotoSansMonoCJKsc" w:hAnsi="ewxFv2J8+NotoSansMonoCJKsc" w:eastAsia="ewxFv2J8+NotoSansMonoCJKsc"/>
          <w:color w:val="000000"/>
          <w:sz w:val="32"/>
        </w:rPr>
        <w:t>51</w:t>
      </w:r>
      <w:r>
        <w:rPr>
          <w:rFonts w:ascii="Cg2zpkvX+FZFSK" w:hAnsi="Cg2zpkvX+FZFSK" w:eastAsia="Cg2zpkvX+FZFSK"/>
          <w:color w:val="000000"/>
          <w:sz w:val="32"/>
        </w:rPr>
        <w:t>号）、《中国人民政治协商会议昆明市五华区第十届委员会常务委员会工作报告》，申请预算时填报的绩效目标申报表，预算批复，年度预算执行情况，年度决算报告等相关资料，对中国</w:t>
      </w:r>
    </w:p>
    <w:p w14:paraId="730BD426">
      <w:pPr>
        <w:widowControl/>
        <w:autoSpaceDE w:val="0"/>
        <w:autoSpaceDN w:val="0"/>
        <w:spacing w:before="932" w:after="0" w:line="354" w:lineRule="exact"/>
        <w:ind w:left="0" w:right="574"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9</w:t>
      </w:r>
      <w:r>
        <w:rPr>
          <w:rFonts w:ascii="Cg2zpkvX+FZFSK" w:hAnsi="Cg2zpkvX+FZFSK" w:eastAsia="Cg2zpkvX+FZFSK"/>
          <w:color w:val="000000"/>
          <w:sz w:val="28"/>
        </w:rPr>
        <w:t>—</w:t>
      </w:r>
    </w:p>
    <w:p w14:paraId="0E177C35">
      <w:pPr>
        <w:sectPr>
          <w:pgSz w:w="11906" w:h="17238"/>
          <w:pgMar w:top="1136" w:right="1180" w:bottom="586" w:left="1440" w:header="720" w:footer="720" w:gutter="0"/>
          <w:cols w:equalWidth="0" w:num="1">
            <w:col w:w="9286"/>
          </w:cols>
          <w:docGrid w:linePitch="360" w:charSpace="0"/>
        </w:sectPr>
      </w:pPr>
    </w:p>
    <w:p w14:paraId="68962FBA">
      <w:pPr>
        <w:widowControl/>
        <w:autoSpaceDE w:val="0"/>
        <w:autoSpaceDN w:val="0"/>
        <w:spacing w:before="916" w:after="0" w:line="220" w:lineRule="exact"/>
        <w:ind w:left="0" w:right="0"/>
      </w:pPr>
    </w:p>
    <w:p w14:paraId="0B2C5ADC">
      <w:pPr>
        <w:widowControl/>
        <w:autoSpaceDE w:val="0"/>
        <w:autoSpaceDN w:val="0"/>
        <w:spacing w:before="0" w:after="0" w:line="456" w:lineRule="exact"/>
        <w:ind w:left="148" w:right="144" w:firstLine="0"/>
        <w:jc w:val="left"/>
      </w:pPr>
      <w:r>
        <w:rPr>
          <w:rFonts w:ascii="Cg2zpkvX+FZFSK" w:hAnsi="Cg2zpkvX+FZFSK" w:eastAsia="Cg2zpkvX+FZFSK"/>
          <w:color w:val="000000"/>
          <w:sz w:val="32"/>
        </w:rPr>
        <w:t>人民政治协商会议昆明市五华区委员会政协参政议政经费支出绩效进行评价。</w:t>
      </w:r>
    </w:p>
    <w:p w14:paraId="31E59B19">
      <w:pPr>
        <w:widowControl/>
        <w:tabs>
          <w:tab w:val="left" w:pos="788"/>
        </w:tabs>
        <w:autoSpaceDE w:val="0"/>
        <w:autoSpaceDN w:val="0"/>
        <w:spacing w:before="0" w:after="0" w:line="560" w:lineRule="exact"/>
        <w:ind w:left="148" w:right="144" w:firstLine="0"/>
        <w:jc w:val="left"/>
      </w:pPr>
      <w:r>
        <w:tab/>
      </w:r>
      <w:r>
        <w:rPr>
          <w:rFonts w:ascii="Cg2zpkvX+FZFSK" w:hAnsi="Cg2zpkvX+FZFSK" w:eastAsia="Cg2zpkvX+FZFSK"/>
          <w:color w:val="000000"/>
          <w:sz w:val="32"/>
        </w:rPr>
        <w:t>评价方法：本单位按照成本效益分析法，将投入与产出、效益进行关联性的分析。</w:t>
      </w:r>
    </w:p>
    <w:p w14:paraId="467993A3">
      <w:pPr>
        <w:widowControl/>
        <w:tabs>
          <w:tab w:val="left" w:pos="788"/>
        </w:tabs>
        <w:autoSpaceDE w:val="0"/>
        <w:autoSpaceDN w:val="0"/>
        <w:spacing w:before="6" w:after="0" w:line="556" w:lineRule="exact"/>
        <w:ind w:left="148" w:right="144" w:firstLine="0"/>
        <w:jc w:val="left"/>
      </w:pPr>
      <w:r>
        <w:tab/>
      </w:r>
      <w:r>
        <w:rPr>
          <w:rFonts w:ascii="Cg2zpkvX+FZFSK" w:hAnsi="Cg2zpkvX+FZFSK" w:eastAsia="Cg2zpkvX+FZFSK"/>
          <w:color w:val="000000"/>
          <w:sz w:val="32"/>
        </w:rPr>
        <w:t>评价标准：按照预先定制的项目实施目标、计划、预算等作为评价标准。</w:t>
      </w:r>
    </w:p>
    <w:p w14:paraId="6E14BE09">
      <w:pPr>
        <w:widowControl/>
        <w:autoSpaceDE w:val="0"/>
        <w:autoSpaceDN w:val="0"/>
        <w:spacing w:before="214" w:after="0" w:line="346" w:lineRule="exact"/>
        <w:ind w:left="788" w:right="0" w:firstLine="0"/>
        <w:jc w:val="left"/>
      </w:pPr>
      <w:r>
        <w:rPr>
          <w:rFonts w:ascii="jplB5wcE+FZKTK" w:hAnsi="jplB5wcE+FZKTK" w:eastAsia="jplB5wcE+FZKTK"/>
          <w:color w:val="000000"/>
          <w:sz w:val="32"/>
        </w:rPr>
        <w:t>（三）绩效评价工作过程。</w:t>
      </w:r>
    </w:p>
    <w:p w14:paraId="722EB4F2">
      <w:pPr>
        <w:widowControl/>
        <w:autoSpaceDE w:val="0"/>
        <w:autoSpaceDN w:val="0"/>
        <w:spacing w:before="230" w:after="0" w:line="348" w:lineRule="exact"/>
        <w:ind w:left="788" w:right="0" w:firstLine="0"/>
        <w:jc w:val="left"/>
      </w:pPr>
      <w:r>
        <w:rPr>
          <w:rFonts w:ascii="Cg2zpkvX+FZFSK" w:hAnsi="Cg2zpkvX+FZFSK" w:eastAsia="Cg2zpkvX+FZFSK"/>
          <w:color w:val="000000"/>
          <w:sz w:val="32"/>
        </w:rPr>
        <w:t>确认当年度中国人民政治协商会议昆明市五华区委员会项</w:t>
      </w:r>
    </w:p>
    <w:p w14:paraId="34E23D4B">
      <w:pPr>
        <w:widowControl/>
        <w:autoSpaceDE w:val="0"/>
        <w:autoSpaceDN w:val="0"/>
        <w:spacing w:before="230" w:after="0" w:line="348" w:lineRule="exact"/>
        <w:ind w:left="0" w:right="0" w:firstLine="0"/>
        <w:jc w:val="center"/>
      </w:pPr>
      <w:r>
        <w:rPr>
          <w:rFonts w:ascii="Cg2zpkvX+FZFSK" w:hAnsi="Cg2zpkvX+FZFSK" w:eastAsia="Cg2zpkvX+FZFSK"/>
          <w:color w:val="000000"/>
          <w:sz w:val="32"/>
        </w:rPr>
        <w:t>目支出的绩效目标→梳理中国人民政治协商会议昆明市五华区</w:t>
      </w:r>
    </w:p>
    <w:p w14:paraId="44A3C61E">
      <w:pPr>
        <w:widowControl/>
        <w:autoSpaceDE w:val="0"/>
        <w:autoSpaceDN w:val="0"/>
        <w:spacing w:before="234" w:after="0" w:line="350" w:lineRule="exact"/>
        <w:ind w:left="0" w:right="0" w:firstLine="0"/>
        <w:jc w:val="center"/>
      </w:pPr>
      <w:r>
        <w:rPr>
          <w:rFonts w:ascii="Cg2zpkvX+FZFSK" w:hAnsi="Cg2zpkvX+FZFSK" w:eastAsia="Cg2zpkvX+FZFSK"/>
          <w:color w:val="000000"/>
          <w:sz w:val="32"/>
        </w:rPr>
        <w:t>委员会内部管理制度及存量资源→分析确定当年度中国人民政</w:t>
      </w:r>
    </w:p>
    <w:p w14:paraId="1C295367">
      <w:pPr>
        <w:widowControl/>
        <w:autoSpaceDE w:val="0"/>
        <w:autoSpaceDN w:val="0"/>
        <w:spacing w:before="230" w:after="0" w:line="348" w:lineRule="exact"/>
        <w:ind w:left="0" w:right="0" w:firstLine="0"/>
        <w:jc w:val="center"/>
      </w:pPr>
      <w:r>
        <w:rPr>
          <w:rFonts w:ascii="Cg2zpkvX+FZFSK" w:hAnsi="Cg2zpkvX+FZFSK" w:eastAsia="Cg2zpkvX+FZFSK"/>
          <w:color w:val="000000"/>
          <w:sz w:val="32"/>
        </w:rPr>
        <w:t>治协商会议昆明市五华区委员会政协项目支出的评价重点→构</w:t>
      </w:r>
    </w:p>
    <w:p w14:paraId="3F189AD0">
      <w:pPr>
        <w:widowControl/>
        <w:autoSpaceDE w:val="0"/>
        <w:autoSpaceDN w:val="0"/>
        <w:spacing w:before="16" w:after="0" w:line="562" w:lineRule="exact"/>
        <w:ind w:left="788" w:right="1584" w:hanging="640"/>
        <w:jc w:val="left"/>
      </w:pPr>
      <w:r>
        <w:rPr>
          <w:rFonts w:ascii="Cg2zpkvX+FZFSK" w:hAnsi="Cg2zpkvX+FZFSK" w:eastAsia="Cg2zpkvX+FZFSK"/>
          <w:color w:val="000000"/>
          <w:sz w:val="32"/>
        </w:rPr>
        <w:t>建绩效评价指标体系</w:t>
      </w:r>
      <w:r>
        <w:br w:type="textWrapping"/>
      </w:r>
      <w:r>
        <w:rPr>
          <w:rFonts w:ascii="QBbQLvYj+FZHTK" w:hAnsi="QBbQLvYj+FZHTK" w:eastAsia="QBbQLvYj+FZHTK"/>
          <w:color w:val="000000"/>
          <w:sz w:val="32"/>
        </w:rPr>
        <w:t>三、综合评价情况及评价结论（附相关评分表）</w:t>
      </w:r>
      <w:r>
        <w:rPr>
          <w:rFonts w:ascii="jplB5wcE+FZKTK" w:hAnsi="jplB5wcE+FZKTK" w:eastAsia="jplB5wcE+FZKTK"/>
          <w:color w:val="000000"/>
          <w:sz w:val="32"/>
        </w:rPr>
        <w:t>（一）绩效评价综合结论。</w:t>
      </w:r>
    </w:p>
    <w:p w14:paraId="3696D1FC">
      <w:pPr>
        <w:widowControl/>
        <w:autoSpaceDE w:val="0"/>
        <w:autoSpaceDN w:val="0"/>
        <w:spacing w:before="4" w:after="0" w:line="560" w:lineRule="exact"/>
        <w:ind w:left="148" w:right="180" w:firstLine="640"/>
        <w:jc w:val="both"/>
      </w:pPr>
      <w:r>
        <w:rPr>
          <w:rFonts w:ascii="Cg2zpkvX+FZFSK" w:hAnsi="Cg2zpkvX+FZFSK" w:eastAsia="Cg2zpkvX+FZFSK"/>
          <w:color w:val="000000"/>
          <w:sz w:val="32"/>
        </w:rPr>
        <w:t>中国人民政治协商会议昆明市五华区委员会项目支出绩效目标明确，符合法律法规及经济社会发展规划的要求，经对绩效目标设定、资金管理、资产管理、财务管理、各项目产出、社会效益等方面进行了绩效评价。</w:t>
      </w:r>
    </w:p>
    <w:p w14:paraId="62C4D712">
      <w:pPr>
        <w:widowControl/>
        <w:tabs>
          <w:tab w:val="left" w:pos="788"/>
        </w:tabs>
        <w:autoSpaceDE w:val="0"/>
        <w:autoSpaceDN w:val="0"/>
        <w:spacing w:before="102" w:after="0" w:line="508" w:lineRule="exact"/>
        <w:ind w:left="148" w:right="144" w:firstLine="0"/>
        <w:jc w:val="left"/>
      </w:pPr>
      <w:r>
        <w:tab/>
      </w:r>
      <w:r>
        <w:rPr>
          <w:rFonts w:ascii="Cg2zpkvX+FZFSK" w:hAnsi="Cg2zpkvX+FZFSK" w:eastAsia="Cg2zpkvX+FZFSK"/>
          <w:color w:val="000000"/>
          <w:sz w:val="32"/>
        </w:rPr>
        <w:t>评价综合得分为</w:t>
      </w:r>
      <w:r>
        <w:rPr>
          <w:rFonts w:ascii="ewxFv2J8+NotoSansMonoCJKsc" w:hAnsi="ewxFv2J8+NotoSansMonoCJKsc" w:eastAsia="ewxFv2J8+NotoSansMonoCJKsc"/>
          <w:color w:val="000000"/>
          <w:sz w:val="32"/>
        </w:rPr>
        <w:t>100</w:t>
      </w:r>
      <w:r>
        <w:rPr>
          <w:rFonts w:ascii="Cg2zpkvX+FZFSK" w:hAnsi="Cg2zpkvX+FZFSK" w:eastAsia="Cg2zpkvX+FZFSK"/>
          <w:color w:val="000000"/>
          <w:sz w:val="32"/>
        </w:rPr>
        <w:t>分，评分等级为优，能准确反映出项目绩效支出。</w:t>
      </w:r>
    </w:p>
    <w:p w14:paraId="0E014FE7">
      <w:pPr>
        <w:widowControl/>
        <w:tabs>
          <w:tab w:val="left" w:pos="788"/>
        </w:tabs>
        <w:autoSpaceDE w:val="0"/>
        <w:autoSpaceDN w:val="0"/>
        <w:spacing w:before="0" w:after="0" w:line="586" w:lineRule="exact"/>
        <w:ind w:left="148" w:right="0" w:firstLine="0"/>
        <w:jc w:val="left"/>
      </w:pPr>
      <w:r>
        <w:tab/>
      </w:r>
      <w:r>
        <w:rPr>
          <w:rFonts w:ascii="Cg2zpkvX+FZFSK" w:hAnsi="Cg2zpkvX+FZFSK" w:eastAsia="Cg2zpkvX+FZFSK"/>
          <w:color w:val="000000"/>
          <w:sz w:val="32"/>
        </w:rPr>
        <w:t>绩效评价结果采取量化评分，量化分值为百分制，评价结果分为四个等级。评分等级优（得分≧</w:t>
      </w:r>
      <w:r>
        <w:rPr>
          <w:rFonts w:ascii="ewxFv2J8+NotoSansMonoCJKsc" w:hAnsi="ewxFv2J8+NotoSansMonoCJKsc" w:eastAsia="ewxFv2J8+NotoSansMonoCJKsc"/>
          <w:color w:val="000000"/>
          <w:sz w:val="32"/>
        </w:rPr>
        <w:t>90</w:t>
      </w:r>
      <w:r>
        <w:rPr>
          <w:rFonts w:ascii="Cg2zpkvX+FZFSK" w:hAnsi="Cg2zpkvX+FZFSK" w:eastAsia="Cg2zpkvX+FZFSK"/>
          <w:color w:val="000000"/>
          <w:sz w:val="32"/>
        </w:rPr>
        <w:t>），良（</w:t>
      </w:r>
      <w:r>
        <w:rPr>
          <w:rFonts w:ascii="ewxFv2J8+NotoSansMonoCJKsc" w:hAnsi="ewxFv2J8+NotoSansMonoCJKsc" w:eastAsia="ewxFv2J8+NotoSansMonoCJKsc"/>
          <w:color w:val="000000"/>
          <w:sz w:val="32"/>
        </w:rPr>
        <w:t>90</w:t>
      </w:r>
      <w:r>
        <w:rPr>
          <w:rFonts w:ascii="Cg2zpkvX+FZFSK" w:hAnsi="Cg2zpkvX+FZFSK" w:eastAsia="Cg2zpkvX+FZFSK"/>
          <w:color w:val="000000"/>
          <w:sz w:val="32"/>
        </w:rPr>
        <w:t>﹥得分≧</w:t>
      </w:r>
      <w:r>
        <w:rPr>
          <w:rFonts w:ascii="ewxFv2J8+NotoSansMonoCJKsc" w:hAnsi="ewxFv2J8+NotoSansMonoCJKsc" w:eastAsia="ewxFv2J8+NotoSansMonoCJKsc"/>
          <w:color w:val="000000"/>
          <w:sz w:val="32"/>
        </w:rPr>
        <w:t>80</w:t>
      </w:r>
      <w:r>
        <w:rPr>
          <w:rFonts w:ascii="Cg2zpkvX+FZFSK" w:hAnsi="Cg2zpkvX+FZFSK" w:eastAsia="Cg2zpkvX+FZFSK"/>
          <w:color w:val="000000"/>
          <w:sz w:val="32"/>
        </w:rPr>
        <w:t>），</w:t>
      </w:r>
    </w:p>
    <w:p w14:paraId="067B28F6">
      <w:pPr>
        <w:widowControl/>
        <w:autoSpaceDE w:val="0"/>
        <w:autoSpaceDN w:val="0"/>
        <w:spacing w:before="780"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10</w:t>
      </w:r>
      <w:r>
        <w:rPr>
          <w:rFonts w:ascii="Cg2zpkvX+FZFSK" w:hAnsi="Cg2zpkvX+FZFSK" w:eastAsia="Cg2zpkvX+FZFSK"/>
          <w:color w:val="000000"/>
          <w:sz w:val="28"/>
        </w:rPr>
        <w:t>—</w:t>
      </w:r>
    </w:p>
    <w:p w14:paraId="6BCEFB77">
      <w:pPr>
        <w:sectPr>
          <w:pgSz w:w="11906" w:h="17238"/>
          <w:pgMar w:top="1136" w:right="1296" w:bottom="586" w:left="1440" w:header="720" w:footer="720" w:gutter="0"/>
          <w:cols w:equalWidth="0" w:num="1">
            <w:col w:w="9170"/>
          </w:cols>
          <w:docGrid w:linePitch="360" w:charSpace="0"/>
        </w:sectPr>
      </w:pPr>
    </w:p>
    <w:p w14:paraId="259CBE31">
      <w:pPr>
        <w:widowControl/>
        <w:autoSpaceDE w:val="0"/>
        <w:autoSpaceDN w:val="0"/>
        <w:spacing w:before="916" w:after="0" w:line="220" w:lineRule="exact"/>
        <w:ind w:left="0" w:right="0"/>
      </w:pPr>
    </w:p>
    <w:p w14:paraId="5625BD86">
      <w:pPr>
        <w:widowControl/>
        <w:tabs>
          <w:tab w:val="left" w:pos="788"/>
        </w:tabs>
        <w:autoSpaceDE w:val="0"/>
        <w:autoSpaceDN w:val="0"/>
        <w:spacing w:before="0" w:after="152" w:line="454" w:lineRule="exact"/>
        <w:ind w:left="148" w:right="3168" w:firstLine="0"/>
        <w:jc w:val="left"/>
      </w:pPr>
      <w:r>
        <w:rPr>
          <w:rFonts w:ascii="Cg2zpkvX+FZFSK" w:hAnsi="Cg2zpkvX+FZFSK" w:eastAsia="Cg2zpkvX+FZFSK"/>
          <w:color w:val="000000"/>
          <w:sz w:val="32"/>
        </w:rPr>
        <w:t>中（</w:t>
      </w:r>
      <w:r>
        <w:rPr>
          <w:rFonts w:ascii="ewxFv2J8+NotoSansMonoCJKsc" w:hAnsi="ewxFv2J8+NotoSansMonoCJKsc" w:eastAsia="ewxFv2J8+NotoSansMonoCJKsc"/>
          <w:color w:val="000000"/>
          <w:sz w:val="32"/>
        </w:rPr>
        <w:t>80</w:t>
      </w:r>
      <w:r>
        <w:rPr>
          <w:rFonts w:ascii="Cg2zpkvX+FZFSK" w:hAnsi="Cg2zpkvX+FZFSK" w:eastAsia="Cg2zpkvX+FZFSK"/>
          <w:color w:val="000000"/>
          <w:sz w:val="32"/>
        </w:rPr>
        <w:t>﹥得分≧</w:t>
      </w:r>
      <w:r>
        <w:rPr>
          <w:rFonts w:ascii="ewxFv2J8+NotoSansMonoCJKsc" w:hAnsi="ewxFv2J8+NotoSansMonoCJKsc" w:eastAsia="ewxFv2J8+NotoSansMonoCJKsc"/>
          <w:color w:val="000000"/>
          <w:sz w:val="32"/>
        </w:rPr>
        <w:t>60</w:t>
      </w:r>
      <w:r>
        <w:rPr>
          <w:rFonts w:ascii="Cg2zpkvX+FZFSK" w:hAnsi="Cg2zpkvX+FZFSK" w:eastAsia="Cg2zpkvX+FZFSK"/>
          <w:color w:val="000000"/>
          <w:sz w:val="32"/>
        </w:rPr>
        <w:t>），差（得分﹤</w:t>
      </w:r>
      <w:r>
        <w:rPr>
          <w:rFonts w:ascii="ewxFv2J8+NotoSansMonoCJKsc" w:hAnsi="ewxFv2J8+NotoSansMonoCJKsc" w:eastAsia="ewxFv2J8+NotoSansMonoCJKsc"/>
          <w:color w:val="000000"/>
          <w:sz w:val="32"/>
        </w:rPr>
        <w:t>60</w:t>
      </w:r>
      <w:r>
        <w:rPr>
          <w:rFonts w:ascii="Cg2zpkvX+FZFSK" w:hAnsi="Cg2zpkvX+FZFSK" w:eastAsia="Cg2zpkvX+FZFSK"/>
          <w:color w:val="000000"/>
          <w:sz w:val="32"/>
        </w:rPr>
        <w:t>）。</w:t>
      </w:r>
      <w:r>
        <w:tab/>
      </w:r>
      <w:r>
        <w:rPr>
          <w:rFonts w:ascii="jplB5wcE+FZKTK" w:hAnsi="jplB5wcE+FZKTK" w:eastAsia="jplB5wcE+FZKTK"/>
          <w:color w:val="000000"/>
          <w:sz w:val="32"/>
        </w:rPr>
        <w:t>（二）绩效目标实现情况等。</w:t>
      </w:r>
    </w:p>
    <w:tbl>
      <w:tblPr>
        <w:tblStyle w:val="2"/>
        <w:tblW w:w="0" w:type="auto"/>
        <w:tblInd w:w="380" w:type="dxa"/>
        <w:tblLayout w:type="fixed"/>
        <w:tblCellMar>
          <w:top w:w="0" w:type="dxa"/>
          <w:left w:w="108" w:type="dxa"/>
          <w:bottom w:w="0" w:type="dxa"/>
          <w:right w:w="108" w:type="dxa"/>
        </w:tblCellMar>
      </w:tblPr>
      <w:tblGrid>
        <w:gridCol w:w="860"/>
        <w:gridCol w:w="7840"/>
      </w:tblGrid>
      <w:tr w14:paraId="370404B0">
        <w:tblPrEx>
          <w:tblCellMar>
            <w:top w:w="0" w:type="dxa"/>
            <w:left w:w="108" w:type="dxa"/>
            <w:bottom w:w="0" w:type="dxa"/>
            <w:right w:w="108" w:type="dxa"/>
          </w:tblCellMar>
        </w:tblPrEx>
        <w:trPr>
          <w:trHeight w:val="1084" w:hRule="exact"/>
        </w:trPr>
        <w:tc>
          <w:tcPr>
            <w:tcW w:w="860" w:type="dxa"/>
            <w:tcMar>
              <w:left w:w="0" w:type="dxa"/>
              <w:right w:w="0" w:type="dxa"/>
            </w:tcMar>
          </w:tcPr>
          <w:p w14:paraId="41D12DEA">
            <w:pPr>
              <w:widowControl/>
              <w:autoSpaceDE w:val="0"/>
              <w:autoSpaceDN w:val="0"/>
              <w:spacing w:before="94" w:after="0" w:line="368" w:lineRule="exact"/>
              <w:ind w:left="0" w:right="134" w:firstLine="0"/>
              <w:jc w:val="right"/>
            </w:pPr>
            <w:r>
              <w:rPr>
                <w:rFonts w:ascii="ewxFv2J8+NotoSansMonoCJKsc" w:hAnsi="ewxFv2J8+NotoSansMonoCJKsc" w:eastAsia="ewxFv2J8+NotoSansMonoCJKsc"/>
                <w:color w:val="000000"/>
                <w:sz w:val="32"/>
              </w:rPr>
              <w:t>1.</w:t>
            </w:r>
          </w:p>
          <w:p w14:paraId="2AC77B8C">
            <w:pPr>
              <w:widowControl/>
              <w:autoSpaceDE w:val="0"/>
              <w:autoSpaceDN w:val="0"/>
              <w:spacing w:before="194" w:after="0" w:line="368" w:lineRule="exact"/>
              <w:ind w:left="0" w:right="134" w:firstLine="0"/>
              <w:jc w:val="right"/>
            </w:pPr>
            <w:r>
              <w:rPr>
                <w:rFonts w:ascii="ewxFv2J8+NotoSansMonoCJKsc" w:hAnsi="ewxFv2J8+NotoSansMonoCJKsc" w:eastAsia="ewxFv2J8+NotoSansMonoCJKsc"/>
                <w:color w:val="000000"/>
                <w:sz w:val="32"/>
              </w:rPr>
              <w:t>2.</w:t>
            </w:r>
          </w:p>
        </w:tc>
        <w:tc>
          <w:tcPr>
            <w:tcW w:w="7840" w:type="dxa"/>
            <w:tcMar>
              <w:left w:w="0" w:type="dxa"/>
              <w:right w:w="0" w:type="dxa"/>
            </w:tcMar>
          </w:tcPr>
          <w:p w14:paraId="5777DC29">
            <w:pPr>
              <w:widowControl/>
              <w:autoSpaceDE w:val="0"/>
              <w:autoSpaceDN w:val="0"/>
              <w:spacing w:before="60" w:after="0" w:line="348" w:lineRule="exact"/>
              <w:ind w:left="168" w:right="0" w:firstLine="0"/>
              <w:jc w:val="left"/>
            </w:pPr>
            <w:r>
              <w:rPr>
                <w:rFonts w:ascii="Cg2zpkvX+FZFSK" w:hAnsi="Cg2zpkvX+FZFSK" w:eastAsia="Cg2zpkvX+FZFSK"/>
                <w:color w:val="000000"/>
                <w:sz w:val="32"/>
              </w:rPr>
              <w:t>推动辖区经济社会又好又快发展；</w:t>
            </w:r>
          </w:p>
          <w:p w14:paraId="11935C1C">
            <w:pPr>
              <w:widowControl/>
              <w:autoSpaceDE w:val="0"/>
              <w:autoSpaceDN w:val="0"/>
              <w:spacing w:before="214" w:after="0" w:line="348" w:lineRule="exact"/>
              <w:ind w:left="168" w:right="0" w:firstLine="0"/>
              <w:jc w:val="left"/>
            </w:pPr>
            <w:r>
              <w:rPr>
                <w:rFonts w:ascii="Cg2zpkvX+FZFSK" w:hAnsi="Cg2zpkvX+FZFSK" w:eastAsia="Cg2zpkvX+FZFSK"/>
                <w:color w:val="000000"/>
                <w:sz w:val="32"/>
              </w:rPr>
              <w:t>保证政协机关正常运作，为参加政协单位和政协委员做</w:t>
            </w:r>
          </w:p>
        </w:tc>
      </w:tr>
    </w:tbl>
    <w:p w14:paraId="61752311">
      <w:pPr>
        <w:widowControl/>
        <w:autoSpaceDE w:val="0"/>
        <w:autoSpaceDN w:val="0"/>
        <w:spacing w:before="98" w:after="0" w:line="350" w:lineRule="exact"/>
        <w:ind w:left="148" w:right="0" w:firstLine="0"/>
        <w:jc w:val="left"/>
      </w:pPr>
      <w:r>
        <w:rPr>
          <w:rFonts w:ascii="Cg2zpkvX+FZFSK" w:hAnsi="Cg2zpkvX+FZFSK" w:eastAsia="Cg2zpkvX+FZFSK"/>
          <w:color w:val="000000"/>
          <w:sz w:val="32"/>
        </w:rPr>
        <w:t>好服务保障。</w:t>
      </w:r>
    </w:p>
    <w:p w14:paraId="7A83545B">
      <w:pPr>
        <w:widowControl/>
        <w:autoSpaceDE w:val="0"/>
        <w:autoSpaceDN w:val="0"/>
        <w:spacing w:before="198" w:after="0" w:line="352" w:lineRule="exact"/>
        <w:ind w:left="788" w:right="0" w:firstLine="0"/>
        <w:jc w:val="left"/>
      </w:pPr>
      <w:r>
        <w:rPr>
          <w:rFonts w:ascii="QBbQLvYj+FZHTK" w:hAnsi="QBbQLvYj+FZHTK" w:eastAsia="QBbQLvYj+FZHTK"/>
          <w:color w:val="000000"/>
          <w:sz w:val="32"/>
        </w:rPr>
        <w:t>四、绩效评价指标分析</w:t>
      </w:r>
    </w:p>
    <w:p w14:paraId="7DB289BB">
      <w:pPr>
        <w:widowControl/>
        <w:autoSpaceDE w:val="0"/>
        <w:autoSpaceDN w:val="0"/>
        <w:spacing w:before="220" w:after="0" w:line="346" w:lineRule="exact"/>
        <w:ind w:left="788" w:right="0" w:firstLine="0"/>
        <w:jc w:val="left"/>
      </w:pPr>
      <w:r>
        <w:rPr>
          <w:rFonts w:ascii="jplB5wcE+FZKTK" w:hAnsi="jplB5wcE+FZKTK" w:eastAsia="jplB5wcE+FZKTK"/>
          <w:color w:val="000000"/>
          <w:sz w:val="32"/>
        </w:rPr>
        <w:t>（一）项目决策情况分析。</w:t>
      </w:r>
    </w:p>
    <w:p w14:paraId="24A3F3EC">
      <w:pPr>
        <w:widowControl/>
        <w:autoSpaceDE w:val="0"/>
        <w:autoSpaceDN w:val="0"/>
        <w:spacing w:before="108" w:after="0" w:line="506" w:lineRule="exact"/>
        <w:ind w:left="148" w:right="144" w:firstLine="640"/>
        <w:jc w:val="left"/>
      </w:pPr>
      <w:r>
        <w:rPr>
          <w:rFonts w:ascii="ewxFv2J8+NotoSansMonoCJKsc" w:hAnsi="ewxFv2J8+NotoSansMonoCJKsc" w:eastAsia="ewxFv2J8+NotoSansMonoCJKsc"/>
          <w:color w:val="000000"/>
          <w:sz w:val="32"/>
        </w:rPr>
        <w:t>1</w:t>
      </w:r>
      <w:r>
        <w:rPr>
          <w:rFonts w:ascii="Cg2zpkvX+FZFSK" w:hAnsi="Cg2zpkvX+FZFSK" w:eastAsia="Cg2zpkvX+FZFSK"/>
          <w:color w:val="000000"/>
          <w:sz w:val="32"/>
        </w:rPr>
        <w:t>．项目的立项依据充分</w:t>
      </w:r>
      <w:r>
        <w:rPr>
          <w:rFonts w:ascii="ewxFv2J8+NotoSansMonoCJKsc" w:hAnsi="ewxFv2J8+NotoSansMonoCJKsc" w:eastAsia="ewxFv2J8+NotoSansMonoCJKsc"/>
          <w:color w:val="000000"/>
          <w:sz w:val="32"/>
        </w:rPr>
        <w:t>:</w:t>
      </w:r>
      <w:r>
        <w:rPr>
          <w:rFonts w:ascii="Cg2zpkvX+FZFSK" w:hAnsi="Cg2zpkvX+FZFSK" w:eastAsia="Cg2zpkvX+FZFSK"/>
          <w:color w:val="000000"/>
          <w:sz w:val="32"/>
        </w:rPr>
        <w:t>符合国家法律法规、国民经济发展规划，与部门职责范围相符，属于部门职责所需，属于公共财政</w:t>
      </w:r>
    </w:p>
    <w:p w14:paraId="396E59D2">
      <w:pPr>
        <w:widowControl/>
        <w:autoSpaceDE w:val="0"/>
        <w:autoSpaceDN w:val="0"/>
        <w:spacing w:before="214" w:after="0" w:line="348" w:lineRule="exact"/>
        <w:ind w:left="148" w:right="0" w:firstLine="0"/>
        <w:jc w:val="left"/>
      </w:pPr>
      <w:r>
        <w:rPr>
          <w:rFonts w:ascii="Cg2zpkvX+FZFSK" w:hAnsi="Cg2zpkvX+FZFSK" w:eastAsia="Cg2zpkvX+FZFSK"/>
          <w:color w:val="000000"/>
          <w:sz w:val="32"/>
        </w:rPr>
        <w:t>支持的范围；</w:t>
      </w:r>
    </w:p>
    <w:p w14:paraId="151FC2B5">
      <w:pPr>
        <w:widowControl/>
        <w:tabs>
          <w:tab w:val="left" w:pos="788"/>
        </w:tabs>
        <w:autoSpaceDE w:val="0"/>
        <w:autoSpaceDN w:val="0"/>
        <w:spacing w:before="106" w:after="0" w:line="506" w:lineRule="exact"/>
        <w:ind w:left="148" w:right="144" w:firstLine="0"/>
        <w:jc w:val="left"/>
      </w:pPr>
      <w:r>
        <w:tab/>
      </w:r>
      <w:r>
        <w:rPr>
          <w:rFonts w:ascii="ewxFv2J8+NotoSansMonoCJKsc" w:hAnsi="ewxFv2J8+NotoSansMonoCJKsc" w:eastAsia="ewxFv2J8+NotoSansMonoCJKsc"/>
          <w:color w:val="000000"/>
          <w:sz w:val="32"/>
        </w:rPr>
        <w:t>2.</w:t>
      </w:r>
      <w:r>
        <w:rPr>
          <w:rFonts w:ascii="Cg2zpkvX+FZFSK" w:hAnsi="Cg2zpkvX+FZFSK" w:eastAsia="Cg2zpkvX+FZFSK"/>
          <w:color w:val="000000"/>
          <w:sz w:val="32"/>
        </w:rPr>
        <w:t>项目的立项程序规范</w:t>
      </w:r>
      <w:r>
        <w:rPr>
          <w:rFonts w:ascii="ewxFv2J8+NotoSansMonoCJKsc" w:hAnsi="ewxFv2J8+NotoSansMonoCJKsc" w:eastAsia="ewxFv2J8+NotoSansMonoCJKsc"/>
          <w:color w:val="000000"/>
          <w:sz w:val="32"/>
        </w:rPr>
        <w:t>:</w:t>
      </w:r>
      <w:r>
        <w:rPr>
          <w:rFonts w:ascii="Cg2zpkvX+FZFSK" w:hAnsi="Cg2zpkvX+FZFSK" w:eastAsia="Cg2zpkvX+FZFSK"/>
          <w:color w:val="000000"/>
          <w:sz w:val="32"/>
        </w:rPr>
        <w:t>按照规定的程序申请设立，审批文件、材料符合相关要求；</w:t>
      </w:r>
    </w:p>
    <w:p w14:paraId="3150DC0C">
      <w:pPr>
        <w:widowControl/>
        <w:autoSpaceDE w:val="0"/>
        <w:autoSpaceDN w:val="0"/>
        <w:spacing w:before="108" w:after="0" w:line="508" w:lineRule="exact"/>
        <w:ind w:left="148" w:right="144" w:firstLine="640"/>
        <w:jc w:val="left"/>
      </w:pPr>
      <w:r>
        <w:rPr>
          <w:rFonts w:ascii="ewxFv2J8+NotoSansMonoCJKsc" w:hAnsi="ewxFv2J8+NotoSansMonoCJKsc" w:eastAsia="ewxFv2J8+NotoSansMonoCJKsc"/>
          <w:color w:val="000000"/>
          <w:sz w:val="32"/>
        </w:rPr>
        <w:t>3.</w:t>
      </w:r>
      <w:r>
        <w:rPr>
          <w:rFonts w:ascii="Cg2zpkvX+FZFSK" w:hAnsi="Cg2zpkvX+FZFSK" w:eastAsia="Cg2zpkvX+FZFSK"/>
          <w:color w:val="000000"/>
          <w:sz w:val="32"/>
        </w:rPr>
        <w:t>项目绩效目标合理：设定的绩效目标依据合理、充分，与实际工作内容具有相关性，预期产出的效益和效果符合正常的水</w:t>
      </w:r>
    </w:p>
    <w:p w14:paraId="06548CF9">
      <w:pPr>
        <w:widowControl/>
        <w:autoSpaceDE w:val="0"/>
        <w:autoSpaceDN w:val="0"/>
        <w:spacing w:before="208" w:after="0" w:line="348" w:lineRule="exact"/>
        <w:ind w:left="148" w:right="0" w:firstLine="0"/>
        <w:jc w:val="left"/>
      </w:pPr>
      <w:r>
        <w:rPr>
          <w:rFonts w:ascii="Cg2zpkvX+FZFSK" w:hAnsi="Cg2zpkvX+FZFSK" w:eastAsia="Cg2zpkvX+FZFSK"/>
          <w:color w:val="000000"/>
          <w:sz w:val="32"/>
        </w:rPr>
        <w:t>平；</w:t>
      </w:r>
    </w:p>
    <w:p w14:paraId="62078D75">
      <w:pPr>
        <w:widowControl/>
        <w:tabs>
          <w:tab w:val="left" w:pos="788"/>
        </w:tabs>
        <w:autoSpaceDE w:val="0"/>
        <w:autoSpaceDN w:val="0"/>
        <w:spacing w:before="108" w:after="0" w:line="508" w:lineRule="exact"/>
        <w:ind w:left="148" w:right="0" w:firstLine="0"/>
        <w:jc w:val="left"/>
      </w:pPr>
      <w:r>
        <w:tab/>
      </w:r>
      <w:r>
        <w:rPr>
          <w:rFonts w:ascii="ewxFv2J8+NotoSansMonoCJKsc" w:hAnsi="ewxFv2J8+NotoSansMonoCJKsc" w:eastAsia="ewxFv2J8+NotoSansMonoCJKsc"/>
          <w:color w:val="000000"/>
          <w:sz w:val="32"/>
        </w:rPr>
        <w:t>4.</w:t>
      </w:r>
      <w:r>
        <w:rPr>
          <w:rFonts w:ascii="Cg2zpkvX+FZFSK" w:hAnsi="Cg2zpkvX+FZFSK" w:eastAsia="Cg2zpkvX+FZFSK"/>
          <w:color w:val="000000"/>
          <w:sz w:val="32"/>
        </w:rPr>
        <w:t>项目绩效指标明确：项目设定的绩效指标明确，是清晰、细化的；</w:t>
      </w:r>
    </w:p>
    <w:p w14:paraId="12B846E1">
      <w:pPr>
        <w:widowControl/>
        <w:tabs>
          <w:tab w:val="left" w:pos="788"/>
        </w:tabs>
        <w:autoSpaceDE w:val="0"/>
        <w:autoSpaceDN w:val="0"/>
        <w:spacing w:before="102" w:after="0" w:line="508" w:lineRule="exact"/>
        <w:ind w:left="148" w:right="144" w:firstLine="0"/>
        <w:jc w:val="left"/>
      </w:pPr>
      <w:r>
        <w:tab/>
      </w:r>
      <w:r>
        <w:rPr>
          <w:rFonts w:ascii="ewxFv2J8+NotoSansMonoCJKsc" w:hAnsi="ewxFv2J8+NotoSansMonoCJKsc" w:eastAsia="ewxFv2J8+NotoSansMonoCJKsc"/>
          <w:color w:val="000000"/>
          <w:sz w:val="32"/>
        </w:rPr>
        <w:t>5.</w:t>
      </w:r>
      <w:r>
        <w:rPr>
          <w:rFonts w:ascii="Cg2zpkvX+FZFSK" w:hAnsi="Cg2zpkvX+FZFSK" w:eastAsia="Cg2zpkvX+FZFSK"/>
          <w:color w:val="000000"/>
          <w:sz w:val="32"/>
        </w:rPr>
        <w:t>预算编制科学：预算编制有明确的标准，资金额度与年度目标相适应；</w:t>
      </w:r>
    </w:p>
    <w:p w14:paraId="42311500">
      <w:pPr>
        <w:widowControl/>
        <w:tabs>
          <w:tab w:val="left" w:pos="788"/>
        </w:tabs>
        <w:autoSpaceDE w:val="0"/>
        <w:autoSpaceDN w:val="0"/>
        <w:spacing w:before="106" w:after="0" w:line="506" w:lineRule="exact"/>
        <w:ind w:left="148" w:right="144" w:firstLine="0"/>
        <w:jc w:val="left"/>
      </w:pPr>
      <w:r>
        <w:tab/>
      </w:r>
      <w:r>
        <w:rPr>
          <w:rFonts w:ascii="ewxFv2J8+NotoSansMonoCJKsc" w:hAnsi="ewxFv2J8+NotoSansMonoCJKsc" w:eastAsia="ewxFv2J8+NotoSansMonoCJKsc"/>
          <w:color w:val="000000"/>
          <w:sz w:val="32"/>
        </w:rPr>
        <w:t>6.</w:t>
      </w:r>
      <w:r>
        <w:rPr>
          <w:rFonts w:ascii="Cg2zpkvX+FZFSK" w:hAnsi="Cg2zpkvX+FZFSK" w:eastAsia="Cg2zpkvX+FZFSK"/>
          <w:color w:val="000000"/>
          <w:sz w:val="32"/>
        </w:rPr>
        <w:t>资金分配合理：项目预算资金分配有测算依据，分配合理与项目单位相适应。</w:t>
      </w:r>
    </w:p>
    <w:p w14:paraId="2357994A">
      <w:pPr>
        <w:widowControl/>
        <w:autoSpaceDE w:val="0"/>
        <w:autoSpaceDN w:val="0"/>
        <w:spacing w:before="214" w:after="0" w:line="346" w:lineRule="exact"/>
        <w:ind w:left="788" w:right="0" w:firstLine="0"/>
        <w:jc w:val="left"/>
      </w:pPr>
      <w:r>
        <w:rPr>
          <w:rFonts w:ascii="jplB5wcE+FZKTK" w:hAnsi="jplB5wcE+FZKTK" w:eastAsia="jplB5wcE+FZKTK"/>
          <w:color w:val="000000"/>
          <w:sz w:val="32"/>
        </w:rPr>
        <w:t>（二）项目过程情况分析。</w:t>
      </w:r>
    </w:p>
    <w:p w14:paraId="79E4AFE6">
      <w:pPr>
        <w:widowControl/>
        <w:autoSpaceDE w:val="0"/>
        <w:autoSpaceDN w:val="0"/>
        <w:spacing w:before="934"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11</w:t>
      </w:r>
      <w:r>
        <w:rPr>
          <w:rFonts w:ascii="Cg2zpkvX+FZFSK" w:hAnsi="Cg2zpkvX+FZFSK" w:eastAsia="Cg2zpkvX+FZFSK"/>
          <w:color w:val="000000"/>
          <w:sz w:val="28"/>
        </w:rPr>
        <w:t>—</w:t>
      </w:r>
    </w:p>
    <w:p w14:paraId="5D782C48">
      <w:pPr>
        <w:sectPr>
          <w:pgSz w:w="11906" w:h="17238"/>
          <w:pgMar w:top="1136" w:right="1296" w:bottom="586" w:left="1440" w:header="720" w:footer="720" w:gutter="0"/>
          <w:cols w:equalWidth="0" w:num="1">
            <w:col w:w="9170"/>
          </w:cols>
          <w:docGrid w:linePitch="360" w:charSpace="0"/>
        </w:sectPr>
      </w:pPr>
    </w:p>
    <w:p w14:paraId="6E5F6345">
      <w:pPr>
        <w:widowControl/>
        <w:autoSpaceDE w:val="0"/>
        <w:autoSpaceDN w:val="0"/>
        <w:spacing w:before="924" w:after="0" w:line="220" w:lineRule="exact"/>
        <w:ind w:left="0" w:right="0"/>
      </w:pPr>
    </w:p>
    <w:p w14:paraId="0CA41C70">
      <w:pPr>
        <w:widowControl/>
        <w:tabs>
          <w:tab w:val="left" w:pos="788"/>
        </w:tabs>
        <w:autoSpaceDE w:val="0"/>
        <w:autoSpaceDN w:val="0"/>
        <w:spacing w:before="0" w:after="0" w:line="542" w:lineRule="exact"/>
        <w:ind w:left="148" w:right="0" w:firstLine="0"/>
        <w:jc w:val="left"/>
      </w:pPr>
      <w:r>
        <w:tab/>
      </w:r>
      <w:r>
        <w:rPr>
          <w:rFonts w:ascii="ewxFv2J8+NotoSansMonoCJKsc" w:hAnsi="ewxFv2J8+NotoSansMonoCJKsc" w:eastAsia="ewxFv2J8+NotoSansMonoCJKsc"/>
          <w:color w:val="000000"/>
          <w:sz w:val="32"/>
        </w:rPr>
        <w:t>1.</w:t>
      </w:r>
      <w:r>
        <w:rPr>
          <w:rFonts w:ascii="Cg2zpkvX+FZFSK" w:hAnsi="Cg2zpkvX+FZFSK" w:eastAsia="Cg2zpkvX+FZFSK"/>
          <w:color w:val="000000"/>
          <w:sz w:val="32"/>
        </w:rPr>
        <w:t>资金到位率：资金到位率</w:t>
      </w:r>
      <w:r>
        <w:rPr>
          <w:rFonts w:ascii="ewxFv2J8+NotoSansMonoCJKsc" w:hAnsi="ewxFv2J8+NotoSansMonoCJKsc" w:eastAsia="ewxFv2J8+NotoSansMonoCJKsc"/>
          <w:color w:val="000000"/>
          <w:sz w:val="32"/>
        </w:rPr>
        <w:t>=</w:t>
      </w:r>
      <w:r>
        <w:rPr>
          <w:rFonts w:ascii="Cg2zpkvX+FZFSK" w:hAnsi="Cg2zpkvX+FZFSK" w:eastAsia="Cg2zpkvX+FZFSK"/>
          <w:color w:val="000000"/>
          <w:sz w:val="32"/>
        </w:rPr>
        <w:t>（实际到位资金</w:t>
      </w:r>
      <w:r>
        <w:rPr>
          <w:rFonts w:ascii="ewxFv2J8+NotoSansMonoCJKsc" w:hAnsi="ewxFv2J8+NotoSansMonoCJKsc" w:eastAsia="ewxFv2J8+NotoSansMonoCJKsc"/>
          <w:color w:val="000000"/>
          <w:sz w:val="32"/>
        </w:rPr>
        <w:t>/</w:t>
      </w:r>
      <w:r>
        <w:rPr>
          <w:rFonts w:ascii="Cg2zpkvX+FZFSK" w:hAnsi="Cg2zpkvX+FZFSK" w:eastAsia="Cg2zpkvX+FZFSK"/>
          <w:color w:val="000000"/>
          <w:sz w:val="32"/>
        </w:rPr>
        <w:t>预算资金）</w:t>
      </w:r>
      <w:r>
        <w:rPr>
          <w:rFonts w:ascii="ewxFv2J8+NotoSansMonoCJKsc" w:hAnsi="ewxFv2J8+NotoSansMonoCJKsc" w:eastAsia="ewxFv2J8+NotoSansMonoCJKsc"/>
          <w:color w:val="000000"/>
          <w:sz w:val="32"/>
        </w:rPr>
        <w:t>*100%=35000/35000=300%</w:t>
      </w:r>
      <w:r>
        <w:rPr>
          <w:rFonts w:ascii="Cg2zpkvX+FZFSK" w:hAnsi="Cg2zpkvX+FZFSK" w:eastAsia="Cg2zpkvX+FZFSK"/>
          <w:color w:val="000000"/>
          <w:sz w:val="32"/>
        </w:rPr>
        <w:t>；</w:t>
      </w:r>
      <w:r>
        <w:br w:type="textWrapping"/>
      </w:r>
      <w:r>
        <w:tab/>
      </w:r>
      <w:r>
        <w:rPr>
          <w:rFonts w:ascii="ewxFv2J8+NotoSansMonoCJKsc" w:hAnsi="ewxFv2J8+NotoSansMonoCJKsc" w:eastAsia="ewxFv2J8+NotoSansMonoCJKsc"/>
          <w:color w:val="000000"/>
          <w:sz w:val="32"/>
        </w:rPr>
        <w:t>2.</w:t>
      </w:r>
      <w:r>
        <w:rPr>
          <w:rFonts w:ascii="Cg2zpkvX+FZFSK" w:hAnsi="Cg2zpkvX+FZFSK" w:eastAsia="Cg2zpkvX+FZFSK"/>
          <w:color w:val="000000"/>
          <w:sz w:val="32"/>
        </w:rPr>
        <w:t>预算执行率：预算执行率</w:t>
      </w:r>
      <w:r>
        <w:rPr>
          <w:rFonts w:ascii="ewxFv2J8+NotoSansMonoCJKsc" w:hAnsi="ewxFv2J8+NotoSansMonoCJKsc" w:eastAsia="ewxFv2J8+NotoSansMonoCJKsc"/>
          <w:color w:val="000000"/>
          <w:sz w:val="32"/>
        </w:rPr>
        <w:t>=</w:t>
      </w:r>
      <w:r>
        <w:rPr>
          <w:rFonts w:ascii="Cg2zpkvX+FZFSK" w:hAnsi="Cg2zpkvX+FZFSK" w:eastAsia="Cg2zpkvX+FZFSK"/>
          <w:color w:val="000000"/>
          <w:sz w:val="32"/>
        </w:rPr>
        <w:t>（实际支出资金</w:t>
      </w:r>
      <w:r>
        <w:rPr>
          <w:rFonts w:ascii="ewxFv2J8+NotoSansMonoCJKsc" w:hAnsi="ewxFv2J8+NotoSansMonoCJKsc" w:eastAsia="ewxFv2J8+NotoSansMonoCJKsc"/>
          <w:color w:val="000000"/>
          <w:sz w:val="32"/>
        </w:rPr>
        <w:t>/</w:t>
      </w:r>
      <w:r>
        <w:rPr>
          <w:rFonts w:ascii="Cg2zpkvX+FZFSK" w:hAnsi="Cg2zpkvX+FZFSK" w:eastAsia="Cg2zpkvX+FZFSK"/>
          <w:color w:val="000000"/>
          <w:sz w:val="32"/>
        </w:rPr>
        <w:t>实际到位资金）</w:t>
      </w:r>
      <w:r>
        <w:rPr>
          <w:rFonts w:ascii="ewxFv2J8+NotoSansMonoCJKsc" w:hAnsi="ewxFv2J8+NotoSansMonoCJKsc" w:eastAsia="ewxFv2J8+NotoSansMonoCJKsc"/>
          <w:color w:val="000000"/>
          <w:sz w:val="32"/>
        </w:rPr>
        <w:t>*100%=35000/35000*100%=100%</w:t>
      </w:r>
      <w:r>
        <w:rPr>
          <w:rFonts w:ascii="Cg2zpkvX+FZFSK" w:hAnsi="Cg2zpkvX+FZFSK" w:eastAsia="Cg2zpkvX+FZFSK"/>
          <w:color w:val="000000"/>
          <w:sz w:val="32"/>
        </w:rPr>
        <w:t>；</w:t>
      </w:r>
      <w:r>
        <w:br w:type="textWrapping"/>
      </w:r>
      <w:r>
        <w:tab/>
      </w:r>
      <w:r>
        <w:rPr>
          <w:rFonts w:ascii="ewxFv2J8+NotoSansMonoCJKsc" w:hAnsi="ewxFv2J8+NotoSansMonoCJKsc" w:eastAsia="ewxFv2J8+NotoSansMonoCJKsc"/>
          <w:color w:val="000000"/>
          <w:sz w:val="32"/>
        </w:rPr>
        <w:t>3</w:t>
      </w:r>
      <w:r>
        <w:rPr>
          <w:rFonts w:ascii="Cg2zpkvX+FZFSK" w:hAnsi="Cg2zpkvX+FZFSK" w:eastAsia="Cg2zpkvX+FZFSK"/>
          <w:color w:val="000000"/>
          <w:sz w:val="32"/>
        </w:rPr>
        <w:t>．资金使用合规性：资金使用合规，符合国家财经法规，按照本单位财务管理制度进行开支，支付的资金有完整的审批程</w:t>
      </w:r>
    </w:p>
    <w:p w14:paraId="7178E44C">
      <w:pPr>
        <w:widowControl/>
        <w:autoSpaceDE w:val="0"/>
        <w:autoSpaceDN w:val="0"/>
        <w:spacing w:before="230" w:after="0" w:line="348" w:lineRule="exact"/>
        <w:ind w:left="148" w:right="0" w:firstLine="0"/>
        <w:jc w:val="left"/>
      </w:pPr>
      <w:r>
        <w:rPr>
          <w:rFonts w:ascii="Cg2zpkvX+FZFSK" w:hAnsi="Cg2zpkvX+FZFSK" w:eastAsia="Cg2zpkvX+FZFSK"/>
          <w:color w:val="000000"/>
          <w:sz w:val="32"/>
        </w:rPr>
        <w:t>序和手续，符合项目预算批复或合同规定的用途，不存在截留、</w:t>
      </w:r>
    </w:p>
    <w:p w14:paraId="5FF1A07B">
      <w:pPr>
        <w:widowControl/>
        <w:autoSpaceDE w:val="0"/>
        <w:autoSpaceDN w:val="0"/>
        <w:spacing w:before="234" w:after="0" w:line="350" w:lineRule="exact"/>
        <w:ind w:left="148" w:right="0" w:firstLine="0"/>
        <w:jc w:val="left"/>
      </w:pPr>
      <w:r>
        <w:rPr>
          <w:rFonts w:ascii="Cg2zpkvX+FZFSK" w:hAnsi="Cg2zpkvX+FZFSK" w:eastAsia="Cg2zpkvX+FZFSK"/>
          <w:color w:val="000000"/>
          <w:sz w:val="32"/>
        </w:rPr>
        <w:t>挤占、挪用、虚列支出等情况；</w:t>
      </w:r>
    </w:p>
    <w:p w14:paraId="56BAB5E0">
      <w:pPr>
        <w:widowControl/>
        <w:tabs>
          <w:tab w:val="left" w:pos="788"/>
        </w:tabs>
        <w:autoSpaceDE w:val="0"/>
        <w:autoSpaceDN w:val="0"/>
        <w:spacing w:before="108" w:after="0" w:line="524" w:lineRule="exact"/>
        <w:ind w:left="148" w:right="144" w:firstLine="0"/>
        <w:jc w:val="left"/>
      </w:pPr>
      <w:r>
        <w:tab/>
      </w:r>
      <w:r>
        <w:rPr>
          <w:rFonts w:ascii="ewxFv2J8+NotoSansMonoCJKsc" w:hAnsi="ewxFv2J8+NotoSansMonoCJKsc" w:eastAsia="ewxFv2J8+NotoSansMonoCJKsc"/>
          <w:color w:val="000000"/>
          <w:sz w:val="32"/>
        </w:rPr>
        <w:t>4.</w:t>
      </w:r>
      <w:r>
        <w:rPr>
          <w:rFonts w:ascii="Cg2zpkvX+FZFSK" w:hAnsi="Cg2zpkvX+FZFSK" w:eastAsia="Cg2zpkvX+FZFSK"/>
          <w:color w:val="000000"/>
          <w:sz w:val="32"/>
        </w:rPr>
        <w:t>管理制度健全性：管理制度健全、合法、合规、完整，能保障项目顺利实施；</w:t>
      </w:r>
    </w:p>
    <w:p w14:paraId="7B844B13">
      <w:pPr>
        <w:widowControl/>
        <w:tabs>
          <w:tab w:val="left" w:pos="788"/>
        </w:tabs>
        <w:autoSpaceDE w:val="0"/>
        <w:autoSpaceDN w:val="0"/>
        <w:spacing w:before="106" w:after="0" w:line="528" w:lineRule="exact"/>
        <w:ind w:left="148" w:right="144" w:firstLine="0"/>
        <w:jc w:val="left"/>
      </w:pPr>
      <w:r>
        <w:tab/>
      </w:r>
      <w:r>
        <w:rPr>
          <w:rFonts w:ascii="ewxFv2J8+NotoSansMonoCJKsc" w:hAnsi="ewxFv2J8+NotoSansMonoCJKsc" w:eastAsia="ewxFv2J8+NotoSansMonoCJKsc"/>
          <w:color w:val="000000"/>
          <w:sz w:val="32"/>
        </w:rPr>
        <w:t>5.</w:t>
      </w:r>
      <w:r>
        <w:rPr>
          <w:rFonts w:ascii="Cg2zpkvX+FZFSK" w:hAnsi="Cg2zpkvX+FZFSK" w:eastAsia="Cg2zpkvX+FZFSK"/>
          <w:color w:val="000000"/>
          <w:sz w:val="32"/>
        </w:rPr>
        <w:t>制度执行有效性：遵守相关法律法规和相关管理规定，项目支出手续完整，项目支出的项目附件资料齐全并及时归档；</w:t>
      </w:r>
    </w:p>
    <w:p w14:paraId="453EC1DC">
      <w:pPr>
        <w:widowControl/>
        <w:autoSpaceDE w:val="0"/>
        <w:autoSpaceDN w:val="0"/>
        <w:spacing w:before="216" w:after="0" w:line="346" w:lineRule="exact"/>
        <w:ind w:left="788" w:right="0" w:firstLine="0"/>
        <w:jc w:val="left"/>
      </w:pPr>
      <w:r>
        <w:rPr>
          <w:rFonts w:ascii="jplB5wcE+FZKTK" w:hAnsi="jplB5wcE+FZKTK" w:eastAsia="jplB5wcE+FZKTK"/>
          <w:color w:val="000000"/>
          <w:sz w:val="32"/>
        </w:rPr>
        <w:t>（三）项目产出情况分析。</w:t>
      </w:r>
    </w:p>
    <w:p w14:paraId="22C21339">
      <w:pPr>
        <w:widowControl/>
        <w:autoSpaceDE w:val="0"/>
        <w:autoSpaceDN w:val="0"/>
        <w:spacing w:before="230" w:after="0" w:line="348" w:lineRule="exact"/>
        <w:ind w:left="788" w:right="0" w:firstLine="0"/>
        <w:jc w:val="left"/>
      </w:pPr>
      <w:r>
        <w:rPr>
          <w:rFonts w:ascii="Cg2zpkvX+FZFSK" w:hAnsi="Cg2zpkvX+FZFSK" w:eastAsia="Cg2zpkvX+FZFSK"/>
          <w:color w:val="000000"/>
          <w:sz w:val="32"/>
        </w:rPr>
        <w:t>该项目属于延续性项目，每年按工作计划开展，项目产出良</w:t>
      </w:r>
    </w:p>
    <w:p w14:paraId="767C8D29">
      <w:pPr>
        <w:widowControl/>
        <w:autoSpaceDE w:val="0"/>
        <w:autoSpaceDN w:val="0"/>
        <w:spacing w:before="0" w:after="0" w:line="588" w:lineRule="exact"/>
        <w:ind w:left="148" w:right="144" w:firstLine="0"/>
        <w:jc w:val="left"/>
      </w:pPr>
      <w:r>
        <w:rPr>
          <w:rFonts w:ascii="Cg2zpkvX+FZFSK" w:hAnsi="Cg2zpkvX+FZFSK" w:eastAsia="Cg2zpkvX+FZFSK"/>
          <w:color w:val="000000"/>
          <w:sz w:val="32"/>
        </w:rPr>
        <w:t>好；</w:t>
      </w:r>
      <w:r>
        <w:br w:type="textWrapping"/>
      </w:r>
      <w:r>
        <w:rPr>
          <w:rFonts w:ascii="ewxFv2J8+NotoSansMonoCJKsc" w:hAnsi="ewxFv2J8+NotoSansMonoCJKsc" w:eastAsia="ewxFv2J8+NotoSansMonoCJKsc"/>
          <w:color w:val="000000"/>
          <w:sz w:val="32"/>
        </w:rPr>
        <w:t>1</w:t>
      </w:r>
      <w:r>
        <w:rPr>
          <w:rFonts w:ascii="Cg2zpkvX+FZFSK" w:hAnsi="Cg2zpkvX+FZFSK" w:eastAsia="Cg2zpkvX+FZFSK"/>
          <w:color w:val="000000"/>
          <w:sz w:val="32"/>
        </w:rPr>
        <w:t>．产出数量：实际完成率</w:t>
      </w:r>
      <w:r>
        <w:rPr>
          <w:rFonts w:ascii="ewxFv2J8+NotoSansMonoCJKsc" w:hAnsi="ewxFv2J8+NotoSansMonoCJKsc" w:eastAsia="ewxFv2J8+NotoSansMonoCJKsc"/>
          <w:color w:val="000000"/>
          <w:sz w:val="32"/>
        </w:rPr>
        <w:t>=</w:t>
      </w:r>
      <w:r>
        <w:rPr>
          <w:rFonts w:ascii="Cg2zpkvX+FZFSK" w:hAnsi="Cg2zpkvX+FZFSK" w:eastAsia="Cg2zpkvX+FZFSK"/>
          <w:color w:val="000000"/>
          <w:sz w:val="32"/>
        </w:rPr>
        <w:t>（实际产出数</w:t>
      </w:r>
      <w:r>
        <w:rPr>
          <w:rFonts w:ascii="ewxFv2J8+NotoSansMonoCJKsc" w:hAnsi="ewxFv2J8+NotoSansMonoCJKsc" w:eastAsia="ewxFv2J8+NotoSansMonoCJKsc"/>
          <w:color w:val="000000"/>
          <w:sz w:val="32"/>
        </w:rPr>
        <w:t>/</w:t>
      </w:r>
      <w:r>
        <w:rPr>
          <w:rFonts w:ascii="Cg2zpkvX+FZFSK" w:hAnsi="Cg2zpkvX+FZFSK" w:eastAsia="Cg2zpkvX+FZFSK"/>
          <w:color w:val="000000"/>
          <w:sz w:val="32"/>
        </w:rPr>
        <w:t>计划产出数），完成</w:t>
      </w:r>
    </w:p>
    <w:p w14:paraId="216B300B">
      <w:pPr>
        <w:widowControl/>
        <w:autoSpaceDE w:val="0"/>
        <w:autoSpaceDN w:val="0"/>
        <w:spacing w:before="224" w:after="0" w:line="350" w:lineRule="exact"/>
        <w:ind w:left="148" w:right="0" w:firstLine="0"/>
        <w:jc w:val="left"/>
      </w:pPr>
      <w:r>
        <w:rPr>
          <w:rFonts w:ascii="Cg2zpkvX+FZFSK" w:hAnsi="Cg2zpkvX+FZFSK" w:eastAsia="Cg2zpkvX+FZFSK"/>
          <w:color w:val="000000"/>
          <w:sz w:val="32"/>
        </w:rPr>
        <w:t>该项目的支出。</w:t>
      </w:r>
    </w:p>
    <w:p w14:paraId="08F60D28">
      <w:pPr>
        <w:widowControl/>
        <w:autoSpaceDE w:val="0"/>
        <w:autoSpaceDN w:val="0"/>
        <w:spacing w:before="164" w:after="0" w:line="544" w:lineRule="exact"/>
        <w:ind w:left="788" w:right="1584" w:firstLine="0"/>
        <w:jc w:val="left"/>
      </w:pPr>
      <w:r>
        <w:rPr>
          <w:rFonts w:ascii="ewxFv2J8+NotoSansMonoCJKsc" w:hAnsi="ewxFv2J8+NotoSansMonoCJKsc" w:eastAsia="ewxFv2J8+NotoSansMonoCJKsc"/>
          <w:color w:val="000000"/>
          <w:sz w:val="32"/>
        </w:rPr>
        <w:t>2</w:t>
      </w:r>
      <w:r>
        <w:rPr>
          <w:rFonts w:ascii="Cg2zpkvX+FZFSK" w:hAnsi="Cg2zpkvX+FZFSK" w:eastAsia="Cg2zpkvX+FZFSK"/>
          <w:color w:val="000000"/>
          <w:sz w:val="32"/>
        </w:rPr>
        <w:t>．产出质量：完成</w:t>
      </w:r>
      <w:r>
        <w:rPr>
          <w:rFonts w:ascii="ewxFv2J8+NotoSansMonoCJKsc" w:hAnsi="ewxFv2J8+NotoSansMonoCJKsc" w:eastAsia="ewxFv2J8+NotoSansMonoCJKsc"/>
          <w:color w:val="000000"/>
          <w:sz w:val="32"/>
        </w:rPr>
        <w:t>35000</w:t>
      </w:r>
      <w:r>
        <w:rPr>
          <w:rFonts w:ascii="Cg2zpkvX+FZFSK" w:hAnsi="Cg2zpkvX+FZFSK" w:eastAsia="Cg2zpkvX+FZFSK"/>
          <w:color w:val="000000"/>
          <w:sz w:val="32"/>
        </w:rPr>
        <w:t>元的支付；</w:t>
      </w:r>
      <w:r>
        <w:br w:type="textWrapping"/>
      </w:r>
      <w:r>
        <w:rPr>
          <w:rFonts w:ascii="ewxFv2J8+NotoSansMonoCJKsc" w:hAnsi="ewxFv2J8+NotoSansMonoCJKsc" w:eastAsia="ewxFv2J8+NotoSansMonoCJKsc"/>
          <w:color w:val="000000"/>
          <w:sz w:val="32"/>
        </w:rPr>
        <w:t>3</w:t>
      </w:r>
      <w:r>
        <w:rPr>
          <w:rFonts w:ascii="Cg2zpkvX+FZFSK" w:hAnsi="Cg2zpkvX+FZFSK" w:eastAsia="Cg2zpkvX+FZFSK"/>
          <w:color w:val="000000"/>
          <w:sz w:val="32"/>
        </w:rPr>
        <w:t>．产出时效：该项目在</w:t>
      </w:r>
      <w:r>
        <w:rPr>
          <w:rFonts w:ascii="ewxFv2J8+NotoSansMonoCJKsc" w:hAnsi="ewxFv2J8+NotoSansMonoCJKsc" w:eastAsia="ewxFv2J8+NotoSansMonoCJKsc"/>
          <w:color w:val="000000"/>
          <w:sz w:val="32"/>
        </w:rPr>
        <w:t>2025</w:t>
      </w:r>
      <w:r>
        <w:rPr>
          <w:rFonts w:ascii="Cg2zpkvX+FZFSK" w:hAnsi="Cg2zpkvX+FZFSK" w:eastAsia="Cg2zpkvX+FZFSK"/>
          <w:color w:val="000000"/>
          <w:sz w:val="32"/>
        </w:rPr>
        <w:t>年当年度已完成；</w:t>
      </w:r>
      <w:r>
        <w:rPr>
          <w:rFonts w:ascii="jplB5wcE+FZKTK" w:hAnsi="jplB5wcE+FZKTK" w:eastAsia="jplB5wcE+FZKTK"/>
          <w:color w:val="000000"/>
          <w:sz w:val="32"/>
        </w:rPr>
        <w:t>（四）项目效益情况分析。</w:t>
      </w:r>
    </w:p>
    <w:p w14:paraId="215A1CF1">
      <w:pPr>
        <w:widowControl/>
        <w:autoSpaceDE w:val="0"/>
        <w:autoSpaceDN w:val="0"/>
        <w:spacing w:before="192" w:after="0" w:line="400" w:lineRule="exact"/>
        <w:ind w:left="148" w:right="0" w:firstLine="0"/>
        <w:jc w:val="left"/>
      </w:pPr>
      <w:r>
        <w:rPr>
          <w:rFonts w:ascii="ewxFv2J8+NotoSansMonoCJKsc" w:hAnsi="ewxFv2J8+NotoSansMonoCJKsc" w:eastAsia="ewxFv2J8+NotoSansMonoCJKsc"/>
          <w:color w:val="000000"/>
          <w:sz w:val="32"/>
        </w:rPr>
        <w:t>1</w:t>
      </w:r>
      <w:r>
        <w:rPr>
          <w:rFonts w:ascii="Cg2zpkvX+FZFSK" w:hAnsi="Cg2zpkvX+FZFSK" w:eastAsia="Cg2zpkvX+FZFSK"/>
          <w:color w:val="000000"/>
          <w:sz w:val="32"/>
        </w:rPr>
        <w:t>．实施效益：完成债务清偿。</w:t>
      </w:r>
    </w:p>
    <w:p w14:paraId="4C067C8D">
      <w:pPr>
        <w:widowControl/>
        <w:autoSpaceDE w:val="0"/>
        <w:autoSpaceDN w:val="0"/>
        <w:spacing w:before="1014"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12</w:t>
      </w:r>
      <w:r>
        <w:rPr>
          <w:rFonts w:ascii="Cg2zpkvX+FZFSK" w:hAnsi="Cg2zpkvX+FZFSK" w:eastAsia="Cg2zpkvX+FZFSK"/>
          <w:color w:val="000000"/>
          <w:sz w:val="28"/>
        </w:rPr>
        <w:t>—</w:t>
      </w:r>
    </w:p>
    <w:p w14:paraId="05F4CF13">
      <w:pPr>
        <w:sectPr>
          <w:pgSz w:w="11906" w:h="17238"/>
          <w:pgMar w:top="1142" w:right="1296" w:bottom="586" w:left="1440" w:header="720" w:footer="720" w:gutter="0"/>
          <w:cols w:equalWidth="0" w:num="1">
            <w:col w:w="9170"/>
          </w:cols>
          <w:docGrid w:linePitch="360" w:charSpace="0"/>
        </w:sectPr>
      </w:pPr>
    </w:p>
    <w:p w14:paraId="1C6DD60F">
      <w:pPr>
        <w:widowControl/>
        <w:autoSpaceDE w:val="0"/>
        <w:autoSpaceDN w:val="0"/>
        <w:spacing w:before="916" w:after="0" w:line="220" w:lineRule="exact"/>
        <w:ind w:left="0" w:right="0"/>
      </w:pPr>
    </w:p>
    <w:p w14:paraId="3EDC7DD5">
      <w:pPr>
        <w:widowControl/>
        <w:autoSpaceDE w:val="0"/>
        <w:autoSpaceDN w:val="0"/>
        <w:spacing w:before="0" w:after="0" w:line="348" w:lineRule="exact"/>
        <w:ind w:left="888" w:right="0" w:firstLine="0"/>
        <w:jc w:val="left"/>
      </w:pPr>
      <w:r>
        <w:rPr>
          <w:rFonts w:ascii="Cg2zpkvX+FZFSK" w:hAnsi="Cg2zpkvX+FZFSK" w:eastAsia="Cg2zpkvX+FZFSK"/>
          <w:color w:val="000000"/>
          <w:sz w:val="32"/>
        </w:rPr>
        <w:t>。</w:t>
      </w:r>
    </w:p>
    <w:p w14:paraId="79296162">
      <w:pPr>
        <w:widowControl/>
        <w:autoSpaceDE w:val="0"/>
        <w:autoSpaceDN w:val="0"/>
        <w:spacing w:before="190" w:after="0" w:line="400" w:lineRule="exact"/>
        <w:ind w:left="148" w:right="0" w:firstLine="0"/>
        <w:jc w:val="left"/>
      </w:pPr>
      <w:r>
        <w:rPr>
          <w:rFonts w:ascii="ewxFv2J8+NotoSansMonoCJKsc" w:hAnsi="ewxFv2J8+NotoSansMonoCJKsc" w:eastAsia="ewxFv2J8+NotoSansMonoCJKsc"/>
          <w:color w:val="000000"/>
          <w:sz w:val="32"/>
        </w:rPr>
        <w:t>2</w:t>
      </w:r>
      <w:r>
        <w:rPr>
          <w:rFonts w:ascii="Cg2zpkvX+FZFSK" w:hAnsi="Cg2zpkvX+FZFSK" w:eastAsia="Cg2zpkvX+FZFSK"/>
          <w:color w:val="000000"/>
          <w:sz w:val="32"/>
        </w:rPr>
        <w:t>．满意度：支付对象对象满意度</w:t>
      </w:r>
      <w:r>
        <w:rPr>
          <w:rFonts w:ascii="ewxFv2J8+NotoSansMonoCJKsc" w:hAnsi="ewxFv2J8+NotoSansMonoCJKsc" w:eastAsia="ewxFv2J8+NotoSansMonoCJKsc"/>
          <w:color w:val="000000"/>
          <w:sz w:val="32"/>
        </w:rPr>
        <w:t>90%</w:t>
      </w:r>
      <w:r>
        <w:rPr>
          <w:rFonts w:ascii="Cg2zpkvX+FZFSK" w:hAnsi="Cg2zpkvX+FZFSK" w:eastAsia="Cg2zpkvX+FZFSK"/>
          <w:color w:val="000000"/>
          <w:sz w:val="32"/>
        </w:rPr>
        <w:t>。</w:t>
      </w:r>
    </w:p>
    <w:p w14:paraId="52B0F05C">
      <w:pPr>
        <w:widowControl/>
        <w:tabs>
          <w:tab w:val="left" w:pos="788"/>
        </w:tabs>
        <w:autoSpaceDE w:val="0"/>
        <w:autoSpaceDN w:val="0"/>
        <w:spacing w:before="10" w:after="0" w:line="580" w:lineRule="exact"/>
        <w:ind w:left="148" w:right="0" w:firstLine="0"/>
        <w:jc w:val="left"/>
      </w:pPr>
      <w:r>
        <w:tab/>
      </w:r>
      <w:r>
        <w:rPr>
          <w:rFonts w:ascii="QBbQLvYj+FZHTK" w:hAnsi="QBbQLvYj+FZHTK" w:eastAsia="QBbQLvYj+FZHTK"/>
          <w:color w:val="000000"/>
          <w:sz w:val="32"/>
        </w:rPr>
        <w:t>五、主要经验及做法</w:t>
      </w:r>
      <w:r>
        <w:br w:type="textWrapping"/>
      </w:r>
      <w:r>
        <w:tab/>
      </w:r>
      <w:r>
        <w:rPr>
          <w:rFonts w:ascii="Cg2zpkvX+FZFSK" w:hAnsi="Cg2zpkvX+FZFSK" w:eastAsia="Cg2zpkvX+FZFSK"/>
          <w:color w:val="000000"/>
          <w:sz w:val="32"/>
        </w:rPr>
        <w:t>过加强预算绩效管理工作，牢固树立“讲绩效、重绩效、用绩效”的观念，进一步完善绩效评价结果运用机制，将评价结果作为申报以后年度预算的重要依据，发挥绩效评价工作的应有作用。下一步，将继续按照上级部门及财政局相关要求，认真做好项目经费预算、管理和使用等工作，切实提高项目经费使用效率，最大限度的满足各项工作要求，为本单位工作提供更好支撑和支持。</w:t>
      </w:r>
    </w:p>
    <w:p w14:paraId="3B7B9486">
      <w:pPr>
        <w:widowControl/>
        <w:autoSpaceDE w:val="0"/>
        <w:autoSpaceDN w:val="0"/>
        <w:spacing w:before="204" w:after="0" w:line="354" w:lineRule="exact"/>
        <w:ind w:left="788" w:right="0" w:firstLine="0"/>
        <w:jc w:val="left"/>
      </w:pPr>
      <w:r>
        <w:rPr>
          <w:rFonts w:ascii="QBbQLvYj+FZHTK" w:hAnsi="QBbQLvYj+FZHTK" w:eastAsia="QBbQLvYj+FZHTK"/>
          <w:color w:val="000000"/>
          <w:sz w:val="32"/>
        </w:rPr>
        <w:t>六、存在的问题及原因分析</w:t>
      </w:r>
    </w:p>
    <w:p w14:paraId="5950D878">
      <w:pPr>
        <w:widowControl/>
        <w:autoSpaceDE w:val="0"/>
        <w:autoSpaceDN w:val="0"/>
        <w:spacing w:before="214" w:after="0" w:line="348" w:lineRule="exact"/>
        <w:ind w:left="788" w:right="0" w:firstLine="0"/>
        <w:jc w:val="left"/>
      </w:pPr>
      <w:r>
        <w:rPr>
          <w:rFonts w:ascii="Cg2zpkvX+FZFSK" w:hAnsi="Cg2zpkvX+FZFSK" w:eastAsia="Cg2zpkvX+FZFSK"/>
          <w:color w:val="000000"/>
          <w:sz w:val="32"/>
        </w:rPr>
        <w:t>无</w:t>
      </w:r>
    </w:p>
    <w:p w14:paraId="0AA934DC">
      <w:pPr>
        <w:widowControl/>
        <w:tabs>
          <w:tab w:val="left" w:pos="788"/>
        </w:tabs>
        <w:autoSpaceDE w:val="0"/>
        <w:autoSpaceDN w:val="0"/>
        <w:spacing w:before="0" w:after="0" w:line="560" w:lineRule="exact"/>
        <w:ind w:left="148" w:right="0" w:firstLine="0"/>
        <w:jc w:val="left"/>
      </w:pPr>
      <w:r>
        <w:tab/>
      </w:r>
      <w:r>
        <w:rPr>
          <w:rFonts w:ascii="QBbQLvYj+FZHTK" w:hAnsi="QBbQLvYj+FZHTK" w:eastAsia="QBbQLvYj+FZHTK"/>
          <w:color w:val="000000"/>
          <w:sz w:val="32"/>
        </w:rPr>
        <w:t>七、有关建议</w:t>
      </w:r>
      <w:r>
        <w:br w:type="textWrapping"/>
      </w:r>
      <w:r>
        <w:tab/>
      </w:r>
      <w:r>
        <w:rPr>
          <w:rFonts w:ascii="Cg2zpkvX+FZFSK" w:hAnsi="Cg2zpkvX+FZFSK" w:eastAsia="Cg2zpkvX+FZFSK"/>
          <w:color w:val="000000"/>
          <w:sz w:val="32"/>
        </w:rPr>
        <w:t>通过对</w:t>
      </w:r>
      <w:r>
        <w:rPr>
          <w:rFonts w:ascii="ewxFv2J8+NotoSansMonoCJKsc" w:hAnsi="ewxFv2J8+NotoSansMonoCJKsc" w:eastAsia="ewxFv2J8+NotoSansMonoCJKsc"/>
          <w:color w:val="000000"/>
          <w:sz w:val="32"/>
        </w:rPr>
        <w:t>2025</w:t>
      </w:r>
      <w:r>
        <w:rPr>
          <w:rFonts w:ascii="Cg2zpkvX+FZFSK" w:hAnsi="Cg2zpkvX+FZFSK" w:eastAsia="Cg2zpkvX+FZFSK"/>
          <w:color w:val="000000"/>
          <w:sz w:val="32"/>
        </w:rPr>
        <w:t>年财政绩效支出工作的梳理总结，针对存在的问题将做好以下改进措施：</w:t>
      </w:r>
      <w:r>
        <w:br w:type="textWrapping"/>
      </w:r>
      <w:r>
        <w:tab/>
      </w:r>
      <w:r>
        <w:rPr>
          <w:rFonts w:ascii="ewxFv2J8+NotoSansMonoCJKsc" w:hAnsi="ewxFv2J8+NotoSansMonoCJKsc" w:eastAsia="ewxFv2J8+NotoSansMonoCJKsc"/>
          <w:color w:val="000000"/>
          <w:sz w:val="32"/>
        </w:rPr>
        <w:t>1.</w:t>
      </w:r>
      <w:r>
        <w:rPr>
          <w:rFonts w:ascii="Cg2zpkvX+FZFSK" w:hAnsi="Cg2zpkvX+FZFSK" w:eastAsia="Cg2zpkvX+FZFSK"/>
          <w:color w:val="000000"/>
          <w:sz w:val="32"/>
        </w:rPr>
        <w:t>进一步完善预算资金使用的制度建设，确保以制度做好监督，使财政预算绩效工作能够合法合理，科学有效开展；</w:t>
      </w:r>
      <w:r>
        <w:br w:type="textWrapping"/>
      </w:r>
      <w:r>
        <w:tab/>
      </w:r>
      <w:r>
        <w:rPr>
          <w:rFonts w:ascii="ewxFv2J8+NotoSansMonoCJKsc" w:hAnsi="ewxFv2J8+NotoSansMonoCJKsc" w:eastAsia="ewxFv2J8+NotoSansMonoCJKsc"/>
          <w:color w:val="000000"/>
          <w:sz w:val="32"/>
        </w:rPr>
        <w:t>2.</w:t>
      </w:r>
      <w:r>
        <w:rPr>
          <w:rFonts w:ascii="Cg2zpkvX+FZFSK" w:hAnsi="Cg2zpkvX+FZFSK" w:eastAsia="Cg2zpkvX+FZFSK"/>
          <w:color w:val="000000"/>
          <w:sz w:val="32"/>
        </w:rPr>
        <w:t>加强过程监督，提高资金使用效益，完善绩效指标体系，尽可能合理的细化、量化指标体系，使各项指标能充分反映在预算管理工作中。</w:t>
      </w:r>
    </w:p>
    <w:p w14:paraId="078A1997">
      <w:pPr>
        <w:widowControl/>
        <w:autoSpaceDE w:val="0"/>
        <w:autoSpaceDN w:val="0"/>
        <w:spacing w:before="102" w:after="0" w:line="508" w:lineRule="exact"/>
        <w:ind w:left="148" w:right="144" w:firstLine="640"/>
        <w:jc w:val="left"/>
      </w:pPr>
      <w:r>
        <w:rPr>
          <w:rFonts w:ascii="ewxFv2J8+NotoSansMonoCJKsc" w:hAnsi="ewxFv2J8+NotoSansMonoCJKsc" w:eastAsia="ewxFv2J8+NotoSansMonoCJKsc"/>
          <w:color w:val="000000"/>
          <w:sz w:val="32"/>
        </w:rPr>
        <w:t>3.</w:t>
      </w:r>
      <w:r>
        <w:rPr>
          <w:rFonts w:ascii="Cg2zpkvX+FZFSK" w:hAnsi="Cg2zpkvX+FZFSK" w:eastAsia="Cg2zpkvX+FZFSK"/>
          <w:color w:val="000000"/>
          <w:sz w:val="32"/>
        </w:rPr>
        <w:t>根据《预算法》及实施条例，结合自身预算执行的实际情况，努力做好收支平衡，严谨、科学的编制年度预算，制定合理</w:t>
      </w:r>
    </w:p>
    <w:p w14:paraId="764708E4">
      <w:pPr>
        <w:widowControl/>
        <w:autoSpaceDE w:val="0"/>
        <w:autoSpaceDN w:val="0"/>
        <w:spacing w:before="728" w:after="0" w:line="354" w:lineRule="exact"/>
        <w:ind w:left="0" w:right="45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13</w:t>
      </w:r>
      <w:r>
        <w:rPr>
          <w:rFonts w:ascii="Cg2zpkvX+FZFSK" w:hAnsi="Cg2zpkvX+FZFSK" w:eastAsia="Cg2zpkvX+FZFSK"/>
          <w:color w:val="000000"/>
          <w:sz w:val="28"/>
        </w:rPr>
        <w:t>—</w:t>
      </w:r>
    </w:p>
    <w:p w14:paraId="1D7A8A10">
      <w:pPr>
        <w:sectPr>
          <w:pgSz w:w="11906" w:h="17238"/>
          <w:pgMar w:top="1136" w:right="1296" w:bottom="586" w:left="1440" w:header="720" w:footer="720" w:gutter="0"/>
          <w:cols w:equalWidth="0" w:num="1">
            <w:col w:w="9170"/>
          </w:cols>
          <w:docGrid w:linePitch="360" w:charSpace="0"/>
        </w:sectPr>
      </w:pPr>
    </w:p>
    <w:p w14:paraId="39DE7086">
      <w:pPr>
        <w:widowControl/>
        <w:autoSpaceDE w:val="0"/>
        <w:autoSpaceDN w:val="0"/>
        <w:spacing w:before="916" w:after="0" w:line="220" w:lineRule="exact"/>
        <w:ind w:left="0" w:right="0"/>
      </w:pPr>
    </w:p>
    <w:p w14:paraId="394B76C8">
      <w:pPr>
        <w:widowControl/>
        <w:tabs>
          <w:tab w:val="left" w:pos="788"/>
        </w:tabs>
        <w:autoSpaceDE w:val="0"/>
        <w:autoSpaceDN w:val="0"/>
        <w:spacing w:before="0" w:after="0" w:line="452" w:lineRule="exact"/>
        <w:ind w:left="148" w:right="0" w:firstLine="0"/>
        <w:jc w:val="left"/>
      </w:pPr>
      <w:r>
        <w:rPr>
          <w:rFonts w:ascii="Cg2zpkvX+FZFSK" w:hAnsi="Cg2zpkvX+FZFSK" w:eastAsia="Cg2zpkvX+FZFSK"/>
          <w:color w:val="000000"/>
          <w:sz w:val="32"/>
        </w:rPr>
        <w:t>的绩效目标，做好预算执行中的监督，不断完善预算管理工作。</w:t>
      </w:r>
      <w:r>
        <w:tab/>
      </w:r>
      <w:r>
        <w:rPr>
          <w:rFonts w:ascii="QBbQLvYj+FZHTK" w:hAnsi="QBbQLvYj+FZHTK" w:eastAsia="QBbQLvYj+FZHTK"/>
          <w:color w:val="000000"/>
          <w:sz w:val="32"/>
        </w:rPr>
        <w:t>八、其他需要说明的问题</w:t>
      </w:r>
    </w:p>
    <w:p w14:paraId="5ED82CDC">
      <w:pPr>
        <w:widowControl/>
        <w:autoSpaceDE w:val="0"/>
        <w:autoSpaceDN w:val="0"/>
        <w:spacing w:before="214" w:after="0" w:line="348" w:lineRule="exact"/>
        <w:ind w:left="788" w:right="0" w:firstLine="0"/>
        <w:jc w:val="left"/>
      </w:pPr>
      <w:r>
        <w:rPr>
          <w:rFonts w:ascii="Cg2zpkvX+FZFSK" w:hAnsi="Cg2zpkvX+FZFSK" w:eastAsia="Cg2zpkvX+FZFSK"/>
          <w:color w:val="000000"/>
          <w:sz w:val="32"/>
        </w:rPr>
        <w:t>无</w:t>
      </w:r>
    </w:p>
    <w:p w14:paraId="229896F2">
      <w:pPr>
        <w:widowControl/>
        <w:autoSpaceDE w:val="0"/>
        <w:autoSpaceDN w:val="0"/>
        <w:spacing w:before="9732" w:after="0" w:line="402" w:lineRule="exact"/>
        <w:ind w:left="148" w:right="0" w:firstLine="0"/>
        <w:jc w:val="left"/>
      </w:pPr>
      <w:r>
        <w:rPr>
          <w:rFonts w:ascii="Cg2zpkvX+FZFSK" w:hAnsi="Cg2zpkvX+FZFSK" w:eastAsia="Cg2zpkvX+FZFSK"/>
          <w:color w:val="000000"/>
          <w:sz w:val="32"/>
        </w:rPr>
        <w:t>附件</w:t>
      </w:r>
      <w:r>
        <w:rPr>
          <w:rFonts w:ascii="ewxFv2J8+NotoSansMonoCJKsc" w:hAnsi="ewxFv2J8+NotoSansMonoCJKsc" w:eastAsia="ewxFv2J8+NotoSansMonoCJKsc"/>
          <w:color w:val="000000"/>
          <w:sz w:val="32"/>
        </w:rPr>
        <w:t>9</w:t>
      </w:r>
      <w:r>
        <w:rPr>
          <w:rFonts w:ascii="Cg2zpkvX+FZFSK" w:hAnsi="Cg2zpkvX+FZFSK" w:eastAsia="Cg2zpkvX+FZFSK"/>
          <w:color w:val="000000"/>
          <w:sz w:val="32"/>
        </w:rPr>
        <w:t>：</w:t>
      </w:r>
    </w:p>
    <w:p w14:paraId="7B66A7A1">
      <w:pPr>
        <w:widowControl/>
        <w:autoSpaceDE w:val="0"/>
        <w:autoSpaceDN w:val="0"/>
        <w:spacing w:before="1440" w:after="0" w:line="354" w:lineRule="exact"/>
        <w:ind w:left="0" w:right="416"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14</w:t>
      </w:r>
      <w:r>
        <w:rPr>
          <w:rFonts w:ascii="Cg2zpkvX+FZFSK" w:hAnsi="Cg2zpkvX+FZFSK" w:eastAsia="Cg2zpkvX+FZFSK"/>
          <w:color w:val="000000"/>
          <w:sz w:val="28"/>
        </w:rPr>
        <w:t>—</w:t>
      </w:r>
    </w:p>
    <w:p w14:paraId="2454D804">
      <w:pPr>
        <w:sectPr>
          <w:pgSz w:w="11906" w:h="17238"/>
          <w:pgMar w:top="1136" w:right="1338" w:bottom="586" w:left="1440" w:header="720" w:footer="720" w:gutter="0"/>
          <w:cols w:equalWidth="0" w:num="1">
            <w:col w:w="9128"/>
          </w:cols>
          <w:docGrid w:linePitch="360" w:charSpace="0"/>
        </w:sectPr>
      </w:pPr>
    </w:p>
    <w:p w14:paraId="33FC10D9">
      <w:pPr>
        <w:widowControl/>
        <w:autoSpaceDE w:val="0"/>
        <w:autoSpaceDN w:val="0"/>
        <w:spacing w:before="828" w:after="0" w:line="220" w:lineRule="exact"/>
        <w:ind w:left="0" w:right="0"/>
      </w:pPr>
      <w:r>
        <w:drawing>
          <wp:anchor distT="0" distB="0" distL="0" distR="0" simplePos="0" relativeHeight="251659264" behindDoc="1" locked="0" layoutInCell="1" allowOverlap="1">
            <wp:simplePos x="0" y="0"/>
            <wp:positionH relativeFrom="page">
              <wp:posOffset>1008380</wp:posOffset>
            </wp:positionH>
            <wp:positionV relativeFrom="page">
              <wp:posOffset>1332230</wp:posOffset>
            </wp:positionV>
            <wp:extent cx="5615940" cy="1070610"/>
            <wp:effectExtent l="0" t="0" r="3810" b="152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615940" cy="1070710"/>
                    </a:xfrm>
                    <a:prstGeom prst="rect">
                      <a:avLst/>
                    </a:prstGeom>
                  </pic:spPr>
                </pic:pic>
              </a:graphicData>
            </a:graphic>
          </wp:anchor>
        </w:drawing>
      </w:r>
    </w:p>
    <w:p w14:paraId="280CB28B">
      <w:pPr>
        <w:widowControl/>
        <w:autoSpaceDE w:val="0"/>
        <w:autoSpaceDN w:val="0"/>
        <w:spacing w:before="0" w:after="574" w:line="552" w:lineRule="exact"/>
        <w:ind w:left="144" w:right="144" w:firstLine="0"/>
        <w:jc w:val="center"/>
      </w:pPr>
      <w:r>
        <w:rPr>
          <w:rFonts w:ascii="ZAS19x8H+FZXBSK" w:hAnsi="ZAS19x8H+FZXBSK" w:eastAsia="ZAS19x8H+FZXBSK"/>
          <w:color w:val="000000"/>
          <w:sz w:val="36"/>
        </w:rPr>
        <w:t>中国人民政治协商会议昆明市五华区委员会五华政协微信公众号运营服务经费项目绩效评价问题清单</w:t>
      </w:r>
    </w:p>
    <w:tbl>
      <w:tblPr>
        <w:tblStyle w:val="2"/>
        <w:tblW w:w="0" w:type="auto"/>
        <w:tblInd w:w="134" w:type="dxa"/>
        <w:tblLayout w:type="fixed"/>
        <w:tblCellMar>
          <w:top w:w="0" w:type="dxa"/>
          <w:left w:w="108" w:type="dxa"/>
          <w:bottom w:w="0" w:type="dxa"/>
          <w:right w:w="108" w:type="dxa"/>
        </w:tblCellMar>
      </w:tblPr>
      <w:tblGrid>
        <w:gridCol w:w="2550"/>
        <w:gridCol w:w="872"/>
        <w:gridCol w:w="1984"/>
        <w:gridCol w:w="3560"/>
      </w:tblGrid>
      <w:tr w14:paraId="45A26D99">
        <w:tblPrEx>
          <w:tblCellMar>
            <w:top w:w="0" w:type="dxa"/>
            <w:left w:w="108" w:type="dxa"/>
            <w:bottom w:w="0" w:type="dxa"/>
            <w:right w:w="108" w:type="dxa"/>
          </w:tblCellMar>
        </w:tblPrEx>
        <w:trPr>
          <w:trHeight w:val="630" w:hRule="exact"/>
        </w:trPr>
        <w:tc>
          <w:tcPr>
            <w:tcW w:w="25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1FEC16">
            <w:pPr>
              <w:widowControl/>
              <w:autoSpaceDE w:val="0"/>
              <w:autoSpaceDN w:val="0"/>
              <w:spacing w:before="164" w:after="0" w:line="310" w:lineRule="exact"/>
              <w:ind w:left="0" w:right="0" w:firstLine="0"/>
              <w:jc w:val="center"/>
            </w:pPr>
            <w:r>
              <w:rPr>
                <w:rFonts w:ascii="6amIJN98+FZSSK" w:hAnsi="6amIJN98+FZSSK" w:eastAsia="6amIJN98+FZSSK"/>
                <w:b/>
                <w:color w:val="000000"/>
                <w:sz w:val="28"/>
              </w:rPr>
              <w:t>问题分类</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A2060D">
            <w:pPr>
              <w:widowControl/>
              <w:autoSpaceDE w:val="0"/>
              <w:autoSpaceDN w:val="0"/>
              <w:spacing w:before="164" w:after="0" w:line="310" w:lineRule="exact"/>
              <w:ind w:left="0" w:right="0" w:firstLine="0"/>
              <w:jc w:val="center"/>
            </w:pPr>
            <w:r>
              <w:rPr>
                <w:rFonts w:ascii="6amIJN98+FZSSK" w:hAnsi="6amIJN98+FZSSK" w:eastAsia="6amIJN98+FZSSK"/>
                <w:b/>
                <w:color w:val="000000"/>
                <w:sz w:val="28"/>
              </w:rPr>
              <w:t>序号</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F4D8CF">
            <w:pPr>
              <w:widowControl/>
              <w:autoSpaceDE w:val="0"/>
              <w:autoSpaceDN w:val="0"/>
              <w:spacing w:before="164" w:after="0" w:line="310" w:lineRule="exact"/>
              <w:ind w:left="0" w:right="0" w:firstLine="0"/>
              <w:jc w:val="center"/>
            </w:pPr>
            <w:r>
              <w:rPr>
                <w:rFonts w:ascii="6amIJN98+FZSSK" w:hAnsi="6amIJN98+FZSSK" w:eastAsia="6amIJN98+FZSSK"/>
                <w:b/>
                <w:color w:val="000000"/>
                <w:sz w:val="28"/>
              </w:rPr>
              <w:t>项目责任单位</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915487A">
            <w:pPr>
              <w:widowControl/>
              <w:autoSpaceDE w:val="0"/>
              <w:autoSpaceDN w:val="0"/>
              <w:spacing w:before="164" w:after="0" w:line="310" w:lineRule="exact"/>
              <w:ind w:left="0" w:right="0" w:firstLine="0"/>
              <w:jc w:val="center"/>
            </w:pPr>
            <w:r>
              <w:rPr>
                <w:rFonts w:ascii="6amIJN98+FZSSK" w:hAnsi="6amIJN98+FZSSK" w:eastAsia="6amIJN98+FZSSK"/>
                <w:b/>
                <w:color w:val="000000"/>
                <w:sz w:val="28"/>
              </w:rPr>
              <w:t>问题描述</w:t>
            </w:r>
          </w:p>
        </w:tc>
      </w:tr>
      <w:tr w14:paraId="1C277A86">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8CB30F">
            <w:pPr>
              <w:widowControl/>
              <w:autoSpaceDE w:val="0"/>
              <w:autoSpaceDN w:val="0"/>
              <w:spacing w:before="514" w:after="0" w:line="264" w:lineRule="exact"/>
              <w:ind w:left="0" w:right="0" w:firstLine="0"/>
              <w:jc w:val="center"/>
            </w:pPr>
            <w:r>
              <w:rPr>
                <w:rFonts w:ascii="6amIJN98+FZSSK" w:hAnsi="6amIJN98+FZSSK" w:eastAsia="6amIJN98+FZSSK"/>
                <w:color w:val="000000"/>
                <w:sz w:val="24"/>
              </w:rPr>
              <w:t>项目立项存在的问题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2254C97">
            <w:pPr>
              <w:widowControl/>
              <w:autoSpaceDE w:val="0"/>
              <w:autoSpaceDN w:val="0"/>
              <w:spacing w:before="124" w:after="0" w:line="254" w:lineRule="exact"/>
              <w:ind w:left="0" w:right="0" w:firstLine="0"/>
              <w:jc w:val="center"/>
            </w:pPr>
            <w:r>
              <w:rPr>
                <w:rFonts w:ascii="ewxFv2J8+NotoSansMonoCJKsc" w:hAnsi="ewxFv2J8+NotoSansMonoCJKsc" w:eastAsia="ewxFv2J8+NotoSansMonoCJKsc"/>
                <w:b/>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DEB3053">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6C47841"/>
        </w:tc>
      </w:tr>
      <w:tr w14:paraId="4D07442F">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6A7ECDC6"/>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2F51EAB">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B0AAD7"/>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0B0000D"/>
        </w:tc>
      </w:tr>
      <w:tr w14:paraId="38FB4C11">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289CECCA"/>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421EF84">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121042"/>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400EF03"/>
        </w:tc>
      </w:tr>
      <w:tr w14:paraId="5ED97BF1">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39FEF82">
            <w:pPr>
              <w:widowControl/>
              <w:autoSpaceDE w:val="0"/>
              <w:autoSpaceDN w:val="0"/>
              <w:spacing w:before="516" w:after="0" w:line="266" w:lineRule="exact"/>
              <w:ind w:left="0" w:right="0" w:firstLine="0"/>
              <w:jc w:val="center"/>
            </w:pPr>
            <w:r>
              <w:rPr>
                <w:rFonts w:ascii="6amIJN98+FZSSK" w:hAnsi="6amIJN98+FZSSK" w:eastAsia="6amIJN98+FZSSK"/>
                <w:color w:val="000000"/>
                <w:sz w:val="24"/>
              </w:rPr>
              <w:t>资金管理存在的问题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2CC5DE">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4985E2">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D12610"/>
        </w:tc>
      </w:tr>
      <w:tr w14:paraId="26BCA455">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32A12746"/>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09C3F23">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84BC0C7"/>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67B799"/>
        </w:tc>
      </w:tr>
      <w:tr w14:paraId="7AA2337C">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2144ECB0"/>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14B9A9">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5A6753"/>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2FEDDB"/>
        </w:tc>
      </w:tr>
      <w:tr w14:paraId="066045B8">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F80CE0C">
            <w:pPr>
              <w:widowControl/>
              <w:autoSpaceDE w:val="0"/>
              <w:autoSpaceDN w:val="0"/>
              <w:spacing w:before="514" w:after="0" w:line="264" w:lineRule="exact"/>
              <w:ind w:left="0" w:right="0" w:firstLine="0"/>
              <w:jc w:val="center"/>
            </w:pPr>
            <w:r>
              <w:rPr>
                <w:rFonts w:ascii="6amIJN98+FZSSK" w:hAnsi="6amIJN98+FZSSK" w:eastAsia="6amIJN98+FZSSK"/>
                <w:color w:val="000000"/>
                <w:sz w:val="24"/>
              </w:rPr>
              <w:t>业务管理存在的问题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352801">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57252FC">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C7540B5"/>
        </w:tc>
      </w:tr>
      <w:tr w14:paraId="5C8FA284">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6AAB9996"/>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0AF88AB">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DA69A4"/>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B85A3AA"/>
        </w:tc>
      </w:tr>
      <w:tr w14:paraId="43B2BA95">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292FAD49"/>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37C111">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B7085E6"/>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4A373B"/>
        </w:tc>
      </w:tr>
      <w:tr w14:paraId="723625FB">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5F96991">
            <w:pPr>
              <w:widowControl/>
              <w:autoSpaceDE w:val="0"/>
              <w:autoSpaceDN w:val="0"/>
              <w:spacing w:before="516" w:after="0" w:line="266" w:lineRule="exact"/>
              <w:ind w:left="0" w:right="0" w:firstLine="0"/>
              <w:jc w:val="center"/>
            </w:pPr>
            <w:r>
              <w:rPr>
                <w:rFonts w:ascii="6amIJN98+FZSSK" w:hAnsi="6amIJN98+FZSSK" w:eastAsia="6amIJN98+FZSSK"/>
                <w:color w:val="000000"/>
                <w:sz w:val="24"/>
              </w:rPr>
              <w:t>项目产出存在的问题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B60BB9">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351D819">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1F4DF17"/>
        </w:tc>
      </w:tr>
      <w:tr w14:paraId="614D920A">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71E4F81A"/>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1BEAB3A">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EB3AE4"/>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51EAFC"/>
        </w:tc>
      </w:tr>
      <w:tr w14:paraId="466F2B99">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14C8925A"/>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390A9E">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C9864F"/>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31DE25F4"/>
        </w:tc>
      </w:tr>
      <w:tr w14:paraId="4613F181">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5043627">
            <w:pPr>
              <w:widowControl/>
              <w:autoSpaceDE w:val="0"/>
              <w:autoSpaceDN w:val="0"/>
              <w:spacing w:before="514" w:after="0" w:line="264" w:lineRule="exact"/>
              <w:ind w:left="0" w:right="0" w:firstLine="0"/>
              <w:jc w:val="center"/>
            </w:pPr>
            <w:r>
              <w:rPr>
                <w:rFonts w:ascii="6amIJN98+FZSSK" w:hAnsi="6amIJN98+FZSSK" w:eastAsia="6amIJN98+FZSSK"/>
                <w:color w:val="000000"/>
                <w:sz w:val="24"/>
              </w:rPr>
              <w:t>项目效益存在的问题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3D4F7D">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1BCD94">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F22C51"/>
        </w:tc>
      </w:tr>
      <w:tr w14:paraId="02D0D65A">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2B423CCC"/>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243F583F">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7F2C31"/>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4538CF10"/>
        </w:tc>
      </w:tr>
      <w:tr w14:paraId="218541C0">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3AE55ED4"/>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54B7B2D9">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92A4350"/>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59BDBE8"/>
        </w:tc>
      </w:tr>
      <w:tr w14:paraId="0AACEDB4">
        <w:tblPrEx>
          <w:tblCellMar>
            <w:top w:w="0" w:type="dxa"/>
            <w:left w:w="108" w:type="dxa"/>
            <w:bottom w:w="0" w:type="dxa"/>
            <w:right w:w="108" w:type="dxa"/>
          </w:tblCellMar>
        </w:tblPrEx>
        <w:trPr>
          <w:trHeight w:val="430" w:hRule="exact"/>
        </w:trPr>
        <w:tc>
          <w:tcPr>
            <w:tcW w:w="25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28163B4">
            <w:pPr>
              <w:widowControl/>
              <w:autoSpaceDE w:val="0"/>
              <w:autoSpaceDN w:val="0"/>
              <w:spacing w:before="516" w:after="0" w:line="266" w:lineRule="exact"/>
              <w:ind w:left="0" w:right="0" w:firstLine="0"/>
              <w:jc w:val="center"/>
            </w:pPr>
            <w:r>
              <w:rPr>
                <w:rFonts w:ascii="6amIJN98+FZSSK" w:hAnsi="6amIJN98+FZSSK" w:eastAsia="6amIJN98+FZSSK"/>
                <w:color w:val="000000"/>
                <w:sz w:val="24"/>
              </w:rPr>
              <w:t>其他问题</w:t>
            </w:r>
          </w:p>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5BE848">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1</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44588FDA">
            <w:pPr>
              <w:widowControl/>
              <w:autoSpaceDE w:val="0"/>
              <w:autoSpaceDN w:val="0"/>
              <w:spacing w:before="142" w:after="0" w:line="246" w:lineRule="exact"/>
              <w:ind w:left="104" w:right="0" w:firstLine="0"/>
              <w:jc w:val="left"/>
            </w:pPr>
            <w:r>
              <w:rPr>
                <w:rFonts w:ascii="6amIJN98+FZSSK" w:hAnsi="6amIJN98+FZSSK" w:eastAsia="6amIJN98+FZSSK"/>
                <w:color w:val="000000"/>
                <w:sz w:val="22"/>
              </w:rPr>
              <w:t>无</w:t>
            </w:r>
          </w:p>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8AEB63"/>
        </w:tc>
      </w:tr>
      <w:tr w14:paraId="28EAFB38">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0B83DB12"/>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AB3122">
            <w:pPr>
              <w:widowControl/>
              <w:autoSpaceDE w:val="0"/>
              <w:autoSpaceDN w:val="0"/>
              <w:spacing w:before="126" w:after="0" w:line="254" w:lineRule="exact"/>
              <w:ind w:left="0" w:right="0" w:firstLine="0"/>
              <w:jc w:val="center"/>
            </w:pPr>
            <w:r>
              <w:rPr>
                <w:rFonts w:ascii="ewxFv2J8+NotoSansMonoCJKsc" w:hAnsi="ewxFv2J8+NotoSansMonoCJKsc" w:eastAsia="ewxFv2J8+NotoSansMonoCJKsc"/>
                <w:color w:val="000000"/>
                <w:sz w:val="22"/>
              </w:rPr>
              <w:t>2</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3107FA99"/>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178D62D"/>
        </w:tc>
      </w:tr>
      <w:tr w14:paraId="01B5A326">
        <w:tblPrEx>
          <w:tblCellMar>
            <w:top w:w="0" w:type="dxa"/>
            <w:left w:w="108" w:type="dxa"/>
            <w:bottom w:w="0" w:type="dxa"/>
            <w:right w:w="108" w:type="dxa"/>
          </w:tblCellMar>
        </w:tblPrEx>
        <w:trPr>
          <w:trHeight w:val="430" w:hRule="exact"/>
        </w:trPr>
        <w:tc>
          <w:tcPr>
            <w:tcW w:w="2282" w:type="dxa"/>
            <w:vMerge w:val="continue"/>
            <w:tcBorders>
              <w:top w:val="single" w:color="000000" w:sz="2" w:space="0"/>
              <w:left w:val="single" w:color="000000" w:sz="2" w:space="0"/>
              <w:bottom w:val="single" w:color="000000" w:sz="2" w:space="0"/>
              <w:right w:val="single" w:color="000000" w:sz="2" w:space="0"/>
            </w:tcBorders>
          </w:tcPr>
          <w:p w14:paraId="0536F7DC"/>
        </w:tc>
        <w:tc>
          <w:tcPr>
            <w:tcW w:w="87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41BE8E">
            <w:pPr>
              <w:widowControl/>
              <w:autoSpaceDE w:val="0"/>
              <w:autoSpaceDN w:val="0"/>
              <w:spacing w:before="124" w:after="0" w:line="254" w:lineRule="exact"/>
              <w:ind w:left="0" w:right="0" w:firstLine="0"/>
              <w:jc w:val="center"/>
            </w:pPr>
            <w:r>
              <w:rPr>
                <w:rFonts w:ascii="ewxFv2J8+NotoSansMonoCJKsc" w:hAnsi="ewxFv2J8+NotoSansMonoCJKsc" w:eastAsia="ewxFv2J8+NotoSansMonoCJKsc"/>
                <w:color w:val="000000"/>
                <w:sz w:val="22"/>
              </w:rPr>
              <w:t>.....</w:t>
            </w:r>
          </w:p>
        </w:tc>
        <w:tc>
          <w:tcPr>
            <w:tcW w:w="1984" w:type="dxa"/>
            <w:tcBorders>
              <w:top w:val="single" w:color="000000" w:sz="2" w:space="0"/>
              <w:left w:val="single" w:color="000000" w:sz="2" w:space="0"/>
              <w:bottom w:val="single" w:color="000000" w:sz="2" w:space="0"/>
              <w:right w:val="single" w:color="000000" w:sz="2" w:space="0"/>
            </w:tcBorders>
            <w:tcMar>
              <w:left w:w="0" w:type="dxa"/>
              <w:right w:w="0" w:type="dxa"/>
            </w:tcMar>
          </w:tcPr>
          <w:p w14:paraId="71F7564C"/>
        </w:tc>
        <w:tc>
          <w:tcPr>
            <w:tcW w:w="356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3E0672"/>
        </w:tc>
      </w:tr>
      <w:tr w14:paraId="4DC384C2">
        <w:tblPrEx>
          <w:tblCellMar>
            <w:top w:w="0" w:type="dxa"/>
            <w:left w:w="108" w:type="dxa"/>
            <w:bottom w:w="0" w:type="dxa"/>
            <w:right w:w="108" w:type="dxa"/>
          </w:tblCellMar>
        </w:tblPrEx>
        <w:trPr>
          <w:trHeight w:val="878" w:hRule="exact"/>
        </w:trPr>
        <w:tc>
          <w:tcPr>
            <w:tcW w:w="896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08B4E019">
            <w:pPr>
              <w:widowControl/>
              <w:autoSpaceDE w:val="0"/>
              <w:autoSpaceDN w:val="0"/>
              <w:spacing w:before="0" w:after="0" w:line="66" w:lineRule="exact"/>
              <w:ind w:left="0" w:right="0"/>
            </w:pPr>
          </w:p>
          <w:tbl>
            <w:tblPr>
              <w:tblStyle w:val="2"/>
              <w:tblW w:w="0" w:type="auto"/>
              <w:tblInd w:w="41" w:type="dxa"/>
              <w:tblLayout w:type="fixed"/>
              <w:tblCellMar>
                <w:top w:w="0" w:type="dxa"/>
                <w:left w:w="108" w:type="dxa"/>
                <w:bottom w:w="0" w:type="dxa"/>
                <w:right w:w="108" w:type="dxa"/>
              </w:tblCellMar>
            </w:tblPr>
            <w:tblGrid>
              <w:gridCol w:w="420"/>
              <w:gridCol w:w="4600"/>
            </w:tblGrid>
            <w:tr w14:paraId="0CDCE02A">
              <w:tblPrEx>
                <w:tblCellMar>
                  <w:top w:w="0" w:type="dxa"/>
                  <w:left w:w="108" w:type="dxa"/>
                  <w:bottom w:w="0" w:type="dxa"/>
                  <w:right w:w="108" w:type="dxa"/>
                </w:tblCellMar>
              </w:tblPrEx>
              <w:trPr>
                <w:trHeight w:val="408" w:hRule="exact"/>
              </w:trPr>
              <w:tc>
                <w:tcPr>
                  <w:tcW w:w="420" w:type="dxa"/>
                  <w:tcMar>
                    <w:left w:w="0" w:type="dxa"/>
                    <w:right w:w="0" w:type="dxa"/>
                  </w:tcMar>
                </w:tcPr>
                <w:p w14:paraId="4E4347E7">
                  <w:pPr>
                    <w:widowControl/>
                    <w:autoSpaceDE w:val="0"/>
                    <w:autoSpaceDN w:val="0"/>
                    <w:spacing w:before="60" w:after="0" w:line="266" w:lineRule="exact"/>
                    <w:ind w:left="0" w:right="0" w:firstLine="0"/>
                    <w:jc w:val="center"/>
                  </w:pPr>
                  <w:r>
                    <w:rPr>
                      <w:rFonts w:ascii="6amIJN98+FZSSK" w:hAnsi="6amIJN98+FZSSK" w:eastAsia="6amIJN98+FZSSK"/>
                      <w:color w:val="000000"/>
                      <w:sz w:val="24"/>
                    </w:rPr>
                    <w:t>备</w:t>
                  </w:r>
                </w:p>
              </w:tc>
              <w:tc>
                <w:tcPr>
                  <w:tcW w:w="4600" w:type="dxa"/>
                  <w:tcMar>
                    <w:left w:w="0" w:type="dxa"/>
                    <w:right w:w="0" w:type="dxa"/>
                  </w:tcMar>
                </w:tcPr>
                <w:p w14:paraId="1C1C69A5">
                  <w:pPr>
                    <w:widowControl/>
                    <w:autoSpaceDE w:val="0"/>
                    <w:autoSpaceDN w:val="0"/>
                    <w:spacing w:before="60" w:after="0" w:line="308" w:lineRule="exact"/>
                    <w:ind w:left="120" w:right="0" w:firstLine="0"/>
                    <w:jc w:val="left"/>
                  </w:pPr>
                  <w:r>
                    <w:rPr>
                      <w:rFonts w:ascii="6amIJN98+FZSSK" w:hAnsi="6amIJN98+FZSSK" w:eastAsia="6amIJN98+FZSSK"/>
                      <w:color w:val="000000"/>
                      <w:sz w:val="24"/>
                    </w:rPr>
                    <w:t>注</w:t>
                  </w:r>
                  <w:r>
                    <w:rPr>
                      <w:rFonts w:ascii="ewxFv2J8+NotoSansMonoCJKsc" w:hAnsi="ewxFv2J8+NotoSansMonoCJKsc" w:eastAsia="ewxFv2J8+NotoSansMonoCJKsc"/>
                      <w:color w:val="000000"/>
                      <w:sz w:val="24"/>
                    </w:rPr>
                    <w:t>:</w:t>
                  </w:r>
                  <w:r>
                    <w:rPr>
                      <w:rFonts w:ascii="6amIJN98+FZSSK" w:hAnsi="6amIJN98+FZSSK" w:eastAsia="6amIJN98+FZSSK"/>
                      <w:color w:val="000000"/>
                      <w:sz w:val="22"/>
                    </w:rPr>
                    <w:t>无</w:t>
                  </w:r>
                </w:p>
              </w:tc>
            </w:tr>
          </w:tbl>
          <w:p w14:paraId="4917F1D0">
            <w:pPr>
              <w:widowControl/>
              <w:autoSpaceDE w:val="0"/>
              <w:autoSpaceDN w:val="0"/>
              <w:spacing w:before="0" w:after="0" w:line="14" w:lineRule="exact"/>
              <w:ind w:left="0" w:right="0"/>
            </w:pPr>
          </w:p>
        </w:tc>
      </w:tr>
    </w:tbl>
    <w:p w14:paraId="5DC8F7E9">
      <w:pPr>
        <w:widowControl/>
        <w:autoSpaceDE w:val="0"/>
        <w:autoSpaceDN w:val="0"/>
        <w:spacing w:before="2278" w:after="0" w:line="354" w:lineRule="exact"/>
        <w:ind w:left="0" w:right="418" w:firstLine="0"/>
        <w:jc w:val="right"/>
      </w:pPr>
      <w:r>
        <w:rPr>
          <w:rFonts w:ascii="Cg2zpkvX+FZFSK" w:hAnsi="Cg2zpkvX+FZFSK" w:eastAsia="Cg2zpkvX+FZFSK"/>
          <w:color w:val="000000"/>
          <w:sz w:val="28"/>
        </w:rPr>
        <w:t>—</w:t>
      </w:r>
      <w:r>
        <w:rPr>
          <w:rFonts w:ascii="ewxFv2J8+NotoSansMonoCJKsc" w:hAnsi="ewxFv2J8+NotoSansMonoCJKsc" w:eastAsia="ewxFv2J8+NotoSansMonoCJKsc"/>
          <w:color w:val="000000"/>
          <w:sz w:val="28"/>
        </w:rPr>
        <w:t>15</w:t>
      </w:r>
      <w:r>
        <w:rPr>
          <w:rFonts w:ascii="Cg2zpkvX+FZFSK" w:hAnsi="Cg2zpkvX+FZFSK" w:eastAsia="Cg2zpkvX+FZFSK"/>
          <w:color w:val="000000"/>
          <w:sz w:val="28"/>
        </w:rPr>
        <w:t>—</w:t>
      </w:r>
    </w:p>
    <w:sectPr>
      <w:pgSz w:w="11906" w:h="17238"/>
      <w:pgMar w:top="1050" w:right="1336" w:bottom="586" w:left="1440" w:header="720" w:footer="720" w:gutter="0"/>
      <w:cols w:equalWidth="0" w:num="1">
        <w:col w:w="913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Cg2zpkvX+FZFSK">
    <w:panose1 w:val="02000503000000000000"/>
    <w:charset w:val="88"/>
    <w:family w:val="auto"/>
    <w:pitch w:val="default"/>
    <w:sig w:usb0="80000000" w:usb1="08010060" w:usb2="00000014" w:usb3="00000000" w:csb0="00100000" w:csb1="00000000"/>
  </w:font>
  <w:font w:name="ewxFv2J8+NotoSansMonoCJKsc">
    <w:altName w:val="Microsoft YaHei UI Light"/>
    <w:panose1 w:val="02000500000000000000"/>
    <w:charset w:val="00"/>
    <w:family w:val="auto"/>
    <w:pitch w:val="default"/>
    <w:sig w:usb0="00000000" w:usb1="00000000" w:usb2="00000016" w:usb3="00000000" w:csb0="0004001F" w:csb1="00000000"/>
  </w:font>
  <w:font w:name="GgLPlT1r+FZXBSJW">
    <w:panose1 w:val="02000503000000000000"/>
    <w:charset w:val="00"/>
    <w:family w:val="auto"/>
    <w:pitch w:val="default"/>
    <w:sig w:usb0="00000001" w:usb1="08000000" w:usb2="00000010" w:usb3="00000000" w:csb0="00000001" w:csb1="00000000"/>
  </w:font>
  <w:font w:name="6amIJN98+FZSSK">
    <w:panose1 w:val="02000503000000000000"/>
    <w:charset w:val="88"/>
    <w:family w:val="auto"/>
    <w:pitch w:val="default"/>
    <w:sig w:usb0="00000000" w:usb1="08012000" w:usb2="00000010" w:usb3="00000000" w:csb0="00100000" w:csb1="00000000"/>
  </w:font>
  <w:font w:name="YRpdCT3k+DejaVuSans">
    <w:panose1 w:val="02000503000000000000"/>
    <w:charset w:val="00"/>
    <w:family w:val="auto"/>
    <w:pitch w:val="default"/>
    <w:sig w:usb0="00000001" w:usb1="00000040" w:usb2="00000000" w:usb3="00000000" w:csb0="00000001" w:csb1="00000000"/>
  </w:font>
  <w:font w:name="PWVHhVpu+DeepinOpenSymbol2Regul">
    <w:altName w:val="FFont-Family"/>
    <w:panose1 w:val="00000000000000000000"/>
    <w:charset w:val="00"/>
    <w:family w:val="auto"/>
    <w:pitch w:val="default"/>
    <w:sig w:usb0="00000000" w:usb1="00000000" w:usb2="00000000" w:usb3="00000000" w:csb0="00000000" w:csb1="00000000"/>
  </w:font>
  <w:font w:name="A7CZjduM+NotoSansMonoCJKsc">
    <w:altName w:val="Microsoft YaHei UI Light"/>
    <w:panose1 w:val="02000500000000000000"/>
    <w:charset w:val="00"/>
    <w:family w:val="auto"/>
    <w:pitch w:val="default"/>
    <w:sig w:usb0="00000000" w:usb1="00000000" w:usb2="00000016" w:usb3="00000000" w:csb0="0004001F" w:csb1="00000000"/>
  </w:font>
  <w:font w:name="QBbQLvYj+FZHTK">
    <w:panose1 w:val="02000503000000000000"/>
    <w:charset w:val="00"/>
    <w:family w:val="auto"/>
    <w:pitch w:val="default"/>
    <w:sig w:usb0="00000000" w:usb1="08010000" w:usb2="00000010" w:usb3="00000000" w:csb0="00000001" w:csb1="00000000"/>
  </w:font>
  <w:font w:name="jplB5wcE+FZKTK">
    <w:panose1 w:val="02000503000000000000"/>
    <w:charset w:val="00"/>
    <w:family w:val="auto"/>
    <w:pitch w:val="default"/>
    <w:sig w:usb0="00000000" w:usb1="08010000" w:usb2="00000010" w:usb3="00000000" w:csb0="00000001" w:csb1="00000000"/>
  </w:font>
  <w:font w:name="zN4vjDEc+DejaVuSans">
    <w:panose1 w:val="02000503000000000000"/>
    <w:charset w:val="00"/>
    <w:family w:val="auto"/>
    <w:pitch w:val="default"/>
    <w:sig w:usb0="00000001" w:usb1="00000000" w:usb2="00000000" w:usb3="00000000" w:csb0="00000001" w:csb1="00000000"/>
  </w:font>
  <w:font w:name="ZAS19x8H+FZXBSK">
    <w:panose1 w:val="02000503000000000000"/>
    <w:charset w:val="00"/>
    <w:family w:val="auto"/>
    <w:pitch w:val="default"/>
    <w:sig w:usb0="00000000" w:usb1="08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69">
    <w:panose1 w:val="02000503000000000000"/>
    <w:charset w:val="88"/>
    <w:family w:val="auto"/>
    <w:pitch w:val="default"/>
    <w:sig w:usb0="80000000" w:usb1="08010060" w:usb2="00000014" w:usb3="00000000" w:csb0="00100000" w:csb1="00000000"/>
  </w:font>
  <w:font w:name="Microsoft YaHei UI Light">
    <w:panose1 w:val="020B0502040204020203"/>
    <w:charset w:val="86"/>
    <w:family w:val="auto"/>
    <w:pitch w:val="default"/>
    <w:sig w:usb0="80000287" w:usb1="2ACF0010" w:usb2="00000016" w:usb3="00000000" w:csb0="0004001F" w:csb1="00000000"/>
  </w:font>
  <w:font w:name="WPSEMBED166">
    <w:panose1 w:val="02000503000000000000"/>
    <w:charset w:val="00"/>
    <w:family w:val="auto"/>
    <w:pitch w:val="default"/>
    <w:sig w:usb0="00000001" w:usb1="08000000" w:usb2="00000010" w:usb3="00000000" w:csb0="00000001" w:csb1="00000000"/>
  </w:font>
  <w:font w:name="WPSEMBED167">
    <w:panose1 w:val="02000503000000000000"/>
    <w:charset w:val="88"/>
    <w:family w:val="auto"/>
    <w:pitch w:val="default"/>
    <w:sig w:usb0="00000000" w:usb1="08012000" w:usb2="00000010" w:usb3="00000000" w:csb0="00100000" w:csb1="00000000"/>
  </w:font>
  <w:font w:name="WPSEMBED168">
    <w:panose1 w:val="02000503000000000000"/>
    <w:charset w:val="00"/>
    <w:family w:val="auto"/>
    <w:pitch w:val="default"/>
    <w:sig w:usb0="00000001" w:usb1="00000040" w:usb2="00000000" w:usb3="00000000" w:csb0="00000001" w:csb1="00000000"/>
  </w:font>
  <w:font w:name="WPSEMBED172">
    <w:panose1 w:val="02000503000000000000"/>
    <w:charset w:val="00"/>
    <w:family w:val="auto"/>
    <w:pitch w:val="default"/>
    <w:sig w:usb0="00000000" w:usb1="08010000" w:usb2="00000010" w:usb3="00000000" w:csb0="00000001" w:csb1="00000000"/>
  </w:font>
  <w:font w:name="WPSEMBED173">
    <w:panose1 w:val="02000503000000000000"/>
    <w:charset w:val="00"/>
    <w:family w:val="auto"/>
    <w:pitch w:val="default"/>
    <w:sig w:usb0="00000000" w:usb1="08010000" w:usb2="00000010" w:usb3="00000000" w:csb0="00000001" w:csb1="00000000"/>
  </w:font>
  <w:font w:name="WPSEMBED174">
    <w:panose1 w:val="02000503000000000000"/>
    <w:charset w:val="00"/>
    <w:family w:val="auto"/>
    <w:pitch w:val="default"/>
    <w:sig w:usb0="00000001" w:usb1="00000000" w:usb2="00000000" w:usb3="00000000" w:csb0="00000001" w:csb1="00000000"/>
  </w:font>
  <w:font w:name="WPSEMBED175">
    <w:panose1 w:val="02000503000000000000"/>
    <w:charset w:val="00"/>
    <w:family w:val="auto"/>
    <w:pitch w:val="default"/>
    <w:sig w:usb0="00000000" w:usb1="08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5216A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701</Words>
  <Characters>781</Characters>
  <Lines>0</Lines>
  <Paragraphs>0</Paragraphs>
  <TotalTime>0</TotalTime>
  <ScaleCrop>false</ScaleCrop>
  <LinksUpToDate>false</LinksUpToDate>
  <CharactersWithSpaces>782</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2026-09-02T09:51:49Z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eyJoZGlkIjoiOGQyZDRkZmFlNWM0MDliNWRhYTQ0Nzc4MzE5NmI0MjQiLCJ1c2VySWQiOiIzNjE2NjA5NTcifQ==</vt:lpwstr>
  </property>
  <property fmtid="{D5CDD505-2E9C-101B-9397-08002B2CF9AE}" pid="3" name="KSOProductBuildVer">
    <vt:lpwstr>2052-12.1.0.28500</vt:lpwstr>
  </property>
  <property fmtid="{D5CDD505-2E9C-101B-9397-08002B2CF9AE}" pid="4" name="ICV">
    <vt:lpwstr>373FD5B896ED42B3B23EED5D8DE52579_12</vt:lpwstr>
  </property>
</Properties>
</file>