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内部制度建设及审计经费</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项目支出绩效自评报告</w:t>
      </w:r>
    </w:p>
    <w:p>
      <w:pPr>
        <w:jc w:val="center"/>
        <w:rPr>
          <w:rFonts w:hint="eastAsia" w:ascii="方正小标宋_GBK" w:hAnsi="方正小标宋_GBK" w:eastAsia="方正小标宋_GBK" w:cs="方正小标宋_GBK"/>
          <w:bCs/>
          <w:sz w:val="52"/>
          <w:szCs w:val="52"/>
        </w:rPr>
      </w:pPr>
      <w:r>
        <w:rPr>
          <w:rFonts w:hint="eastAsia" w:ascii="方正小标宋_GBK" w:hAnsi="方正小标宋_GBK" w:eastAsia="方正小标宋_GBK" w:cs="方正小标宋_GBK"/>
          <w:bCs/>
          <w:sz w:val="52"/>
          <w:szCs w:val="52"/>
        </w:rPr>
        <w:t>（</w:t>
      </w:r>
      <w:r>
        <w:rPr>
          <w:rFonts w:hint="default" w:ascii="Times New Roman" w:hAnsi="Times New Roman" w:eastAsia="方正小标宋_GBK" w:cs="Times New Roman"/>
          <w:bCs/>
          <w:sz w:val="52"/>
          <w:szCs w:val="52"/>
        </w:rPr>
        <w:t xml:space="preserve"> </w:t>
      </w:r>
      <w:r>
        <w:rPr>
          <w:rFonts w:hint="default" w:ascii="Times New Roman" w:hAnsi="Times New Roman" w:eastAsia="方正小标宋_GBK" w:cs="Times New Roman"/>
          <w:bCs/>
          <w:sz w:val="52"/>
          <w:szCs w:val="52"/>
          <w:lang w:val="en-US" w:eastAsia="zh-CN"/>
        </w:rPr>
        <w:t>2025</w:t>
      </w:r>
      <w:r>
        <w:rPr>
          <w:rFonts w:hint="eastAsia" w:ascii="方正小标宋_GBK" w:hAnsi="方正小标宋_GBK" w:eastAsia="方正小标宋_GBK" w:cs="方正小标宋_GBK"/>
          <w:bCs/>
          <w:sz w:val="52"/>
          <w:szCs w:val="52"/>
        </w:rPr>
        <w:t>年度）</w:t>
      </w:r>
    </w:p>
    <w:p>
      <w:pPr>
        <w:spacing w:before="120" w:after="120" w:line="480" w:lineRule="auto"/>
        <w:jc w:val="center"/>
        <w:rPr>
          <w:rFonts w:hint="default" w:ascii="Times New Roman" w:hAnsi="Times New Roman" w:eastAsia="黑体" w:cs="Times New Roman"/>
          <w:b/>
          <w:bCs/>
          <w:sz w:val="52"/>
          <w:szCs w:val="52"/>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eastAsia="黑体" w:cs="Times New Roman"/>
          <w:b/>
          <w:bCs/>
          <w:sz w:val="44"/>
          <w:szCs w:val="44"/>
        </w:rPr>
      </w:pP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6" name="直接箭头连接符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XqXKDXAAAACQEAAA8AAAAAAAAAAQAgAAAAIgAAAGRycy9kb3ducmV2&#10;LnhtbFBLAQIUABQAAAAIAIdO4kAE9Yqp/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单位名称（公章）：</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7" name="直接箭头连接符 7"/>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g4iky/QEAAOwDAAAOAAAAZHJzL2Uyb0RvYy54bWytU82O&#10;0zAQviPxDpbvNG1FWT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Bg4iky/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项目单位： </w:t>
      </w:r>
      <w:r>
        <w:rPr>
          <w:rFonts w:hint="default" w:ascii="Times New Roman" w:hAnsi="Times New Roman" w:eastAsia="黑体" w:cs="Times New Roman"/>
          <w:b/>
          <w:bCs/>
          <w:sz w:val="28"/>
          <w:szCs w:val="28"/>
          <w:lang w:val="en-US" w:eastAsia="zh-CN"/>
        </w:rPr>
        <w:t xml:space="preserve">    昆明市五华区交通运输局                                 </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8" name="直接箭头连接符 8"/>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B4JJxA/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主管单位： </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9" name="直接箭头连接符 9"/>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BwzP9v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项目名称： 内部制度建设及审计经费</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w:t xml:space="preserve">自评日期： </w:t>
      </w:r>
      <w:r>
        <w:rPr>
          <w:rFonts w:hint="default" w:ascii="Times New Roman" w:hAnsi="Times New Roman" w:eastAsia="黑体" w:cs="Times New Roman"/>
          <w:b/>
          <w:bCs/>
          <w:sz w:val="28"/>
          <w:szCs w:val="28"/>
          <w:lang w:val="en-US" w:eastAsia="zh-CN"/>
        </w:rPr>
        <w:t xml:space="preserve">                                      </w:t>
      </w: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w:t>
      </w:r>
      <w:r>
        <w:rPr>
          <w:rFonts w:hint="default" w:ascii="Times New Roman" w:hAnsi="Times New Roman" w:eastAsia="黑体" w:cs="Times New Roman"/>
          <w:b/>
          <w:bCs/>
          <w:sz w:val="28"/>
          <w:szCs w:val="28"/>
          <w:lang w:val="en-US" w:eastAsia="zh-CN"/>
        </w:rPr>
        <w:t>26</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5</w:t>
      </w:r>
      <w:r>
        <w:rPr>
          <w:rFonts w:hint="default" w:ascii="Times New Roman" w:hAnsi="Times New Roman" w:eastAsia="黑体" w:cs="Times New Roman"/>
          <w:b/>
          <w:bCs/>
          <w:sz w:val="28"/>
          <w:szCs w:val="28"/>
        </w:rPr>
        <w:t>月</w:t>
      </w: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ascii="仿宋_GB2312" w:hAnsi="仿宋_GB2312" w:eastAsia="仿宋_GB2312" w:cs="仿宋_GB2312"/>
          <w:color w:val="000000"/>
          <w:sz w:val="32"/>
          <w:szCs w:val="32"/>
          <w:lang w:eastAsia="zh-CN"/>
        </w:rPr>
      </w:pPr>
    </w:p>
    <w:p>
      <w:pPr>
        <w:spacing w:line="640" w:lineRule="exact"/>
        <w:jc w:val="both"/>
        <w:rPr>
          <w:rFonts w:hint="eastAsia"/>
          <w:lang w:val="en-US" w:eastAsia="zh-CN"/>
        </w:rPr>
      </w:pPr>
      <w:r>
        <w:rPr>
          <w:rFonts w:hint="eastAsia" w:ascii="仿宋_GB2312" w:hAnsi="仿宋_GB2312" w:eastAsia="仿宋_GB2312" w:cs="仿宋_GB2312"/>
          <w:color w:val="000000"/>
          <w:sz w:val="32"/>
          <w:szCs w:val="32"/>
          <w:lang w:eastAsia="zh-CN"/>
        </w:rPr>
        <w:t>附件</w:t>
      </w:r>
      <w:r>
        <w:rPr>
          <w:rFonts w:hint="eastAsia" w:ascii="仿宋_GB2312" w:hAnsi="仿宋_GB2312" w:eastAsia="仿宋_GB2312" w:cs="仿宋_GB2312"/>
          <w:color w:val="00000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eastAsia="zh-CN"/>
        </w:rPr>
      </w:pPr>
      <w:r>
        <w:rPr>
          <w:rFonts w:hint="eastAsia" w:ascii="方正小标宋简体" w:hAnsi="黑体" w:eastAsia="方正小标宋简体" w:cs="Times New Roman"/>
          <w:color w:val="000000"/>
          <w:sz w:val="44"/>
          <w:szCs w:val="44"/>
          <w:lang w:eastAsia="zh-CN"/>
        </w:rPr>
        <w:t>五华区预算支出部门评价表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32"/>
          <w:szCs w:val="32"/>
          <w:lang w:eastAsia="zh-CN"/>
        </w:rPr>
      </w:pPr>
      <w:r>
        <w:rPr>
          <w:rFonts w:hint="eastAsia" w:ascii="方正小标宋简体" w:hAnsi="黑体" w:eastAsia="方正小标宋简体" w:cs="Times New Roman"/>
          <w:color w:val="000000"/>
          <w:sz w:val="32"/>
          <w:szCs w:val="32"/>
          <w:lang w:eastAsia="zh-CN"/>
        </w:rPr>
        <w:t>（</w:t>
      </w:r>
      <w:r>
        <w:rPr>
          <w:rFonts w:hint="default" w:ascii="Times New Roman" w:hAnsi="Times New Roman" w:eastAsia="方正小标宋简体" w:cs="Times New Roman"/>
          <w:color w:val="000000"/>
          <w:sz w:val="32"/>
          <w:szCs w:val="32"/>
          <w:lang w:val="en-US" w:eastAsia="zh-CN"/>
        </w:rPr>
        <w:t>2025</w:t>
      </w:r>
      <w:r>
        <w:rPr>
          <w:rFonts w:hint="eastAsia" w:ascii="方正小标宋简体" w:hAnsi="黑体" w:eastAsia="方正小标宋简体" w:cs="Times New Roman"/>
          <w:color w:val="000000"/>
          <w:sz w:val="32"/>
          <w:szCs w:val="32"/>
          <w:lang w:eastAsia="zh-CN"/>
        </w:rPr>
        <w:t>）年度</w:t>
      </w:r>
    </w:p>
    <w:tbl>
      <w:tblPr>
        <w:tblStyle w:val="7"/>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305"/>
        <w:gridCol w:w="1334"/>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项目名称</w:t>
            </w:r>
          </w:p>
        </w:tc>
        <w:tc>
          <w:tcPr>
            <w:tcW w:w="723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eastAsia" w:ascii="宋体" w:hAnsi="宋体" w:eastAsia="宋体"/>
                <w:sz w:val="18"/>
                <w:szCs w:val="18"/>
              </w:rPr>
            </w:pPr>
            <w:r>
              <w:rPr>
                <w:rFonts w:hint="eastAsia" w:ascii="宋体" w:hAnsi="宋体" w:eastAsia="宋体"/>
                <w:sz w:val="18"/>
                <w:szCs w:val="18"/>
              </w:rPr>
              <w:t>内部制度建设及审计经费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主管部门</w:t>
            </w:r>
          </w:p>
        </w:tc>
        <w:tc>
          <w:tcPr>
            <w:tcW w:w="3039" w:type="dxa"/>
            <w:gridSpan w:val="4"/>
            <w:noWrap w:val="0"/>
            <w:vAlign w:val="center"/>
          </w:tcPr>
          <w:p>
            <w:pPr>
              <w:spacing w:line="300" w:lineRule="exact"/>
              <w:ind w:left="0" w:leftChars="0" w:right="0" w:rightChars="0" w:firstLine="0" w:firstLineChars="0"/>
              <w:jc w:val="both"/>
              <w:rPr>
                <w:rFonts w:hint="default" w:ascii="宋体" w:hAnsi="宋体" w:eastAsia="宋体"/>
                <w:sz w:val="18"/>
                <w:szCs w:val="18"/>
                <w:lang w:val="en-US" w:eastAsia="zh-CN"/>
              </w:rPr>
            </w:pPr>
            <w:r>
              <w:rPr>
                <w:rFonts w:hint="default" w:ascii="宋体" w:hAnsi="宋体" w:eastAsia="宋体"/>
                <w:sz w:val="18"/>
                <w:szCs w:val="18"/>
                <w:lang w:val="en-US" w:eastAsia="zh-CN"/>
              </w:rPr>
              <w:t>昆明市五华区交通运输局</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项目实施单位</w:t>
            </w:r>
          </w:p>
        </w:tc>
        <w:tc>
          <w:tcPr>
            <w:tcW w:w="2124" w:type="dxa"/>
            <w:gridSpan w:val="2"/>
            <w:noWrap w:val="0"/>
            <w:vAlign w:val="center"/>
          </w:tcPr>
          <w:p>
            <w:pPr>
              <w:spacing w:line="300" w:lineRule="exact"/>
              <w:ind w:left="0" w:leftChars="0" w:right="0" w:rightChars="0" w:firstLine="0" w:firstLineChars="0"/>
              <w:jc w:val="both"/>
              <w:rPr>
                <w:rFonts w:hint="eastAsia" w:ascii="宋体" w:hAnsi="宋体" w:eastAsia="宋体"/>
                <w:sz w:val="18"/>
                <w:szCs w:val="18"/>
                <w:lang w:val="en-US" w:eastAsia="zh-CN"/>
              </w:rPr>
            </w:pPr>
            <w:r>
              <w:rPr>
                <w:rFonts w:hint="eastAsia" w:ascii="宋体" w:hAnsi="宋体"/>
                <w:sz w:val="18"/>
                <w:szCs w:val="18"/>
                <w:lang w:val="en-US" w:eastAsia="zh-CN"/>
              </w:rPr>
              <w:t>昆明市五华区公路管护站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项目负责人</w:t>
            </w:r>
          </w:p>
        </w:tc>
        <w:tc>
          <w:tcPr>
            <w:tcW w:w="3039" w:type="dxa"/>
            <w:gridSpan w:val="4"/>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李希金娜</w:t>
            </w:r>
          </w:p>
        </w:tc>
        <w:tc>
          <w:tcPr>
            <w:tcW w:w="2069"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联系电话</w:t>
            </w:r>
          </w:p>
        </w:tc>
        <w:tc>
          <w:tcPr>
            <w:tcW w:w="2124" w:type="dxa"/>
            <w:gridSpan w:val="2"/>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64191234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项目类型</w:t>
            </w:r>
          </w:p>
        </w:tc>
        <w:tc>
          <w:tcPr>
            <w:tcW w:w="7232" w:type="dxa"/>
            <w:gridSpan w:val="9"/>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 xml:space="preserve">经常性项目（   ）       一次性项目（  </w:t>
            </w:r>
            <w:r>
              <w:rPr>
                <w:rFonts w:hint="default" w:ascii="Arial" w:hAnsi="Arial" w:eastAsia="宋体" w:cs="Arial"/>
                <w:sz w:val="18"/>
                <w:szCs w:val="18"/>
              </w:rPr>
              <w:t>√</w:t>
            </w:r>
            <w:r>
              <w:rPr>
                <w:rFonts w:hint="eastAsia" w:ascii="宋体" w:hAnsi="宋体" w:eastAsia="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项目资金</w:t>
            </w:r>
            <w:r>
              <w:rPr>
                <w:rFonts w:hint="eastAsia" w:ascii="宋体" w:hAnsi="宋体" w:eastAsia="宋体"/>
                <w:sz w:val="18"/>
                <w:szCs w:val="18"/>
              </w:rPr>
              <w:t>（万元）</w:t>
            </w: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项目支出明细内容</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年初预算数</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实际到位数</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eastAsia="宋体"/>
                <w:sz w:val="18"/>
                <w:szCs w:val="18"/>
              </w:rPr>
              <w:t>实际</w:t>
            </w:r>
            <w:r>
              <w:rPr>
                <w:rFonts w:hint="eastAsia" w:ascii="宋体" w:hAnsi="宋体"/>
                <w:sz w:val="18"/>
                <w:szCs w:val="18"/>
                <w:lang w:eastAsia="zh-CN"/>
              </w:rPr>
              <w:t>支出数</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97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无</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3.4</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3.4</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val="en-US" w:eastAsia="zh-CN"/>
              </w:rPr>
            </w:pPr>
            <w:r>
              <w:rPr>
                <w:rFonts w:hint="eastAsia" w:ascii="宋体" w:hAnsi="宋体"/>
                <w:sz w:val="18"/>
                <w:szCs w:val="18"/>
                <w:lang w:val="en-US" w:eastAsia="zh-CN"/>
              </w:rPr>
              <w:t>0</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val="en-US" w:eastAsia="zh-CN"/>
              </w:rPr>
            </w:pPr>
            <w:r>
              <w:rPr>
                <w:rFonts w:hint="eastAsia" w:ascii="宋体" w:hAnsi="宋体"/>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eastAsia="zh-CN"/>
              </w:rPr>
            </w:pPr>
            <w:r>
              <w:rPr>
                <w:rFonts w:hint="eastAsia" w:ascii="宋体" w:hAnsi="宋体"/>
                <w:b/>
                <w:bCs/>
                <w:sz w:val="18"/>
                <w:szCs w:val="18"/>
                <w:lang w:eastAsia="zh-CN"/>
              </w:rPr>
              <w:t>合</w:t>
            </w:r>
            <w:r>
              <w:rPr>
                <w:rFonts w:hint="eastAsia" w:ascii="宋体" w:hAnsi="宋体"/>
                <w:b/>
                <w:bCs/>
                <w:sz w:val="18"/>
                <w:szCs w:val="18"/>
                <w:lang w:val="en-US" w:eastAsia="zh-CN"/>
              </w:rPr>
              <w:t xml:space="preserve">      </w:t>
            </w:r>
            <w:r>
              <w:rPr>
                <w:rFonts w:hint="eastAsia" w:ascii="宋体" w:hAnsi="宋体"/>
                <w:b/>
                <w:bCs/>
                <w:sz w:val="18"/>
                <w:szCs w:val="18"/>
                <w:lang w:eastAsia="zh-CN"/>
              </w:rPr>
              <w:t>计</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b/>
                <w:bCs/>
                <w:sz w:val="18"/>
                <w:szCs w:val="18"/>
                <w:lang w:val="en-US" w:eastAsia="zh-CN"/>
              </w:rPr>
            </w:pPr>
            <w:r>
              <w:rPr>
                <w:rFonts w:hint="eastAsia" w:ascii="宋体" w:hAnsi="宋体"/>
                <w:b/>
                <w:bCs/>
                <w:sz w:val="18"/>
                <w:szCs w:val="18"/>
                <w:lang w:val="en-US" w:eastAsia="zh-CN"/>
              </w:rPr>
              <w:t>3.4</w:t>
            </w:r>
          </w:p>
        </w:tc>
        <w:tc>
          <w:tcPr>
            <w:tcW w:w="1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b/>
                <w:bCs/>
                <w:sz w:val="18"/>
                <w:szCs w:val="18"/>
                <w:lang w:val="en-US" w:eastAsia="zh-CN"/>
              </w:rPr>
            </w:pPr>
            <w:r>
              <w:rPr>
                <w:rFonts w:hint="eastAsia" w:ascii="宋体" w:hAnsi="宋体"/>
                <w:b/>
                <w:bCs/>
                <w:sz w:val="18"/>
                <w:szCs w:val="18"/>
                <w:lang w:val="en-US" w:eastAsia="zh-CN"/>
              </w:rPr>
              <w:t>3.4</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val="en-US" w:eastAsia="zh-CN"/>
              </w:rPr>
            </w:pPr>
            <w:r>
              <w:rPr>
                <w:rFonts w:hint="eastAsia" w:ascii="宋体" w:hAnsi="宋体"/>
                <w:b/>
                <w:bCs/>
                <w:sz w:val="18"/>
                <w:szCs w:val="18"/>
                <w:lang w:val="en-US" w:eastAsia="zh-CN"/>
              </w:rPr>
              <w:t>0</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val="en-US" w:eastAsia="zh-CN"/>
              </w:rPr>
            </w:pPr>
            <w:r>
              <w:rPr>
                <w:rFonts w:hint="eastAsia" w:ascii="宋体" w:hAnsi="宋体"/>
                <w:b/>
                <w:bCs/>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rPr>
              <w:t>其中：中央财政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省</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市</w:t>
            </w:r>
            <w:r>
              <w:rPr>
                <w:rFonts w:hint="eastAsia" w:ascii="宋体" w:hAnsi="宋体"/>
                <w:sz w:val="18"/>
                <w:szCs w:val="18"/>
                <w:lang w:eastAsia="zh-CN"/>
              </w:rPr>
              <w:t>级</w:t>
            </w:r>
            <w:r>
              <w:rPr>
                <w:rFonts w:hint="eastAsia" w:ascii="宋体" w:hAnsi="宋体" w:eastAsia="宋体"/>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                      区级财政</w:t>
            </w:r>
          </w:p>
        </w:tc>
        <w:tc>
          <w:tcPr>
            <w:tcW w:w="1614" w:type="dxa"/>
            <w:gridSpan w:val="3"/>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3.4</w:t>
            </w:r>
          </w:p>
        </w:tc>
        <w:tc>
          <w:tcPr>
            <w:tcW w:w="1523" w:type="dxa"/>
            <w:gridSpan w:val="2"/>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3.4</w:t>
            </w: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0</w:t>
            </w: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其他</w:t>
            </w:r>
          </w:p>
        </w:tc>
        <w:tc>
          <w:tcPr>
            <w:tcW w:w="1614"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523"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334"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r>
              <w:rPr>
                <w:rFonts w:hint="eastAsia" w:ascii="宋体" w:hAnsi="宋体"/>
                <w:sz w:val="18"/>
                <w:szCs w:val="18"/>
                <w:lang w:val="en-US" w:eastAsia="zh-CN"/>
              </w:rPr>
              <w:t>年度总体目标</w:t>
            </w:r>
          </w:p>
        </w:tc>
        <w:tc>
          <w:tcPr>
            <w:tcW w:w="3585" w:type="dxa"/>
            <w:gridSpan w:val="5"/>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预期目标</w:t>
            </w:r>
          </w:p>
        </w:tc>
        <w:tc>
          <w:tcPr>
            <w:tcW w:w="3647" w:type="dxa"/>
            <w:gridSpan w:val="4"/>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460" w:hRule="atLeast"/>
          <w:jc w:val="center"/>
        </w:trPr>
        <w:tc>
          <w:tcPr>
            <w:tcW w:w="1787" w:type="dxa"/>
            <w:gridSpan w:val="3"/>
            <w:vMerge w:val="continue"/>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p>
        </w:tc>
        <w:tc>
          <w:tcPr>
            <w:tcW w:w="3585" w:type="dxa"/>
            <w:gridSpan w:val="5"/>
            <w:noWrap w:val="0"/>
            <w:vAlign w:val="center"/>
          </w:tcPr>
          <w:p>
            <w:pPr>
              <w:spacing w:line="300" w:lineRule="exact"/>
              <w:ind w:left="0" w:leftChars="0" w:right="0" w:rightChars="0" w:firstLine="0" w:firstLineChars="0"/>
              <w:jc w:val="center"/>
              <w:rPr>
                <w:rFonts w:hint="eastAsia"/>
              </w:rPr>
            </w:pPr>
          </w:p>
          <w:p>
            <w:pPr>
              <w:pStyle w:val="6"/>
              <w:jc w:val="both"/>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根据2024年巡查指出问题，聘请第三方对单位开展全面的风险梳理。2025年建立系统的内部控制体系1套，完善业务流程体系，优化内部管理，并对制度执行进行评估和内部审计至少1次，杜绝风险滋生，优化内部管理。</w:t>
            </w:r>
          </w:p>
          <w:p>
            <w:pPr>
              <w:pStyle w:val="6"/>
              <w:ind w:left="0" w:leftChars="0" w:firstLine="0" w:firstLineChars="0"/>
              <w:rPr>
                <w:rFonts w:hint="eastAsia" w:ascii="宋体" w:hAnsi="宋体" w:eastAsia="宋体"/>
                <w:sz w:val="18"/>
                <w:szCs w:val="18"/>
              </w:rPr>
            </w:pPr>
          </w:p>
        </w:tc>
        <w:tc>
          <w:tcPr>
            <w:tcW w:w="3647" w:type="dxa"/>
            <w:gridSpan w:val="4"/>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default" w:ascii="Times New Roman" w:hAnsi="Times New Roman" w:cs="Times New Roman"/>
                <w:sz w:val="18"/>
                <w:szCs w:val="18"/>
                <w:lang w:val="en-US" w:eastAsia="zh-CN"/>
              </w:rPr>
              <w:t>聘请第三方对单位开展全面的风险梳理，2025年建立内部控制体系1套，完善业务流程体系，优化内部管理并对制度执行进行评估和内部审计1次。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noWrap w:val="0"/>
            <w:vAlign w:val="center"/>
          </w:tcPr>
          <w:p>
            <w:pPr>
              <w:spacing w:line="300" w:lineRule="exact"/>
              <w:ind w:left="0" w:leftChars="0" w:right="0" w:rightChars="0" w:firstLine="0" w:firstLineChars="0"/>
              <w:rPr>
                <w:rFonts w:hint="eastAsia" w:ascii="宋体" w:hAnsi="宋体" w:eastAsia="宋体"/>
                <w:sz w:val="18"/>
                <w:szCs w:val="18"/>
              </w:rPr>
            </w:pPr>
            <w:r>
              <w:rPr>
                <w:rFonts w:hint="eastAsia" w:ascii="宋体" w:hAnsi="宋体" w:eastAsia="宋体"/>
                <w:b/>
                <w:bCs/>
                <w:sz w:val="18"/>
                <w:szCs w:val="18"/>
              </w:rPr>
              <w:t>二、</w:t>
            </w:r>
            <w:r>
              <w:rPr>
                <w:rFonts w:hint="eastAsia" w:ascii="宋体" w:hAnsi="宋体" w:eastAsia="宋体"/>
                <w:b/>
                <w:color w:val="000000"/>
                <w:sz w:val="18"/>
                <w:szCs w:val="18"/>
              </w:rPr>
              <w:t>绩效评价指标评分</w:t>
            </w:r>
            <w:r>
              <w:rPr>
                <w:rFonts w:hint="eastAsia" w:ascii="宋体" w:hAnsi="宋体" w:eastAsia="宋体"/>
                <w:b/>
                <w:color w:val="FF0000"/>
                <w:sz w:val="18"/>
                <w:szCs w:val="18"/>
              </w:rPr>
              <w:t>（</w:t>
            </w:r>
            <w:r>
              <w:rPr>
                <w:rFonts w:hint="eastAsia" w:ascii="宋体" w:hAnsi="宋体"/>
                <w:b/>
                <w:color w:val="FF0000"/>
                <w:sz w:val="18"/>
                <w:szCs w:val="18"/>
                <w:lang w:val="en-US" w:eastAsia="zh-CN"/>
              </w:rPr>
              <w:t>仅供</w:t>
            </w:r>
            <w:r>
              <w:rPr>
                <w:rFonts w:hint="eastAsia" w:ascii="宋体" w:hAnsi="宋体" w:eastAsia="宋体"/>
                <w:b/>
                <w:color w:val="FF0000"/>
                <w:sz w:val="18"/>
                <w:szCs w:val="18"/>
              </w:rPr>
              <w:t>参考</w:t>
            </w:r>
            <w:r>
              <w:rPr>
                <w:rFonts w:hint="eastAsia" w:ascii="宋体" w:hAnsi="宋体"/>
                <w:b/>
                <w:color w:val="FF0000"/>
                <w:sz w:val="18"/>
                <w:szCs w:val="18"/>
                <w:lang w:eastAsia="zh-CN"/>
              </w:rPr>
              <w:t>，</w:t>
            </w:r>
            <w:r>
              <w:rPr>
                <w:rFonts w:hint="eastAsia" w:ascii="宋体" w:hAnsi="宋体"/>
                <w:b/>
                <w:color w:val="FF0000"/>
                <w:sz w:val="18"/>
                <w:szCs w:val="18"/>
                <w:lang w:val="en-US" w:eastAsia="zh-CN"/>
              </w:rPr>
              <w:t>各部门要根据项目实际情况细化、量化二级指标和三级指标</w:t>
            </w:r>
            <w:r>
              <w:rPr>
                <w:rFonts w:hint="eastAsia" w:ascii="宋体" w:hAnsi="宋体" w:eastAsia="宋体"/>
                <w:b/>
                <w:color w:val="FF0000"/>
                <w:sz w:val="18"/>
                <w:szCs w:val="18"/>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413" w:type="dxa"/>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三级指标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决策</w:t>
            </w:r>
          </w:p>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40</w:t>
            </w: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项目立项</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立项依据充分性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立项程序规范性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绩效目标</w:t>
            </w:r>
          </w:p>
        </w:tc>
        <w:tc>
          <w:tcPr>
            <w:tcW w:w="621"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绩效目标合理性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绩效指标明确性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预算编制科学性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资金分配合理性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资金到位率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预算执行率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资金使用合规性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restart"/>
            <w:tcBorders>
              <w:top w:val="single" w:color="000000" w:sz="4" w:space="0"/>
              <w:left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组织实施　</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管理制度健全性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制度执行有效性</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60</w:t>
            </w: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产出数量</w:t>
            </w:r>
          </w:p>
        </w:tc>
        <w:tc>
          <w:tcPr>
            <w:tcW w:w="6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制定内控制度数量</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6" w:type="dxa"/>
            <w:gridSpan w:val="4"/>
            <w:tcBorders>
              <w:top w:val="single" w:color="000000"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内部审计次数</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产出质量</w:t>
            </w:r>
          </w:p>
        </w:tc>
        <w:tc>
          <w:tcPr>
            <w:tcW w:w="621" w:type="dxa"/>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成果验收合格率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产出时效</w:t>
            </w:r>
          </w:p>
        </w:tc>
        <w:tc>
          <w:tcPr>
            <w:tcW w:w="621" w:type="dxa"/>
            <w:tcBorders>
              <w:top w:val="single" w:color="auto"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项目完成时限</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经济成本指标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2516" w:type="dxa"/>
            <w:gridSpan w:val="4"/>
            <w:tcBorders>
              <w:top w:val="single" w:color="auto"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行政工作能力提升</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9</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color w:val="000000"/>
                <w:sz w:val="18"/>
                <w:szCs w:val="18"/>
              </w:rPr>
              <w:t>可持续影响</w:t>
            </w:r>
          </w:p>
        </w:tc>
        <w:tc>
          <w:tcPr>
            <w:tcW w:w="621" w:type="dxa"/>
            <w:tcBorders>
              <w:top w:val="single" w:color="000000" w:sz="4" w:space="0"/>
              <w:left w:val="single" w:color="000000" w:sz="4" w:space="0"/>
              <w:bottom w:val="single" w:color="000000" w:sz="4" w:space="0"/>
              <w:right w:val="single" w:color="auto"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2516" w:type="dxa"/>
            <w:gridSpan w:val="4"/>
            <w:tcBorders>
              <w:top w:val="single" w:color="auto" w:sz="4" w:space="0"/>
              <w:left w:val="single" w:color="auto"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内控制度体系完善</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9</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default" w:ascii="Times New Roman" w:hAnsi="Times New Roman" w:eastAsia="宋体" w:cs="Times New Roman"/>
                <w:sz w:val="18"/>
                <w:szCs w:val="18"/>
              </w:rPr>
            </w:pPr>
            <w:r>
              <w:rPr>
                <w:rFonts w:hint="default" w:ascii="Times New Roman" w:hAnsi="Times New Roman" w:eastAsia="宋体" w:cs="Times New Roman"/>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bidi w:val="0"/>
              <w:adjustRightInd/>
              <w:snapToGrid/>
              <w:spacing w:before="0" w:beforeLines="0" w:after="0" w:afterLines="0" w:line="280" w:lineRule="exact"/>
              <w:ind w:left="0" w:leftChars="0" w:right="0" w:rightChars="0" w:firstLine="0" w:firstLineChars="0"/>
              <w:jc w:val="center"/>
              <w:outlineLvl w:val="9"/>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10</w:t>
            </w:r>
          </w:p>
        </w:tc>
        <w:tc>
          <w:tcPr>
            <w:tcW w:w="2516" w:type="dxa"/>
            <w:gridSpan w:val="4"/>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社会公众或服务对象满意度</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10</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100</w:t>
            </w:r>
          </w:p>
        </w:tc>
        <w:tc>
          <w:tcPr>
            <w:tcW w:w="2516"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lang w:val="en-US" w:eastAsia="zh-CN"/>
              </w:rPr>
            </w:pPr>
            <w:r>
              <w:rPr>
                <w:rFonts w:hint="default" w:ascii="Times New Roman" w:hAnsi="Times New Roman" w:cs="Times New Roman"/>
                <w:bCs/>
                <w:color w:val="000000"/>
                <w:sz w:val="18"/>
                <w:szCs w:val="18"/>
                <w:lang w:val="en-US" w:eastAsia="zh-CN"/>
              </w:rPr>
              <w:t>89.5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评价等次</w:t>
            </w:r>
          </w:p>
        </w:tc>
        <w:tc>
          <w:tcPr>
            <w:tcW w:w="7606" w:type="dxa"/>
            <w:gridSpan w:val="11"/>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color w:val="000000"/>
                <w:kern w:val="0"/>
                <w:sz w:val="18"/>
                <w:szCs w:val="18"/>
              </w:rPr>
              <w:t>优</w:t>
            </w:r>
            <w:r>
              <w:rPr>
                <w:rFonts w:hint="default" w:ascii="Times New Roman" w:hAnsi="Times New Roman" w:eastAsia="宋体" w:cs="Times New Roman"/>
                <w:color w:val="000000"/>
                <w:kern w:val="0"/>
                <w:sz w:val="18"/>
                <w:szCs w:val="18"/>
              </w:rPr>
              <w:sym w:font="方正仿宋_GB2312" w:char="00A3"/>
            </w:r>
            <w:r>
              <w:rPr>
                <w:rFonts w:hint="default" w:ascii="Times New Roman" w:hAnsi="Times New Roman" w:eastAsia="宋体" w:cs="Times New Roman"/>
                <w:color w:val="000000"/>
                <w:kern w:val="0"/>
                <w:sz w:val="18"/>
                <w:szCs w:val="18"/>
              </w:rPr>
              <w:t xml:space="preserve">        良</w:t>
            </w:r>
            <w:r>
              <w:rPr>
                <w:rFonts w:hint="default" w:ascii="Times New Roman" w:hAnsi="Times New Roman" w:cs="Times New Roman"/>
                <w:color w:val="000000"/>
                <w:kern w:val="0"/>
                <w:sz w:val="18"/>
                <w:szCs w:val="18"/>
                <w:lang w:eastAsia="zh-CN"/>
              </w:rPr>
              <w:t>☑</w:t>
            </w:r>
            <w:r>
              <w:rPr>
                <w:rFonts w:hint="default" w:ascii="Times New Roman" w:hAnsi="Times New Roman" w:eastAsia="宋体" w:cs="Times New Roman"/>
                <w:color w:val="000000"/>
                <w:kern w:val="0"/>
                <w:sz w:val="18"/>
                <w:szCs w:val="18"/>
              </w:rPr>
              <w:t xml:space="preserve">       中 □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606"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rPr>
              <w:t>100</w:t>
            </w:r>
            <w:r>
              <w:rPr>
                <w:rFonts w:hint="default" w:ascii="Times New Roman" w:hAnsi="Times New Roman" w:eastAsia="宋体" w:cs="Times New Roman"/>
                <w:color w:val="000000"/>
                <w:kern w:val="0"/>
                <w:sz w:val="18"/>
                <w:szCs w:val="18"/>
              </w:rPr>
              <w:t>-90（含）分为优、</w:t>
            </w:r>
            <w:r>
              <w:rPr>
                <w:rFonts w:hint="default" w:ascii="Times New Roman" w:hAnsi="Times New Roman" w:eastAsia="宋体" w:cs="Times New Roman"/>
                <w:color w:val="000000"/>
                <w:kern w:val="0"/>
                <w:sz w:val="18"/>
                <w:szCs w:val="18"/>
                <w:lang w:val="en-US" w:eastAsia="zh-CN"/>
              </w:rPr>
              <w:t>90</w:t>
            </w:r>
            <w:r>
              <w:rPr>
                <w:rFonts w:hint="default" w:ascii="Times New Roman" w:hAnsi="Times New Roman" w:eastAsia="宋体" w:cs="Times New Roman"/>
                <w:color w:val="000000"/>
                <w:kern w:val="0"/>
                <w:sz w:val="18"/>
                <w:szCs w:val="18"/>
              </w:rPr>
              <w:t>-80（含）分为良、</w:t>
            </w:r>
            <w:r>
              <w:rPr>
                <w:rFonts w:hint="default" w:ascii="Times New Roman" w:hAnsi="Times New Roman" w:eastAsia="宋体" w:cs="Times New Roman"/>
                <w:color w:val="000000"/>
                <w:kern w:val="0"/>
                <w:sz w:val="18"/>
                <w:szCs w:val="18"/>
                <w:lang w:val="en-US" w:eastAsia="zh-CN"/>
              </w:rPr>
              <w:t>80</w:t>
            </w:r>
            <w:r>
              <w:rPr>
                <w:rFonts w:hint="default" w:ascii="Times New Roman" w:hAnsi="Times New Roman" w:eastAsia="宋体" w:cs="Times New Roman"/>
                <w:color w:val="000000"/>
                <w:kern w:val="0"/>
                <w:sz w:val="18"/>
                <w:szCs w:val="18"/>
              </w:rPr>
              <w:t>-60（含）分为中、60分以下为差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问题和建议</w:t>
            </w:r>
          </w:p>
        </w:tc>
        <w:tc>
          <w:tcPr>
            <w:tcW w:w="7606" w:type="dxa"/>
            <w:gridSpan w:val="11"/>
            <w:noWrap w:val="0"/>
            <w:vAlign w:val="top"/>
          </w:tcPr>
          <w:p>
            <w:pPr>
              <w:pStyle w:val="6"/>
              <w:numPr>
                <w:ilvl w:val="0"/>
                <w:numId w:val="1"/>
              </w:numPr>
              <w:ind w:left="0" w:leftChars="0" w:firstLine="0" w:firstLineChars="0"/>
              <w:jc w:val="left"/>
              <w:rPr>
                <w:rFonts w:hint="default" w:ascii="Times New Roman" w:hAnsi="Times New Roman"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问题：绩效指标编制不够科学合理，与项目实际推进不能完全配合。根据合同，内控制度完成建设后需要试运行1年，预计2026年才能进行验收，2025年验收合格无法实现。</w:t>
            </w:r>
          </w:p>
          <w:p>
            <w:pPr>
              <w:pStyle w:val="6"/>
              <w:numPr>
                <w:ilvl w:val="0"/>
                <w:numId w:val="1"/>
              </w:numPr>
              <w:ind w:left="0" w:leftChars="0" w:firstLine="0" w:firstLineChars="0"/>
              <w:jc w:val="left"/>
              <w:rPr>
                <w:rFonts w:hint="default" w:ascii="Times New Roman" w:hAnsi="Times New Roman"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改进：在今后工作中，对绩效编制人员坚持培训，提高绩效编制水平，提高绩效目标可实现性、科学性。</w:t>
            </w:r>
          </w:p>
          <w:p>
            <w:pPr>
              <w:pStyle w:val="6"/>
              <w:ind w:left="0" w:leftChars="0" w:firstLine="0" w:firstLineChars="0"/>
              <w:rPr>
                <w:rFonts w:hint="default" w:ascii="Times New Roman" w:hAnsi="Times New Roman" w:eastAsia="宋体" w:cs="Times New Roman"/>
                <w:color w:val="000000"/>
                <w:kern w:val="0"/>
                <w:sz w:val="18"/>
                <w:szCs w:val="18"/>
                <w:lang w:val="en-US" w:eastAsia="zh-CN"/>
              </w:rPr>
            </w:pPr>
          </w:p>
          <w:p>
            <w:pPr>
              <w:pStyle w:val="6"/>
              <w:rPr>
                <w:rFonts w:hint="default" w:ascii="Times New Roman" w:hAnsi="Times New Roman" w:eastAsia="宋体" w:cs="Times New Roman"/>
                <w:color w:val="000000"/>
                <w:kern w:val="0"/>
                <w:sz w:val="18"/>
                <w:szCs w:val="18"/>
                <w:lang w:val="en-US" w:eastAsia="zh-CN"/>
              </w:rPr>
            </w:pPr>
          </w:p>
          <w:p>
            <w:pPr>
              <w:pStyle w:val="6"/>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评价人员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姓名</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职务/职称</w:t>
            </w:r>
          </w:p>
        </w:tc>
        <w:tc>
          <w:tcPr>
            <w:tcW w:w="28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单位</w:t>
            </w:r>
          </w:p>
        </w:tc>
        <w:tc>
          <w:tcPr>
            <w:tcW w:w="242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吴蓉</w:t>
            </w: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局长</w:t>
            </w: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陈瑞廷</w:t>
            </w: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副局长</w:t>
            </w: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李希金娜</w:t>
            </w: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办公室主任</w:t>
            </w: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昆明市五华区交通运输局</w:t>
            </w:r>
          </w:p>
        </w:tc>
        <w:tc>
          <w:tcPr>
            <w:tcW w:w="242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李雪梅</w:t>
            </w: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财务主管</w:t>
            </w:r>
          </w:p>
        </w:tc>
        <w:tc>
          <w:tcPr>
            <w:tcW w:w="283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昆明市五华区公路管护站</w:t>
            </w:r>
          </w:p>
        </w:tc>
        <w:tc>
          <w:tcPr>
            <w:tcW w:w="242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019" w:type="dxa"/>
            <w:gridSpan w:val="12"/>
            <w:noWrap w:val="0"/>
            <w:vAlign w:val="center"/>
          </w:tcPr>
          <w:p>
            <w:pPr>
              <w:spacing w:line="400" w:lineRule="exact"/>
              <w:rPr>
                <w:rFonts w:hint="eastAsia"/>
              </w:rPr>
            </w:pPr>
            <w:r>
              <w:rPr>
                <w:rFonts w:hint="eastAsia"/>
              </w:rPr>
              <w:t xml:space="preserve">填报人（签字）：                                  </w:t>
            </w:r>
            <w:r>
              <w:rPr>
                <w:rFonts w:hint="eastAsia"/>
                <w:lang w:val="en-US" w:eastAsia="zh-CN"/>
              </w:rPr>
              <w:t xml:space="preserve">    </w:t>
            </w:r>
            <w:r>
              <w:rPr>
                <w:rFonts w:hint="eastAsia"/>
              </w:rPr>
              <w:t xml:space="preserve">年   月   日   </w:t>
            </w:r>
          </w:p>
          <w:p>
            <w:pPr>
              <w:spacing w:line="400" w:lineRule="exact"/>
            </w:pPr>
            <w:r>
              <w:rPr>
                <w:rFonts w:hint="eastAsia"/>
              </w:rPr>
              <w:t xml:space="preserve">                                     </w:t>
            </w:r>
          </w:p>
          <w:p>
            <w:pPr>
              <w:spacing w:line="400" w:lineRule="exact"/>
              <w:rPr>
                <w:rFonts w:hint="eastAsia" w:ascii="Times New Roman" w:hAnsi="Times New Roman" w:eastAsia="宋体" w:cs="Times New Roman"/>
              </w:rPr>
            </w:pPr>
            <w:r>
              <w:rPr>
                <w:rFonts w:hint="eastAsia" w:ascii="Times New Roman" w:hAnsi="Times New Roman" w:eastAsia="宋体" w:cs="Times New Roman"/>
                <w:lang w:val="en-US" w:eastAsia="zh-CN"/>
              </w:rPr>
              <w:t xml:space="preserve">评价组组长（签字）：       </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年   月   日</w:t>
            </w:r>
          </w:p>
          <w:p>
            <w:pPr>
              <w:spacing w:line="400" w:lineRule="exact"/>
              <w:rPr>
                <w:rFonts w:hint="eastAsia" w:ascii="Times New Roman" w:hAnsi="Times New Roman" w:eastAsia="宋体" w:cs="Times New Roman"/>
              </w:rPr>
            </w:pPr>
          </w:p>
          <w:p>
            <w:pPr>
              <w:spacing w:line="400" w:lineRule="exact"/>
              <w:rPr>
                <w:rFonts w:hint="eastAsia" w:ascii="Times New Roman" w:hAnsi="Times New Roman" w:eastAsia="宋体" w:cs="Times New Roman"/>
                <w:lang w:val="en-US" w:eastAsia="zh-CN"/>
              </w:rPr>
            </w:pPr>
            <w:r>
              <w:rPr>
                <w:rFonts w:hint="eastAsia" w:ascii="Times New Roman" w:hAnsi="Times New Roman" w:eastAsia="宋体" w:cs="Times New Roman"/>
              </w:rPr>
              <w:t>评</w:t>
            </w:r>
            <w:r>
              <w:rPr>
                <w:rFonts w:hint="eastAsia" w:ascii="Times New Roman" w:hAnsi="Times New Roman" w:eastAsia="宋体" w:cs="Times New Roman"/>
                <w:lang w:val="en-US" w:eastAsia="zh-CN"/>
              </w:rPr>
              <w:t>价部门负责人（签字并盖章）：                        年   月   日</w:t>
            </w:r>
          </w:p>
          <w:p>
            <w:pPr>
              <w:spacing w:line="400" w:lineRule="exact"/>
              <w:rPr>
                <w:rFonts w:hint="eastAsia" w:ascii="Times New Roman" w:hAnsi="Times New Roman" w:eastAsia="宋体" w:cs="Times New Roman"/>
                <w:lang w:val="en-US" w:eastAsia="zh-CN"/>
              </w:rPr>
            </w:pPr>
          </w:p>
        </w:tc>
      </w:tr>
    </w:tbl>
    <w:p>
      <w:pPr>
        <w:rPr>
          <w:rFonts w:hint="eastAsia" w:ascii="仿宋_GB2312" w:hAnsi="仿宋_GB2312" w:eastAsia="仿宋_GB2312" w:cs="仿宋_GB2312"/>
          <w:b/>
          <w:bCs/>
          <w:sz w:val="21"/>
          <w:szCs w:val="24"/>
          <w:lang w:val="en-US" w:eastAsia="zh-CN"/>
        </w:rPr>
      </w:pPr>
      <w:r>
        <w:rPr>
          <w:rFonts w:hint="eastAsia" w:ascii="仿宋_GB2312" w:hAnsi="仿宋_GB2312" w:eastAsia="仿宋_GB2312" w:cs="仿宋_GB2312"/>
          <w:b/>
          <w:bCs/>
          <w:sz w:val="21"/>
          <w:szCs w:val="24"/>
          <w:lang w:eastAsia="zh-CN"/>
        </w:rPr>
        <w:t>注：绩效评价指标可参考《云南省项目支出绩效评价管理办法》中附件</w:t>
      </w:r>
      <w:r>
        <w:rPr>
          <w:rFonts w:hint="eastAsia" w:ascii="仿宋_GB2312" w:hAnsi="仿宋_GB2312" w:eastAsia="仿宋_GB2312" w:cs="仿宋_GB2312"/>
          <w:b/>
          <w:bCs/>
          <w:sz w:val="21"/>
          <w:szCs w:val="24"/>
          <w:lang w:val="en-US" w:eastAsia="zh-CN"/>
        </w:rPr>
        <w:t>2：《项目支出绩效评价指标体系框架》</w:t>
      </w:r>
      <w:r>
        <w:rPr>
          <w:rFonts w:hint="eastAsia" w:ascii="仿宋_GB2312" w:hAnsi="仿宋_GB2312" w:eastAsia="仿宋_GB2312" w:cs="仿宋_GB2312"/>
          <w:b/>
          <w:bCs/>
          <w:sz w:val="21"/>
          <w:szCs w:val="24"/>
          <w:lang w:eastAsia="zh-CN"/>
        </w:rPr>
        <w:t>设置</w:t>
      </w:r>
      <w:r>
        <w:rPr>
          <w:rFonts w:hint="eastAsia" w:ascii="仿宋_GB2312" w:hAnsi="仿宋_GB2312" w:eastAsia="仿宋_GB2312" w:cs="仿宋_GB2312"/>
          <w:b/>
          <w:bCs/>
          <w:sz w:val="21"/>
          <w:szCs w:val="24"/>
          <w:lang w:val="en-US" w:eastAsia="zh-CN"/>
        </w:rPr>
        <w:t>。</w:t>
      </w: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880" w:firstLineChars="200"/>
        <w:jc w:val="both"/>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内部制度建设及审计经费</w:t>
      </w: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cs="Times New Roman"/>
          <w:color w:val="auto"/>
          <w:sz w:val="30"/>
          <w:szCs w:val="30"/>
        </w:rPr>
      </w:pPr>
      <w:r>
        <w:rPr>
          <w:rFonts w:hint="default" w:ascii="Times New Roman" w:hAnsi="Times New Roman" w:eastAsia="方正小标宋简体" w:cs="Times New Roman"/>
          <w:color w:val="auto"/>
          <w:sz w:val="44"/>
          <w:szCs w:val="44"/>
        </w:rPr>
        <w:t>项目支出绩效评价报告</w:t>
      </w:r>
    </w:p>
    <w:p>
      <w:pPr>
        <w:keepNext w:val="0"/>
        <w:keepLines w:val="0"/>
        <w:pageBreakBefore w:val="0"/>
        <w:widowControl w:val="0"/>
        <w:kinsoku/>
        <w:wordWrap/>
        <w:overflowPunct/>
        <w:topLinePunct w:val="0"/>
        <w:autoSpaceDE/>
        <w:autoSpaceDN/>
        <w:bidi w:val="0"/>
        <w:adjustRightInd/>
        <w:snapToGrid/>
        <w:spacing w:after="0" w:line="560" w:lineRule="exact"/>
        <w:ind w:right="0" w:firstLine="600" w:firstLineChars="200"/>
        <w:jc w:val="both"/>
        <w:textAlignment w:val="auto"/>
        <w:rPr>
          <w:rFonts w:hint="default" w:ascii="Times New Roman" w:hAnsi="Times New Roman" w:eastAsia="仿宋_GB2312" w:cs="Times New Roman"/>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一、基本情况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t>（一）基本情况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lang w:eastAsia="zh-CN"/>
        </w:rPr>
        <w:t>根据</w:t>
      </w:r>
      <w:r>
        <w:rPr>
          <w:rFonts w:hint="default" w:ascii="Times New Roman" w:hAnsi="Times New Roman" w:eastAsia="仿宋_GB2312" w:cs="Times New Roman"/>
          <w:sz w:val="32"/>
          <w:szCs w:val="32"/>
          <w:lang w:val="en-US" w:eastAsia="zh-CN"/>
        </w:rPr>
        <w:t>2024年区委第二巡查组巡查报告指出，区交运局存在财务管理不规范等问题和制度建设不健全、不完善、缺乏系统性、更新不及时等问题。我单位计划聘请第三方单位对我单位开展全面的风险数量，并建立系统的内部控制体系，并针对制度执行有效性、规范性进行评估和审计，从源头杜绝风险滋生。五华区公路管护站作为五华区交通运输局下属事业单位，与五华区交通运输局合并办公，使用五华区交通运输局内部控制制度。</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sz w:val="32"/>
          <w:szCs w:val="32"/>
          <w:lang w:val="en-US" w:eastAsia="zh-CN"/>
        </w:rPr>
        <w:t>立项</w:t>
      </w:r>
      <w:r>
        <w:rPr>
          <w:rFonts w:hint="default" w:ascii="Times New Roman" w:hAnsi="Times New Roman" w:eastAsia="楷体_GB2312" w:cs="Times New Roman"/>
          <w:sz w:val="32"/>
          <w:szCs w:val="32"/>
        </w:rPr>
        <w:t>依据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（1）《2024年区委第二巡查组巡查报告》（属涉密文件）</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情况说明》</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项目实施内容及经费概算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2025年建立系统的内部控制体系1套，完善业务流程体系，优化内部管理，并对制度执行进行评估和内部审计至少1次，杜绝风险滋生，优化内部管理。区公路管护站费用</w:t>
      </w:r>
      <w:r>
        <w:rPr>
          <w:rFonts w:hint="default" w:ascii="Times New Roman" w:hAnsi="Times New Roman" w:eastAsia="仿宋_GB2312" w:cs="Times New Roman"/>
          <w:sz w:val="32"/>
          <w:szCs w:val="32"/>
          <w:lang w:val="en-US" w:eastAsia="zh-CN"/>
        </w:rPr>
        <w:t>6万元，2025年申请3.4万元。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项目实施时间</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eastAsia="zh-CN"/>
        </w:rPr>
        <w:t>该项目各项内容根据年度工作计划于202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年1月-12月期间有序开展。</w:t>
      </w:r>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项目绩效目标。</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根据2024年巡查指出问题，聘请第三方对单位开展全面的风险梳理。2025年建立系统的内部控制体系1套，完善业务流程体系，优化内部管理，并对制度执行进行评估和内部审计至少1次，杜绝风险滋生，优化内部管理。</w:t>
      </w:r>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right="0" w:firstLine="640" w:firstLineChars="200"/>
        <w:jc w:val="both"/>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项目组织管理情况。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200" w:right="0" w:rightChars="0" w:firstLine="640" w:firstLineChars="200"/>
        <w:jc w:val="both"/>
        <w:textAlignment w:val="auto"/>
        <w:rPr>
          <w:rFonts w:hint="default" w:ascii="Times New Roman" w:hAnsi="Times New Roman" w:eastAsia="楷体_GB2312" w:cs="Times New Roman"/>
          <w:color w:val="auto"/>
          <w:sz w:val="32"/>
          <w:szCs w:val="32"/>
          <w:lang w:eastAsia="zh-CN"/>
        </w:rPr>
      </w:pPr>
      <w:r>
        <w:rPr>
          <w:rFonts w:hint="default" w:ascii="Times New Roman" w:hAnsi="Times New Roman" w:eastAsia="仿宋_GB2312" w:cs="Times New Roman"/>
          <w:color w:val="auto"/>
          <w:sz w:val="32"/>
          <w:szCs w:val="32"/>
          <w:lang w:eastAsia="zh-CN"/>
        </w:rPr>
        <w:t>由办公室负责该项目组织实施，收集汇总上级规定要求和科室意见建议，对接内部制度建设和审计单位，进行项目实施，按照合同要求时间和质量推进项目。</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二、绩效评价工作开展情况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（一）绩效评价目的</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全面了解项目管理过程是否规范、产出目标是否完成以及效果目标是否实现等方面的内容，总结经验，查找不足，为项目在以后年度的开展提供可行性参考建议。</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通过绩效评价，完善制度、加强管理、强化监督、保证项目资金使用管理的规范性、安全性和有效性。为指导预算编制，优化财政支出结构，提高公共服务水平提供决策依据。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经过评价小组研究决定：要求对所涉及项目进行项目资金的使用情况进行分析汇总</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进行项目实施过程及结果调查。</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对省市</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关于各个项目的文件的政策、方法等进行研究。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color w:val="auto"/>
          <w:sz w:val="32"/>
          <w:szCs w:val="32"/>
        </w:rPr>
        <w:t>（三）</w:t>
      </w:r>
      <w:r>
        <w:rPr>
          <w:rFonts w:hint="default" w:ascii="Times New Roman" w:hAnsi="Times New Roman" w:eastAsia="楷体_GB2312" w:cs="Times New Roman"/>
          <w:sz w:val="32"/>
          <w:szCs w:val="32"/>
        </w:rPr>
        <w:t>绩效评价实施过程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数据的填报和采集遵循客观、公正、公平、全面、准确的原则，确保了数据的合理性、有效性，可对比性。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2.数据分析和撰写报告。</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分析：对数据进行相关性、细化、量化对比分析，采取对共性指标和个性指标结合的方法，从我局项目的立项到财务管理、项目过程控制、项目完成情况、资金应用情况、所取得的社会效益和生态效益全过程，进行综合绩效评价，始终贯彻经济性、效率性、效益性、公平性分析的思路，确保数据分析结果的客观性、准确性和实用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2）撰写报告：严格执行评价程序，从方案的设定开始理清思路，要求条理清晰、观点明确、内容全面，涵盖各个项目资金的投入、使用和效果评价，突出绩效评价的经验、方法和所取得的成效，重点以不足完善下一步工作思路，提高项目绩效管理工作水平。</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rPr>
        <w:t>三、</w:t>
      </w:r>
      <w:r>
        <w:rPr>
          <w:rFonts w:hint="default" w:ascii="Times New Roman" w:hAnsi="Times New Roman" w:eastAsia="黑体" w:cs="Times New Roman"/>
          <w:sz w:val="32"/>
          <w:szCs w:val="32"/>
        </w:rPr>
        <w:t>评价结论和绩效分析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（一）评价结论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绩效评价量化分值采取分值，根据评价得分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满分100分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，评价结果分为优、良、中、差四等。评分档次优得分≥90，良80≤得分</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90，中60≤得分</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80，差得</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60。</w:t>
      </w:r>
    </w:p>
    <w:p>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内部制度建设及审计经费</w:t>
      </w:r>
      <w:r>
        <w:rPr>
          <w:rFonts w:hint="default" w:ascii="Times New Roman" w:hAnsi="Times New Roman" w:eastAsia="仿宋_GB2312" w:cs="Times New Roman"/>
          <w:sz w:val="32"/>
          <w:szCs w:val="32"/>
          <w:lang w:eastAsia="zh-CN"/>
        </w:rPr>
        <w:t>项目</w:t>
      </w:r>
      <w:r>
        <w:rPr>
          <w:rFonts w:hint="default" w:ascii="Times New Roman" w:hAnsi="Times New Roman" w:eastAsia="仿宋_GB2312" w:cs="Times New Roman"/>
          <w:sz w:val="32"/>
          <w:szCs w:val="32"/>
        </w:rPr>
        <w:t>支出绩效评价自评得分</w:t>
      </w:r>
      <w:r>
        <w:rPr>
          <w:rFonts w:hint="default" w:ascii="Times New Roman" w:hAnsi="Times New Roman" w:eastAsia="仿宋_GB2312" w:cs="Times New Roman"/>
          <w:sz w:val="32"/>
          <w:szCs w:val="32"/>
          <w:lang w:val="en-US" w:eastAsia="zh-CN"/>
        </w:rPr>
        <w:t>89.5</w:t>
      </w:r>
      <w:r>
        <w:rPr>
          <w:rFonts w:hint="default" w:ascii="Times New Roman" w:hAnsi="Times New Roman" w:eastAsia="仿宋_GB2312" w:cs="Times New Roman"/>
          <w:sz w:val="32"/>
          <w:szCs w:val="32"/>
          <w:highlight w:val="none"/>
        </w:rPr>
        <w:t>分，结果为“</w:t>
      </w:r>
      <w:r>
        <w:rPr>
          <w:rFonts w:hint="default" w:ascii="Times New Roman" w:hAnsi="Times New Roman" w:eastAsia="仿宋_GB2312" w:cs="Times New Roman"/>
          <w:sz w:val="32"/>
          <w:szCs w:val="32"/>
          <w:highlight w:val="none"/>
          <w:lang w:eastAsia="zh-CN"/>
        </w:rPr>
        <w:t>良</w:t>
      </w:r>
      <w:r>
        <w:rPr>
          <w:rFonts w:hint="default" w:ascii="Times New Roman" w:hAnsi="Times New Roman" w:eastAsia="仿宋_GB2312" w:cs="Times New Roman"/>
          <w:sz w:val="32"/>
          <w:szCs w:val="32"/>
          <w:highlight w:val="none"/>
        </w:rPr>
        <w:t>”。</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主要绩效</w:t>
      </w:r>
    </w:p>
    <w:p>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及时完成了</w:t>
      </w:r>
      <w:r>
        <w:rPr>
          <w:rFonts w:hint="default" w:ascii="Times New Roman" w:hAnsi="Times New Roman" w:eastAsia="仿宋_GB2312" w:cs="Times New Roman"/>
          <w:sz w:val="32"/>
          <w:szCs w:val="32"/>
          <w:lang w:eastAsia="zh-CN"/>
        </w:rPr>
        <w:t>内部控制制度建设，并开展试运行</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2）完成内部审计1次</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四、绩效评价指标分析</w:t>
      </w:r>
    </w:p>
    <w:p>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（一）项目决策情况分析</w:t>
      </w:r>
    </w:p>
    <w:p>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 w:cs="Times New Roman"/>
          <w:sz w:val="32"/>
          <w:szCs w:val="32"/>
          <w:lang w:eastAsia="zh-CN"/>
        </w:rPr>
        <w:t>据</w:t>
      </w:r>
      <w:r>
        <w:rPr>
          <w:rFonts w:hint="default" w:ascii="Times New Roman" w:hAnsi="Times New Roman" w:eastAsia="仿宋_GB2312" w:cs="Times New Roman"/>
          <w:sz w:val="32"/>
          <w:szCs w:val="32"/>
          <w:lang w:val="en-US" w:eastAsia="zh-CN"/>
        </w:rPr>
        <w:t>2024年区委第二巡查组巡查报告要求，开展内部控制体系优化，并针对制度执行有效性、规范性进行评估和审计，从源头杜绝风险滋生。</w:t>
      </w:r>
      <w:r>
        <w:rPr>
          <w:rFonts w:hint="default" w:ascii="Times New Roman" w:hAnsi="Times New Roman" w:eastAsia="仿宋_GB2312" w:cs="Times New Roman"/>
          <w:sz w:val="32"/>
          <w:szCs w:val="32"/>
        </w:rPr>
        <w:t>对照绩效评价指标体系逐项进行分析、评价并打分。经过预算绩效管理工作领导小组认真开展绩效评价工作，对我</w:t>
      </w:r>
      <w:r>
        <w:rPr>
          <w:rFonts w:hint="default"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rPr>
        <w:t>所涉及项目目标与完成情况对比，通过项目决策、项目</w:t>
      </w:r>
      <w:r>
        <w:rPr>
          <w:rFonts w:hint="default" w:ascii="Times New Roman" w:hAnsi="Times New Roman" w:eastAsia="仿宋_GB2312" w:cs="Times New Roman"/>
          <w:sz w:val="32"/>
          <w:szCs w:val="32"/>
          <w:lang w:val="en-US" w:eastAsia="zh-CN"/>
        </w:rPr>
        <w:t>过程</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val="en-US" w:eastAsia="zh-CN"/>
        </w:rPr>
        <w:t>产出、项目效率4</w:t>
      </w:r>
      <w:r>
        <w:rPr>
          <w:rFonts w:hint="default" w:ascii="Times New Roman" w:hAnsi="Times New Roman" w:eastAsia="仿宋_GB2312" w:cs="Times New Roman"/>
          <w:sz w:val="32"/>
          <w:szCs w:val="32"/>
        </w:rPr>
        <w:t>个一级指标，</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个二级指标，</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个三级指标，</w:t>
      </w:r>
      <w:r>
        <w:rPr>
          <w:rFonts w:hint="default" w:ascii="Times New Roman" w:hAnsi="Times New Roman" w:eastAsia="仿宋_GB2312" w:cs="Times New Roman"/>
          <w:sz w:val="32"/>
          <w:szCs w:val="32"/>
          <w:lang w:eastAsia="zh-CN"/>
        </w:rPr>
        <w:t>进行</w:t>
      </w:r>
      <w:r>
        <w:rPr>
          <w:rFonts w:hint="default" w:ascii="Times New Roman" w:hAnsi="Times New Roman" w:eastAsia="仿宋_GB2312" w:cs="Times New Roman"/>
          <w:sz w:val="32"/>
          <w:szCs w:val="32"/>
        </w:rPr>
        <w:t>自我评价。</w:t>
      </w:r>
    </w:p>
    <w:p>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jc w:val="both"/>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（二）项目过程情况分析</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val="en-US" w:eastAsia="zh-CN"/>
        </w:rPr>
        <w:t>成立绩效评价工作小组，收集项目相关资料，研究制定评价方案和指标体系。通过三方询价，对收集到的数据进行整理、分析和核实，确保数据真实、准确、完整；根据评价方法和指标体系，对项目进行量化评分和定性评价，形成初步评价结论；在综合评价的基础上，撰写绩效评价报告，详细阐述项目基本情况、绩效评价工作开展情况、评价结论、存在问题及建议等内容。</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（三）项目产出情况分析</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项目按进度完成建立1套内部控制制度，开展了1次内部审计，有效优化了内部管理。</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（四）项目效益情况分析</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仿宋_GB2312" w:cs="Times New Roman"/>
          <w:sz w:val="32"/>
          <w:szCs w:val="32"/>
          <w:highlight w:val="none"/>
        </w:rPr>
        <w:t>内部制度建设及审计经费</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lang w:val="en-US" w:eastAsia="zh-CN"/>
        </w:rPr>
        <w:t>年初预算数34000</w:t>
      </w:r>
      <w:r>
        <w:rPr>
          <w:rFonts w:hint="default"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实际到位数</w:t>
      </w:r>
      <w:r>
        <w:rPr>
          <w:rFonts w:hint="default" w:ascii="Times New Roman" w:hAnsi="Times New Roman"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实际支出数</w:t>
      </w:r>
      <w:r>
        <w:rPr>
          <w:rFonts w:hint="default" w:ascii="Times New Roman" w:hAnsi="Times New Roman"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rPr>
        <w:t>元。</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五、主要经验及做法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提前规划与充分调研：项目启动前，</w:t>
      </w:r>
      <w:r>
        <w:rPr>
          <w:rFonts w:hint="default" w:ascii="Times New Roman" w:hAnsi="Times New Roman" w:eastAsia="仿宋_GB2312" w:cs="Times New Roman"/>
          <w:sz w:val="32"/>
          <w:szCs w:val="32"/>
          <w:lang w:eastAsia="zh-CN"/>
        </w:rPr>
        <w:t>认真研读巡查报告，对照各级法律法规和文件的最新规定和要求，</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eastAsia="zh-CN"/>
        </w:rPr>
        <w:t>各科室在制度执行时遇到的问题、意见和建议</w:t>
      </w:r>
      <w:r>
        <w:rPr>
          <w:rFonts w:hint="default" w:ascii="Times New Roman" w:hAnsi="Times New Roman" w:eastAsia="仿宋_GB2312" w:cs="Times New Roman"/>
          <w:sz w:val="32"/>
          <w:szCs w:val="32"/>
        </w:rPr>
        <w:t>进行全面梳理</w:t>
      </w:r>
      <w:r>
        <w:rPr>
          <w:rFonts w:hint="default" w:ascii="Times New Roman" w:hAnsi="Times New Roman" w:eastAsia="仿宋_GB2312" w:cs="Times New Roman"/>
          <w:sz w:val="32"/>
          <w:szCs w:val="32"/>
          <w:lang w:eastAsia="zh-CN"/>
        </w:rPr>
        <w:t>汇总</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找出现行文件规定的不足，和服务单位进行充分沟通，提出项目要求。</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严格规范采购流程：严格遵循政府采购法律法规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按要求开展三方询价</w:t>
      </w:r>
      <w:r>
        <w:rPr>
          <w:rFonts w:hint="default" w:ascii="Times New Roman" w:hAnsi="Times New Roman" w:eastAsia="仿宋_GB2312" w:cs="Times New Roman"/>
          <w:sz w:val="32"/>
          <w:szCs w:val="32"/>
        </w:rPr>
        <w:t>、合同签订等环节，确保采购过程公开、公平、公正。加强对供应商资格审查，选择信誉良好、实力雄厚的</w:t>
      </w:r>
      <w:r>
        <w:rPr>
          <w:rFonts w:hint="default" w:ascii="Times New Roman" w:hAnsi="Times New Roman" w:eastAsia="仿宋_GB2312" w:cs="Times New Roman"/>
          <w:sz w:val="32"/>
          <w:szCs w:val="32"/>
          <w:lang w:eastAsia="zh-CN"/>
        </w:rPr>
        <w:t>内控制度建设和审计服务单位</w:t>
      </w:r>
      <w:r>
        <w:rPr>
          <w:rFonts w:hint="default" w:ascii="Times New Roman" w:hAnsi="Times New Roman" w:eastAsia="仿宋_GB2312" w:cs="Times New Roman"/>
          <w:sz w:val="32"/>
          <w:szCs w:val="32"/>
        </w:rPr>
        <w:t>，保障项目顺利实施。</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 强化</w:t>
      </w:r>
      <w:r>
        <w:rPr>
          <w:rFonts w:hint="default" w:ascii="Times New Roman" w:hAnsi="Times New Roman" w:eastAsia="仿宋_GB2312" w:cs="Times New Roman"/>
          <w:sz w:val="32"/>
          <w:szCs w:val="32"/>
          <w:lang w:eastAsia="zh-CN"/>
        </w:rPr>
        <w:t>沟通和反馈</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项目实施当中</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将科室意见和财务要求充分与内控制度建设和审计服务单位进行沟通，修订的制度在科室中进行充分讨论和修改，确实优化内控制度，保证项目审计的科学性。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六、存在的问题及原因分析</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仿宋_GB2312" w:cs="Times New Roman"/>
          <w:sz w:val="32"/>
          <w:szCs w:val="32"/>
          <w:lang w:val="en-US" w:eastAsia="zh-CN"/>
        </w:rPr>
        <w:t>因财政</w:t>
      </w:r>
      <w:r>
        <w:rPr>
          <w:rFonts w:hint="default" w:ascii="Times New Roman" w:hAnsi="Times New Roman" w:eastAsia="仿宋_GB2312" w:cs="Times New Roman"/>
          <w:sz w:val="32"/>
          <w:szCs w:val="32"/>
        </w:rPr>
        <w:t>资金</w:t>
      </w:r>
      <w:r>
        <w:rPr>
          <w:rFonts w:hint="default" w:ascii="Times New Roman" w:hAnsi="Times New Roman" w:eastAsia="仿宋_GB2312" w:cs="Times New Roman"/>
          <w:sz w:val="32"/>
          <w:szCs w:val="32"/>
          <w:lang w:val="en-US" w:eastAsia="zh-CN"/>
        </w:rPr>
        <w:t>困难，采购资金至今未</w:t>
      </w:r>
      <w:r>
        <w:rPr>
          <w:rFonts w:hint="default" w:ascii="Times New Roman" w:hAnsi="Times New Roman" w:eastAsia="仿宋_GB2312" w:cs="Times New Roman"/>
          <w:sz w:val="32"/>
          <w:szCs w:val="32"/>
        </w:rPr>
        <w:t>到位，</w:t>
      </w:r>
      <w:r>
        <w:rPr>
          <w:rFonts w:hint="default" w:ascii="Times New Roman" w:hAnsi="Times New Roman" w:eastAsia="仿宋_GB2312" w:cs="Times New Roman"/>
          <w:sz w:val="32"/>
          <w:szCs w:val="32"/>
          <w:lang w:val="en-US" w:eastAsia="zh-CN"/>
        </w:rPr>
        <w:t>年初预算数34000</w:t>
      </w:r>
      <w:r>
        <w:rPr>
          <w:rFonts w:hint="default"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但</w:t>
      </w:r>
      <w:r>
        <w:rPr>
          <w:rFonts w:hint="default" w:ascii="Times New Roman" w:hAnsi="Times New Roman" w:eastAsia="仿宋_GB2312" w:cs="Times New Roman"/>
          <w:sz w:val="32"/>
          <w:szCs w:val="32"/>
          <w:highlight w:val="none"/>
          <w:lang w:eastAsia="zh-CN"/>
        </w:rPr>
        <w:t>实际到位数</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实际支出数</w:t>
      </w:r>
      <w:r>
        <w:rPr>
          <w:rFonts w:hint="default" w:ascii="Times New Roman" w:hAnsi="Times New Roman" w:eastAsia="仿宋_GB2312" w:cs="Times New Roman"/>
          <w:sz w:val="32"/>
          <w:szCs w:val="32"/>
          <w:highlight w:val="none"/>
          <w:lang w:val="en-US" w:eastAsia="zh-CN"/>
        </w:rPr>
        <w:t>均为0</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lang w:val="en-US" w:eastAsia="zh-CN"/>
        </w:rPr>
        <w:t>服务单位已多次催要</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七、有关建议</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 w:cs="Times New Roman"/>
          <w:sz w:val="32"/>
          <w:lang w:val="en-US" w:eastAsia="zh-CN"/>
        </w:rPr>
      </w:pPr>
      <w:r>
        <w:rPr>
          <w:rFonts w:hint="default" w:ascii="Times New Roman" w:hAnsi="Times New Roman" w:eastAsia="仿宋_GB2312" w:cs="Times New Roman"/>
          <w:sz w:val="32"/>
          <w:szCs w:val="32"/>
          <w:lang w:eastAsia="zh-CN"/>
        </w:rPr>
        <w:t>无</w:t>
      </w:r>
    </w:p>
    <w:p>
      <w:pPr>
        <w:keepNext w:val="0"/>
        <w:keepLines w:val="0"/>
        <w:pageBreakBefore w:val="0"/>
        <w:widowControl w:val="0"/>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 w:cs="Times New Roman"/>
          <w:sz w:val="32"/>
          <w:lang w:eastAsia="zh-CN"/>
        </w:rPr>
      </w:pPr>
    </w:p>
    <w:p>
      <w:pPr>
        <w:spacing w:line="640" w:lineRule="exact"/>
        <w:jc w:val="both"/>
        <w:rPr>
          <w:rFonts w:hint="default" w:ascii="Times New Roman" w:hAnsi="Times New Roman" w:eastAsia="仿宋_GB2312" w:cs="Times New Roman"/>
          <w:color w:val="000000"/>
          <w:sz w:val="32"/>
          <w:szCs w:val="32"/>
          <w:lang w:eastAsia="zh-CN"/>
        </w:rPr>
      </w:pPr>
    </w:p>
    <w:p>
      <w:pPr>
        <w:jc w:val="center"/>
        <w:rPr>
          <w:rFonts w:hint="default" w:ascii="Times New Roman" w:hAnsi="Times New Roman" w:eastAsia="方正小标宋_GBK" w:cs="Times New Roman"/>
          <w:bCs/>
          <w:sz w:val="52"/>
          <w:szCs w:val="52"/>
        </w:rPr>
      </w:pPr>
    </w:p>
    <w:p>
      <w:pPr>
        <w:jc w:val="center"/>
        <w:rPr>
          <w:rFonts w:hint="default" w:ascii="Times New Roman" w:hAnsi="Times New Roman" w:eastAsia="方正小标宋_GBK" w:cs="Times New Roman"/>
          <w:bCs/>
          <w:sz w:val="52"/>
          <w:szCs w:val="52"/>
        </w:rPr>
      </w:pPr>
    </w:p>
    <w:p>
      <w:pPr>
        <w:jc w:val="center"/>
        <w:rPr>
          <w:rFonts w:hint="default" w:ascii="Times New Roman" w:hAnsi="Times New Roman" w:eastAsia="方正小标宋_GBK" w:cs="Times New Roman"/>
          <w:bCs/>
          <w:sz w:val="52"/>
          <w:szCs w:val="52"/>
        </w:rPr>
      </w:pPr>
    </w:p>
    <w:p>
      <w:pPr>
        <w:jc w:val="center"/>
        <w:rPr>
          <w:rFonts w:hint="default" w:ascii="Times New Roman" w:hAnsi="Times New Roman" w:eastAsia="方正小标宋_GBK" w:cs="Times New Roman"/>
          <w:bCs/>
          <w:sz w:val="52"/>
          <w:szCs w:val="52"/>
        </w:rPr>
      </w:pPr>
    </w:p>
    <w:p>
      <w:pPr>
        <w:jc w:val="center"/>
        <w:rPr>
          <w:rFonts w:hint="default" w:ascii="Times New Roman" w:hAnsi="Times New Roman" w:eastAsia="方正小标宋_GBK" w:cs="Times New Roman"/>
          <w:bCs/>
          <w:sz w:val="52"/>
          <w:szCs w:val="52"/>
        </w:rPr>
      </w:pPr>
    </w:p>
    <w:p>
      <w:pPr>
        <w:jc w:val="center"/>
        <w:rPr>
          <w:rFonts w:hint="default" w:ascii="Times New Roman" w:hAnsi="Times New Roman" w:eastAsia="方正小标宋_GBK" w:cs="Times New Roman"/>
          <w:bCs/>
          <w:sz w:val="52"/>
          <w:szCs w:val="52"/>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附件</w:t>
      </w:r>
      <w:r>
        <w:rPr>
          <w:rFonts w:hint="default" w:ascii="Times New Roman" w:hAnsi="Times New Roman" w:eastAsia="仿宋_GB2312" w:cs="Times New Roman"/>
          <w:color w:val="auto"/>
          <w:sz w:val="32"/>
          <w:szCs w:val="32"/>
          <w:lang w:val="en-US" w:eastAsia="zh-CN"/>
        </w:rPr>
        <w:t>3：</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内部制度建设及审计经费</w:t>
      </w:r>
      <w:r>
        <w:rPr>
          <w:rFonts w:hint="default" w:ascii="Times New Roman" w:hAnsi="Times New Roman" w:eastAsia="方正小标宋简体" w:cs="Times New Roman"/>
          <w:color w:val="auto"/>
          <w:sz w:val="44"/>
          <w:szCs w:val="44"/>
          <w:lang w:val="en-US" w:eastAsia="zh-CN"/>
        </w:rPr>
        <w:t>项目</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绩效</w:t>
      </w:r>
      <w:r>
        <w:rPr>
          <w:rFonts w:hint="default" w:ascii="Times New Roman" w:hAnsi="Times New Roman" w:eastAsia="方正小标宋简体" w:cs="Times New Roman"/>
          <w:color w:val="auto"/>
          <w:sz w:val="44"/>
          <w:szCs w:val="44"/>
          <w:lang w:eastAsia="zh-CN"/>
        </w:rPr>
        <w:t>评价</w:t>
      </w:r>
      <w:r>
        <w:rPr>
          <w:rFonts w:hint="default" w:ascii="Times New Roman" w:hAnsi="Times New Roman" w:eastAsia="方正小标宋简体" w:cs="Times New Roman"/>
          <w:color w:val="auto"/>
          <w:sz w:val="44"/>
          <w:szCs w:val="44"/>
        </w:rPr>
        <w:t>问题清单</w:t>
      </w:r>
    </w:p>
    <w:tbl>
      <w:tblPr>
        <w:tblStyle w:val="7"/>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问题描述</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eastAsia="宋体" w:cs="Times New Roman"/>
                <w:color w:val="000000"/>
                <w:sz w:val="22"/>
                <w:szCs w:val="22"/>
                <w:lang w:val="en-US" w:eastAsia="zh-CN"/>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nil"/>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nil"/>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vAlign w:val="top"/>
          </w:tcPr>
          <w:p>
            <w:pPr>
              <w:spacing w:line="420" w:lineRule="exact"/>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备  注</w:t>
            </w:r>
            <w:r>
              <w:rPr>
                <w:rFonts w:hint="default" w:ascii="Times New Roman" w:hAnsi="Times New Roman" w:cs="Times New Roman"/>
                <w:color w:val="000000"/>
                <w:kern w:val="0"/>
                <w:sz w:val="24"/>
                <w:lang w:eastAsia="zh-CN"/>
              </w:rPr>
              <w:t>：</w:t>
            </w:r>
          </w:p>
          <w:p>
            <w:pPr>
              <w:spacing w:line="420" w:lineRule="exact"/>
              <w:rPr>
                <w:rFonts w:hint="default" w:ascii="Times New Roman" w:hAnsi="Times New Roman" w:cs="Times New Roman"/>
                <w:color w:val="000000"/>
                <w:kern w:val="0"/>
                <w:sz w:val="24"/>
              </w:rPr>
            </w:pPr>
          </w:p>
        </w:tc>
      </w:tr>
    </w:tbl>
    <w:p>
      <w:pPr>
        <w:rPr>
          <w:rFonts w:hint="default" w:ascii="Times New Roman" w:hAnsi="Times New Roman" w:cs="Times New Roman"/>
        </w:rPr>
      </w:pPr>
    </w:p>
    <w:p>
      <w:pPr>
        <w:jc w:val="center"/>
        <w:rPr>
          <w:rFonts w:hint="default" w:ascii="Times New Roman" w:hAnsi="Times New Roman" w:eastAsia="方正小标宋_GBK" w:cs="Times New Roman"/>
          <w:bCs/>
          <w:sz w:val="52"/>
          <w:szCs w:val="52"/>
        </w:rPr>
      </w:pPr>
    </w:p>
    <w:p>
      <w:pPr>
        <w:jc w:val="center"/>
        <w:rPr>
          <w:rFonts w:hint="default" w:ascii="Times New Roman" w:hAnsi="Times New Roman" w:eastAsia="方正小标宋_GBK" w:cs="Times New Roman"/>
          <w:bCs/>
          <w:sz w:val="52"/>
          <w:szCs w:val="52"/>
        </w:rPr>
      </w:pPr>
      <w:r>
        <w:rPr>
          <w:rFonts w:hint="default" w:ascii="Times New Roman" w:hAnsi="Times New Roman" w:eastAsia="方正小标宋_GBK" w:cs="Times New Roman"/>
          <w:bCs/>
          <w:sz w:val="52"/>
          <w:szCs w:val="52"/>
        </w:rPr>
        <w:t>网格化工作经费项目支出绩效自评报告</w:t>
      </w:r>
    </w:p>
    <w:p>
      <w:pPr>
        <w:jc w:val="center"/>
        <w:rPr>
          <w:rFonts w:hint="default" w:ascii="Times New Roman" w:hAnsi="Times New Roman" w:eastAsia="方正小标宋_GBK" w:cs="Times New Roman"/>
          <w:bCs/>
          <w:sz w:val="52"/>
          <w:szCs w:val="52"/>
        </w:rPr>
      </w:pPr>
      <w:r>
        <w:rPr>
          <w:rFonts w:hint="default" w:ascii="Times New Roman" w:hAnsi="Times New Roman" w:eastAsia="方正小标宋_GBK" w:cs="Times New Roman"/>
          <w:bCs/>
          <w:sz w:val="52"/>
          <w:szCs w:val="52"/>
        </w:rPr>
        <w:t xml:space="preserve">（ </w:t>
      </w:r>
      <w:r>
        <w:rPr>
          <w:rFonts w:hint="default" w:ascii="Times New Roman" w:hAnsi="Times New Roman" w:eastAsia="方正小标宋_GBK" w:cs="Times New Roman"/>
          <w:bCs/>
          <w:sz w:val="52"/>
          <w:szCs w:val="52"/>
          <w:lang w:val="en-US" w:eastAsia="zh-CN"/>
        </w:rPr>
        <w:t>2025</w:t>
      </w:r>
      <w:r>
        <w:rPr>
          <w:rFonts w:hint="default" w:ascii="Times New Roman" w:hAnsi="Times New Roman" w:eastAsia="方正小标宋_GBK" w:cs="Times New Roman"/>
          <w:bCs/>
          <w:sz w:val="52"/>
          <w:szCs w:val="52"/>
        </w:rPr>
        <w:t>年度）</w:t>
      </w:r>
    </w:p>
    <w:p>
      <w:pPr>
        <w:spacing w:before="120" w:after="120" w:line="480" w:lineRule="auto"/>
        <w:jc w:val="center"/>
        <w:rPr>
          <w:rFonts w:hint="default" w:ascii="Times New Roman" w:hAnsi="Times New Roman" w:eastAsia="黑体" w:cs="Times New Roman"/>
          <w:b/>
          <w:bCs/>
          <w:sz w:val="52"/>
          <w:szCs w:val="52"/>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eastAsia="黑体" w:cs="Times New Roman"/>
          <w:b/>
          <w:bCs/>
          <w:sz w:val="44"/>
          <w:szCs w:val="44"/>
        </w:rPr>
      </w:pP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2336"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11" name="直接箭头连接符 1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62336;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XqXKDXAAAACQEAAA8AAAAAAAAAAQAgAAAAIgAAAGRycy9kb3ducmV2&#10;LnhtbFBLAQIUABQAAAAIAIdO4kCD6r/H/QEAAO4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单位名称（公章）：</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12" name="直接箭头连接符 1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3360;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CtfcPx/QEAAO4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项目单位： </w:t>
      </w:r>
      <w:r>
        <w:rPr>
          <w:rFonts w:hint="default" w:ascii="Times New Roman" w:hAnsi="Times New Roman" w:eastAsia="黑体" w:cs="Times New Roman"/>
          <w:b/>
          <w:bCs/>
          <w:sz w:val="28"/>
          <w:szCs w:val="28"/>
          <w:lang w:val="en-US" w:eastAsia="zh-CN"/>
        </w:rPr>
        <w:t xml:space="preserve">    昆明市五华区交通运输局                                 </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3" name="直接箭头连接符 1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0IL+71wAAAAkBAAAPAAAAAAAAAAEAIAAAACIAAABkcnMvZG93bnJl&#10;di54bWxQSwECFAAUAAAACACHTuJAt/Do4/4BAADuAwAADgAAAAAAAAABACAAAAAmAQAAZHJzL2Uy&#10;b0RvYy54bWxQSwUGAAAAAAYABgBZAQAAlgU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主管单位： </w:t>
      </w:r>
      <w:r>
        <w:rPr>
          <w:rFonts w:hint="default" w:ascii="Times New Roman" w:hAnsi="Times New Roman" w:eastAsia="黑体" w:cs="Times New Roman"/>
          <w:b/>
          <w:bCs/>
          <w:sz w:val="28"/>
          <w:szCs w:val="28"/>
          <w:lang w:eastAsia="zh-CN"/>
        </w:rPr>
        <w:t>昆明市五华区交通运输局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4" name="直接箭头连接符 1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0IL+71wAAAAkBAAAPAAAAAAAAAAEAIAAAACIAAABkcnMvZG93bnJl&#10;di54bWxQSwECFAAUAAAACACHTuJA8VM6nf4BAADuAwAADgAAAAAAAAABACAAAAAmAQAAZHJzL2Uy&#10;b0RvYy54bWxQSwUGAAAAAAYABgBZAQAAlgU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项目名称： 网格化工作经费自评日期： </w:t>
      </w:r>
      <w:r>
        <w:rPr>
          <w:rFonts w:hint="default" w:ascii="Times New Roman" w:hAnsi="Times New Roman" w:eastAsia="黑体" w:cs="Times New Roman"/>
          <w:b/>
          <w:bCs/>
          <w:sz w:val="28"/>
          <w:szCs w:val="28"/>
          <w:lang w:val="en-US" w:eastAsia="zh-CN"/>
        </w:rPr>
        <w:t xml:space="preserve">                                      </w:t>
      </w: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w:t>
      </w:r>
      <w:r>
        <w:rPr>
          <w:rFonts w:hint="default" w:ascii="Times New Roman" w:hAnsi="Times New Roman" w:eastAsia="黑体" w:cs="Times New Roman"/>
          <w:b/>
          <w:bCs/>
          <w:sz w:val="28"/>
          <w:szCs w:val="28"/>
          <w:lang w:val="en-US" w:eastAsia="zh-CN"/>
        </w:rPr>
        <w:t>26</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5</w:t>
      </w:r>
      <w:r>
        <w:rPr>
          <w:rFonts w:hint="default" w:ascii="Times New Roman" w:hAnsi="Times New Roman" w:eastAsia="黑体" w:cs="Times New Roman"/>
          <w:b/>
          <w:bCs/>
          <w:sz w:val="28"/>
          <w:szCs w:val="28"/>
        </w:rPr>
        <w:t>月</w:t>
      </w:r>
    </w:p>
    <w:p>
      <w:pPr>
        <w:spacing w:line="640" w:lineRule="exact"/>
        <w:jc w:val="both"/>
        <w:rPr>
          <w:rFonts w:hint="default" w:ascii="Times New Roman" w:hAnsi="Times New Roman" w:eastAsia="仿宋_GB2312" w:cs="Times New Roman"/>
          <w:color w:val="000000"/>
          <w:sz w:val="32"/>
          <w:szCs w:val="32"/>
          <w:lang w:eastAsia="zh-CN"/>
        </w:rPr>
      </w:pPr>
    </w:p>
    <w:p>
      <w:pPr>
        <w:spacing w:line="640" w:lineRule="exact"/>
        <w:jc w:val="both"/>
        <w:rPr>
          <w:rFonts w:hint="default" w:ascii="Times New Roman" w:hAnsi="Times New Roman" w:eastAsia="仿宋_GB2312" w:cs="Times New Roman"/>
          <w:color w:val="000000"/>
          <w:sz w:val="32"/>
          <w:szCs w:val="32"/>
          <w:lang w:eastAsia="zh-CN"/>
        </w:rPr>
      </w:pPr>
    </w:p>
    <w:p>
      <w:pPr>
        <w:spacing w:line="640" w:lineRule="exact"/>
        <w:jc w:val="both"/>
        <w:rPr>
          <w:rFonts w:hint="default" w:ascii="Times New Roman" w:hAnsi="Times New Roman" w:eastAsia="仿宋_GB2312" w:cs="Times New Roman"/>
          <w:color w:val="000000"/>
          <w:sz w:val="32"/>
          <w:szCs w:val="32"/>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spacing w:line="640" w:lineRule="exact"/>
        <w:jc w:val="both"/>
        <w:rPr>
          <w:rFonts w:hint="default" w:ascii="Times New Roman" w:hAnsi="Times New Roman" w:eastAsia="仿宋_GB2312" w:cs="Times New Roman"/>
          <w:color w:val="000000"/>
          <w:sz w:val="32"/>
          <w:szCs w:val="32"/>
          <w:lang w:eastAsia="zh-CN"/>
        </w:rPr>
      </w:pPr>
    </w:p>
    <w:p>
      <w:pPr>
        <w:spacing w:line="640" w:lineRule="exact"/>
        <w:jc w:val="both"/>
        <w:rPr>
          <w:rFonts w:hint="default" w:ascii="Times New Roman" w:hAnsi="Times New Roman" w:eastAsia="仿宋_GB2312" w:cs="Times New Roman"/>
          <w:color w:val="000000"/>
          <w:sz w:val="32"/>
          <w:szCs w:val="32"/>
          <w:lang w:eastAsia="zh-CN"/>
        </w:rPr>
      </w:pPr>
    </w:p>
    <w:p>
      <w:pPr>
        <w:spacing w:line="640" w:lineRule="exact"/>
        <w:jc w:val="both"/>
        <w:rPr>
          <w:rFonts w:hint="default" w:ascii="Times New Roman" w:hAnsi="Times New Roman" w:cs="Times New Roman"/>
          <w:lang w:val="en-US" w:eastAsia="zh-CN"/>
        </w:rPr>
      </w:pPr>
      <w:r>
        <w:rPr>
          <w:rFonts w:hint="default" w:ascii="Times New Roman" w:hAnsi="Times New Roman" w:eastAsia="仿宋_GB2312" w:cs="Times New Roman"/>
          <w:color w:val="000000"/>
          <w:sz w:val="32"/>
          <w:szCs w:val="32"/>
          <w:lang w:eastAsia="zh-CN"/>
        </w:rPr>
        <w:t>附件</w:t>
      </w:r>
      <w:r>
        <w:rPr>
          <w:rFonts w:hint="default" w:ascii="Times New Roman" w:hAnsi="Times New Roman" w:eastAsia="仿宋_GB2312" w:cs="Times New Roman"/>
          <w:color w:val="00000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lang w:eastAsia="zh-CN"/>
        </w:rPr>
      </w:pPr>
      <w:r>
        <w:rPr>
          <w:rFonts w:hint="default" w:ascii="Times New Roman" w:hAnsi="Times New Roman" w:eastAsia="方正小标宋简体" w:cs="Times New Roman"/>
          <w:color w:val="000000"/>
          <w:sz w:val="44"/>
          <w:szCs w:val="44"/>
          <w:lang w:eastAsia="zh-CN"/>
        </w:rPr>
        <w:t>五华区预算支出部门评价表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32"/>
          <w:szCs w:val="32"/>
          <w:lang w:eastAsia="zh-CN"/>
        </w:rPr>
      </w:pPr>
      <w:r>
        <w:rPr>
          <w:rFonts w:hint="default" w:ascii="Times New Roman" w:hAnsi="Times New Roman" w:eastAsia="方正小标宋简体" w:cs="Times New Roman"/>
          <w:color w:val="000000"/>
          <w:sz w:val="32"/>
          <w:szCs w:val="32"/>
          <w:lang w:eastAsia="zh-CN"/>
        </w:rPr>
        <w:t>（</w:t>
      </w:r>
      <w:r>
        <w:rPr>
          <w:rFonts w:hint="default" w:ascii="Times New Roman" w:hAnsi="Times New Roman" w:eastAsia="方正小标宋简体" w:cs="Times New Roman"/>
          <w:color w:val="000000"/>
          <w:sz w:val="32"/>
          <w:szCs w:val="32"/>
          <w:lang w:val="en-US" w:eastAsia="zh-CN"/>
        </w:rPr>
        <w:t>2025</w:t>
      </w:r>
      <w:r>
        <w:rPr>
          <w:rFonts w:hint="default" w:ascii="Times New Roman" w:hAnsi="Times New Roman" w:eastAsia="方正小标宋简体" w:cs="Times New Roman"/>
          <w:color w:val="000000"/>
          <w:sz w:val="32"/>
          <w:szCs w:val="32"/>
          <w:lang w:eastAsia="zh-CN"/>
        </w:rPr>
        <w:t>）年度</w:t>
      </w:r>
    </w:p>
    <w:tbl>
      <w:tblPr>
        <w:tblStyle w:val="7"/>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23"/>
        <w:gridCol w:w="1390"/>
        <w:gridCol w:w="187"/>
        <w:gridCol w:w="210"/>
        <w:gridCol w:w="352"/>
        <w:gridCol w:w="1597"/>
        <w:gridCol w:w="22"/>
        <w:gridCol w:w="601"/>
        <w:gridCol w:w="467"/>
        <w:gridCol w:w="546"/>
        <w:gridCol w:w="1196"/>
        <w:gridCol w:w="305"/>
        <w:gridCol w:w="22"/>
        <w:gridCol w:w="1313"/>
        <w:gridCol w:w="21"/>
        <w:gridCol w:w="790"/>
        <w:gridCol w:w="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95" w:hRule="atLeast"/>
          <w:jc w:val="center"/>
        </w:trPr>
        <w:tc>
          <w:tcPr>
            <w:tcW w:w="178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项目名称</w:t>
            </w:r>
          </w:p>
        </w:tc>
        <w:tc>
          <w:tcPr>
            <w:tcW w:w="7232"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default" w:ascii="Times New Roman" w:hAnsi="Times New Roman" w:eastAsia="宋体" w:cs="Times New Roman"/>
                <w:sz w:val="18"/>
                <w:szCs w:val="18"/>
              </w:rPr>
            </w:pPr>
            <w:bookmarkStart w:id="0" w:name="OLE_LINK3"/>
            <w:r>
              <w:rPr>
                <w:rFonts w:hint="default" w:ascii="Times New Roman" w:hAnsi="Times New Roman" w:cs="Times New Roman"/>
                <w:sz w:val="18"/>
                <w:szCs w:val="18"/>
                <w:lang w:val="en-US" w:eastAsia="zh-CN"/>
              </w:rPr>
              <w:t>网格化工作经费</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主管部门</w:t>
            </w:r>
          </w:p>
        </w:tc>
        <w:tc>
          <w:tcPr>
            <w:tcW w:w="3039" w:type="dxa"/>
            <w:gridSpan w:val="5"/>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cs="Times New Roman"/>
                <w:sz w:val="18"/>
                <w:szCs w:val="18"/>
                <w:lang w:eastAsia="zh-CN"/>
              </w:rPr>
              <w:t>昆明市</w:t>
            </w:r>
            <w:r>
              <w:rPr>
                <w:rFonts w:hint="default" w:ascii="Times New Roman" w:hAnsi="Times New Roman" w:eastAsia="宋体" w:cs="Times New Roman"/>
                <w:sz w:val="18"/>
                <w:szCs w:val="18"/>
              </w:rPr>
              <w:t>五华区交通运输局</w:t>
            </w:r>
          </w:p>
        </w:tc>
        <w:tc>
          <w:tcPr>
            <w:tcW w:w="2069" w:type="dxa"/>
            <w:gridSpan w:val="4"/>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项目实施单位</w:t>
            </w:r>
          </w:p>
        </w:tc>
        <w:tc>
          <w:tcPr>
            <w:tcW w:w="2124"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cs="Times New Roman"/>
                <w:sz w:val="18"/>
                <w:szCs w:val="18"/>
                <w:lang w:eastAsia="zh-CN"/>
              </w:rPr>
              <w:t>昆明市</w:t>
            </w:r>
            <w:r>
              <w:rPr>
                <w:rFonts w:hint="default" w:ascii="Times New Roman" w:hAnsi="Times New Roman" w:eastAsia="宋体" w:cs="Times New Roman"/>
                <w:sz w:val="18"/>
                <w:szCs w:val="18"/>
              </w:rPr>
              <w:t>五华区</w:t>
            </w:r>
            <w:r>
              <w:rPr>
                <w:rFonts w:hint="default" w:ascii="Times New Roman" w:hAnsi="Times New Roman" w:cs="Times New Roman"/>
                <w:sz w:val="18"/>
                <w:szCs w:val="18"/>
                <w:lang w:val="en-US" w:eastAsia="zh-CN"/>
              </w:rPr>
              <w:t>公路管护站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项目负责人</w:t>
            </w:r>
          </w:p>
        </w:tc>
        <w:tc>
          <w:tcPr>
            <w:tcW w:w="3039" w:type="dxa"/>
            <w:gridSpan w:val="5"/>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cs="Times New Roman"/>
                <w:sz w:val="18"/>
                <w:szCs w:val="18"/>
                <w:lang w:val="en-US" w:eastAsia="zh-CN"/>
              </w:rPr>
              <w:t>旃娟</w:t>
            </w:r>
          </w:p>
        </w:tc>
        <w:tc>
          <w:tcPr>
            <w:tcW w:w="2069" w:type="dxa"/>
            <w:gridSpan w:val="4"/>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联系电话</w:t>
            </w:r>
          </w:p>
        </w:tc>
        <w:tc>
          <w:tcPr>
            <w:tcW w:w="2124"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cs="Times New Roman"/>
                <w:sz w:val="18"/>
                <w:szCs w:val="18"/>
                <w:lang w:val="en-US" w:eastAsia="zh-CN"/>
              </w:rPr>
              <w:t>15887125471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项目类型</w:t>
            </w:r>
          </w:p>
        </w:tc>
        <w:tc>
          <w:tcPr>
            <w:tcW w:w="7232" w:type="dxa"/>
            <w:gridSpan w:val="12"/>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 xml:space="preserve">经常性项目（ </w:t>
            </w:r>
            <w:r>
              <w:rPr>
                <w:rFonts w:hint="default" w:ascii="Times New Roman" w:hAnsi="Times New Roman" w:eastAsia="微软雅黑" w:cs="Times New Roman"/>
                <w:sz w:val="18"/>
                <w:szCs w:val="18"/>
              </w:rPr>
              <w:t>✔</w:t>
            </w:r>
            <w:r>
              <w:rPr>
                <w:rFonts w:hint="default" w:ascii="Times New Roman" w:hAnsi="Times New Roman" w:eastAsia="宋体" w:cs="Times New Roman"/>
                <w:sz w:val="18"/>
                <w:szCs w:val="18"/>
              </w:rPr>
              <w:t xml:space="preserve"> ）       一次性项目（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r>
              <w:rPr>
                <w:rFonts w:hint="default" w:ascii="Times New Roman" w:hAnsi="Times New Roman" w:cs="Times New Roman"/>
                <w:sz w:val="18"/>
                <w:szCs w:val="18"/>
                <w:lang w:eastAsia="zh-CN"/>
              </w:rPr>
              <w:t>项目资金</w:t>
            </w:r>
            <w:r>
              <w:rPr>
                <w:rFonts w:hint="default" w:ascii="Times New Roman" w:hAnsi="Times New Roman" w:eastAsia="宋体" w:cs="Times New Roman"/>
                <w:sz w:val="18"/>
                <w:szCs w:val="18"/>
              </w:rPr>
              <w:t>（万元）</w:t>
            </w:r>
          </w:p>
        </w:tc>
        <w:tc>
          <w:tcPr>
            <w:tcW w:w="197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项目支出明细内容</w:t>
            </w: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r>
              <w:rPr>
                <w:rFonts w:hint="default" w:ascii="Times New Roman" w:hAnsi="Times New Roman" w:cs="Times New Roman"/>
                <w:sz w:val="18"/>
                <w:szCs w:val="18"/>
                <w:lang w:eastAsia="zh-CN"/>
              </w:rPr>
              <w:t>年初预算数</w:t>
            </w:r>
          </w:p>
        </w:tc>
        <w:tc>
          <w:tcPr>
            <w:tcW w:w="152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实际到位数</w:t>
            </w: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实际</w:t>
            </w:r>
            <w:r>
              <w:rPr>
                <w:rFonts w:hint="default" w:ascii="Times New Roman" w:hAnsi="Times New Roman" w:cs="Times New Roman"/>
                <w:sz w:val="18"/>
                <w:szCs w:val="18"/>
                <w:lang w:eastAsia="zh-CN"/>
              </w:rPr>
              <w:t>支出数</w:t>
            </w: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971"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left"/>
              <w:textAlignment w:val="auto"/>
              <w:outlineLvl w:val="9"/>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网格化工作经费</w:t>
            </w:r>
          </w:p>
        </w:tc>
        <w:tc>
          <w:tcPr>
            <w:tcW w:w="1614"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7000</w:t>
            </w:r>
          </w:p>
        </w:tc>
        <w:tc>
          <w:tcPr>
            <w:tcW w:w="1523"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1650</w:t>
            </w:r>
          </w:p>
        </w:tc>
        <w:tc>
          <w:tcPr>
            <w:tcW w:w="1334"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1650</w:t>
            </w:r>
          </w:p>
        </w:tc>
        <w:tc>
          <w:tcPr>
            <w:tcW w:w="79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97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52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97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52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97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52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1787"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97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61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52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133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c>
          <w:tcPr>
            <w:tcW w:w="7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3758" w:type="dxa"/>
            <w:gridSpan w:val="6"/>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b/>
                <w:bCs/>
                <w:sz w:val="18"/>
                <w:szCs w:val="18"/>
                <w:lang w:eastAsia="zh-CN"/>
              </w:rPr>
            </w:pPr>
            <w:r>
              <w:rPr>
                <w:rFonts w:hint="default" w:ascii="Times New Roman" w:hAnsi="Times New Roman" w:cs="Times New Roman"/>
                <w:b/>
                <w:bCs/>
                <w:sz w:val="18"/>
                <w:szCs w:val="18"/>
                <w:lang w:eastAsia="zh-CN"/>
              </w:rPr>
              <w:t>合</w:t>
            </w:r>
            <w:r>
              <w:rPr>
                <w:rFonts w:hint="default" w:ascii="Times New Roman" w:hAnsi="Times New Roman" w:cs="Times New Roman"/>
                <w:b/>
                <w:bCs/>
                <w:sz w:val="18"/>
                <w:szCs w:val="18"/>
                <w:lang w:val="en-US" w:eastAsia="zh-CN"/>
              </w:rPr>
              <w:t xml:space="preserve">      </w:t>
            </w:r>
            <w:r>
              <w:rPr>
                <w:rFonts w:hint="default" w:ascii="Times New Roman" w:hAnsi="Times New Roman" w:cs="Times New Roman"/>
                <w:b/>
                <w:bCs/>
                <w:sz w:val="18"/>
                <w:szCs w:val="18"/>
                <w:lang w:eastAsia="zh-CN"/>
              </w:rPr>
              <w:t>计</w:t>
            </w:r>
          </w:p>
        </w:tc>
        <w:tc>
          <w:tcPr>
            <w:tcW w:w="1614"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7000</w:t>
            </w:r>
          </w:p>
        </w:tc>
        <w:tc>
          <w:tcPr>
            <w:tcW w:w="1523"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1650</w:t>
            </w:r>
          </w:p>
        </w:tc>
        <w:tc>
          <w:tcPr>
            <w:tcW w:w="1334"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1650</w:t>
            </w:r>
          </w:p>
        </w:tc>
        <w:tc>
          <w:tcPr>
            <w:tcW w:w="79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3758"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cs="Times New Roman"/>
                <w:sz w:val="18"/>
                <w:szCs w:val="18"/>
                <w:lang w:val="en-US" w:eastAsia="zh-CN"/>
              </w:rPr>
              <w:t xml:space="preserve">                </w:t>
            </w:r>
            <w:r>
              <w:rPr>
                <w:rFonts w:hint="default" w:ascii="Times New Roman" w:hAnsi="Times New Roman" w:eastAsia="宋体" w:cs="Times New Roman"/>
                <w:sz w:val="18"/>
                <w:szCs w:val="18"/>
              </w:rPr>
              <w:t>其中：中央财政</w:t>
            </w:r>
          </w:p>
        </w:tc>
        <w:tc>
          <w:tcPr>
            <w:tcW w:w="1614"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23"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334" w:type="dxa"/>
            <w:gridSpan w:val="2"/>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90" w:type="dxa"/>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3758"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 xml:space="preserve">   </w:t>
            </w:r>
            <w:r>
              <w:rPr>
                <w:rFonts w:hint="default" w:ascii="Times New Roman" w:hAnsi="Times New Roman" w:cs="Times New Roman"/>
                <w:sz w:val="18"/>
                <w:szCs w:val="18"/>
                <w:lang w:val="en-US" w:eastAsia="zh-CN"/>
              </w:rPr>
              <w:t xml:space="preserve">               </w:t>
            </w:r>
            <w:r>
              <w:rPr>
                <w:rFonts w:hint="default" w:ascii="Times New Roman" w:hAnsi="Times New Roman" w:eastAsia="宋体" w:cs="Times New Roman"/>
                <w:sz w:val="18"/>
                <w:szCs w:val="18"/>
                <w:lang w:val="en-US" w:eastAsia="zh-CN"/>
              </w:rPr>
              <w:t xml:space="preserve"> </w:t>
            </w:r>
            <w:r>
              <w:rPr>
                <w:rFonts w:hint="default" w:ascii="Times New Roman" w:hAnsi="Times New Roman" w:cs="Times New Roman"/>
                <w:sz w:val="18"/>
                <w:szCs w:val="18"/>
                <w:lang w:val="en-US" w:eastAsia="zh-CN"/>
              </w:rPr>
              <w:t xml:space="preserve">   </w:t>
            </w:r>
            <w:r>
              <w:rPr>
                <w:rFonts w:hint="default" w:ascii="Times New Roman" w:hAnsi="Times New Roman" w:eastAsia="宋体" w:cs="Times New Roman"/>
                <w:sz w:val="18"/>
                <w:szCs w:val="18"/>
              </w:rPr>
              <w:t>省</w:t>
            </w:r>
            <w:r>
              <w:rPr>
                <w:rFonts w:hint="default" w:ascii="Times New Roman" w:hAnsi="Times New Roman" w:cs="Times New Roman"/>
                <w:sz w:val="18"/>
                <w:szCs w:val="18"/>
                <w:lang w:eastAsia="zh-CN"/>
              </w:rPr>
              <w:t>级</w:t>
            </w:r>
            <w:r>
              <w:rPr>
                <w:rFonts w:hint="default" w:ascii="Times New Roman" w:hAnsi="Times New Roman" w:eastAsia="宋体" w:cs="Times New Roman"/>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 xml:space="preserve">   </w:t>
            </w:r>
          </w:p>
        </w:tc>
        <w:tc>
          <w:tcPr>
            <w:tcW w:w="1523"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334" w:type="dxa"/>
            <w:gridSpan w:val="2"/>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90" w:type="dxa"/>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3758"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 xml:space="preserve">      </w:t>
            </w:r>
            <w:r>
              <w:rPr>
                <w:rFonts w:hint="default" w:ascii="Times New Roman" w:hAnsi="Times New Roman" w:cs="Times New Roman"/>
                <w:sz w:val="18"/>
                <w:szCs w:val="18"/>
                <w:lang w:val="en-US" w:eastAsia="zh-CN"/>
              </w:rPr>
              <w:t xml:space="preserve">                </w:t>
            </w:r>
            <w:r>
              <w:rPr>
                <w:rFonts w:hint="default" w:ascii="Times New Roman" w:hAnsi="Times New Roman" w:eastAsia="宋体" w:cs="Times New Roman"/>
                <w:sz w:val="18"/>
                <w:szCs w:val="18"/>
              </w:rPr>
              <w:t>市</w:t>
            </w:r>
            <w:r>
              <w:rPr>
                <w:rFonts w:hint="default" w:ascii="Times New Roman" w:hAnsi="Times New Roman" w:cs="Times New Roman"/>
                <w:sz w:val="18"/>
                <w:szCs w:val="18"/>
                <w:lang w:eastAsia="zh-CN"/>
              </w:rPr>
              <w:t>级</w:t>
            </w:r>
            <w:r>
              <w:rPr>
                <w:rFonts w:hint="default" w:ascii="Times New Roman" w:hAnsi="Times New Roman" w:eastAsia="宋体" w:cs="Times New Roman"/>
                <w:sz w:val="18"/>
                <w:szCs w:val="18"/>
              </w:rPr>
              <w:t>财政</w:t>
            </w:r>
          </w:p>
        </w:tc>
        <w:tc>
          <w:tcPr>
            <w:tcW w:w="1614"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 xml:space="preserve">     </w:t>
            </w:r>
          </w:p>
        </w:tc>
        <w:tc>
          <w:tcPr>
            <w:tcW w:w="1523"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334" w:type="dxa"/>
            <w:gridSpan w:val="2"/>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90" w:type="dxa"/>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364" w:hRule="atLeast"/>
          <w:jc w:val="center"/>
        </w:trPr>
        <w:tc>
          <w:tcPr>
            <w:tcW w:w="3758"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lang w:val="en-US" w:eastAsia="zh-CN"/>
              </w:rPr>
              <w:t xml:space="preserve">                      区级财政</w:t>
            </w:r>
          </w:p>
        </w:tc>
        <w:tc>
          <w:tcPr>
            <w:tcW w:w="1614"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7000</w:t>
            </w:r>
          </w:p>
        </w:tc>
        <w:tc>
          <w:tcPr>
            <w:tcW w:w="1523"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1650</w:t>
            </w:r>
          </w:p>
        </w:tc>
        <w:tc>
          <w:tcPr>
            <w:tcW w:w="1334"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sz w:val="18"/>
                <w:szCs w:val="18"/>
                <w:highlight w:val="none"/>
                <w:lang w:val="en-US" w:eastAsia="zh-CN"/>
              </w:rPr>
              <w:t>1650</w:t>
            </w:r>
          </w:p>
        </w:tc>
        <w:tc>
          <w:tcPr>
            <w:tcW w:w="79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299" w:hRule="atLeast"/>
          <w:jc w:val="center"/>
        </w:trPr>
        <w:tc>
          <w:tcPr>
            <w:tcW w:w="3758"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cs="Times New Roman"/>
                <w:sz w:val="18"/>
                <w:szCs w:val="18"/>
                <w:lang w:val="en-US" w:eastAsia="zh-CN"/>
              </w:rPr>
              <w:t xml:space="preserve">                </w:t>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sz w:val="18"/>
                <w:szCs w:val="18"/>
              </w:rPr>
              <w:t>其他</w:t>
            </w:r>
          </w:p>
        </w:tc>
        <w:tc>
          <w:tcPr>
            <w:tcW w:w="1614"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23" w:type="dxa"/>
            <w:gridSpan w:val="3"/>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334" w:type="dxa"/>
            <w:gridSpan w:val="2"/>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90" w:type="dxa"/>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299" w:hRule="atLeast"/>
          <w:jc w:val="center"/>
        </w:trPr>
        <w:tc>
          <w:tcPr>
            <w:tcW w:w="1787" w:type="dxa"/>
            <w:gridSpan w:val="3"/>
            <w:vMerge w:val="restart"/>
            <w:noWrap w:val="0"/>
            <w:vAlign w:val="center"/>
          </w:tcPr>
          <w:p>
            <w:pPr>
              <w:spacing w:line="300" w:lineRule="exact"/>
              <w:ind w:left="0" w:leftChars="0" w:right="0" w:rightChars="0"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年度总体目标</w:t>
            </w:r>
          </w:p>
        </w:tc>
        <w:tc>
          <w:tcPr>
            <w:tcW w:w="3585"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预期目标</w:t>
            </w:r>
          </w:p>
        </w:tc>
        <w:tc>
          <w:tcPr>
            <w:tcW w:w="3647" w:type="dxa"/>
            <w:gridSpan w:val="6"/>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gridBefore w:val="1"/>
          <w:gridAfter w:val="1"/>
          <w:wBefore w:w="23" w:type="dxa"/>
          <w:wAfter w:w="101" w:type="dxa"/>
          <w:trHeight w:val="4037" w:hRule="atLeast"/>
          <w:jc w:val="center"/>
        </w:trPr>
        <w:tc>
          <w:tcPr>
            <w:tcW w:w="1787" w:type="dxa"/>
            <w:gridSpan w:val="3"/>
            <w:vMerge w:val="continue"/>
            <w:noWrap w:val="0"/>
            <w:vAlign w:val="center"/>
          </w:tcPr>
          <w:p>
            <w:pPr>
              <w:spacing w:line="300" w:lineRule="exact"/>
              <w:ind w:left="0" w:leftChars="0" w:right="0" w:rightChars="0" w:firstLine="0" w:firstLineChars="0"/>
              <w:jc w:val="center"/>
              <w:rPr>
                <w:rFonts w:hint="default" w:ascii="Times New Roman" w:hAnsi="Times New Roman" w:cs="Times New Roman"/>
                <w:sz w:val="18"/>
                <w:szCs w:val="18"/>
                <w:lang w:val="en-US" w:eastAsia="zh-CN"/>
              </w:rPr>
            </w:pPr>
          </w:p>
        </w:tc>
        <w:tc>
          <w:tcPr>
            <w:tcW w:w="3585" w:type="dxa"/>
            <w:gridSpan w:val="6"/>
            <w:noWrap w:val="0"/>
            <w:vAlign w:val="center"/>
          </w:tcPr>
          <w:p>
            <w:pPr>
              <w:spacing w:line="300" w:lineRule="exact"/>
              <w:ind w:left="0" w:leftChars="0" w:right="0" w:rightChars="0" w:firstLine="0" w:firstLineChars="0"/>
              <w:jc w:val="center"/>
              <w:rPr>
                <w:rFonts w:hint="default" w:ascii="Times New Roman" w:hAnsi="Times New Roman" w:cs="Times New Roman"/>
              </w:rPr>
            </w:pPr>
          </w:p>
          <w:p>
            <w:pPr>
              <w:spacing w:line="300" w:lineRule="exact"/>
              <w:ind w:left="0" w:leftChars="0" w:right="0" w:rightChars="0" w:firstLine="0" w:firstLineChars="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通过</w:t>
            </w:r>
            <w:bookmarkStart w:id="1" w:name="OLE_LINK4"/>
            <w:r>
              <w:rPr>
                <w:rFonts w:hint="default" w:ascii="Times New Roman" w:hAnsi="Times New Roman" w:cs="Times New Roman"/>
                <w:sz w:val="18"/>
                <w:szCs w:val="18"/>
                <w:lang w:val="en-US" w:eastAsia="zh-CN"/>
              </w:rPr>
              <w:t>网格化工作经费</w:t>
            </w:r>
            <w:bookmarkEnd w:id="1"/>
            <w:r>
              <w:rPr>
                <w:rFonts w:hint="default" w:ascii="Times New Roman" w:hAnsi="Times New Roman" w:cs="Times New Roman"/>
                <w:sz w:val="18"/>
                <w:szCs w:val="18"/>
                <w:lang w:val="en-US" w:eastAsia="zh-CN"/>
              </w:rPr>
              <w:t>的保障</w:t>
            </w:r>
            <w:r>
              <w:rPr>
                <w:rFonts w:hint="default" w:ascii="Times New Roman" w:hAnsi="Times New Roman" w:eastAsia="宋体" w:cs="Times New Roman"/>
                <w:sz w:val="18"/>
                <w:szCs w:val="18"/>
                <w:lang w:eastAsia="zh-CN"/>
              </w:rPr>
              <w:t>，</w:t>
            </w:r>
            <w:r>
              <w:rPr>
                <w:rFonts w:hint="default" w:ascii="Times New Roman" w:hAnsi="Times New Roman" w:cs="Times New Roman"/>
                <w:sz w:val="18"/>
                <w:szCs w:val="18"/>
                <w:lang w:val="en-US" w:eastAsia="zh-CN"/>
              </w:rPr>
              <w:t>有效提高数管案件完成率。</w:t>
            </w:r>
            <w:r>
              <w:rPr>
                <w:rFonts w:hint="default" w:ascii="Times New Roman" w:hAnsi="Times New Roman" w:eastAsia="宋体" w:cs="Times New Roman"/>
                <w:sz w:val="18"/>
                <w:szCs w:val="18"/>
                <w:lang w:eastAsia="zh-CN"/>
              </w:rPr>
              <w:t>切实提升交通运输局服务能力水平，显著提高农村公路养护能力，方便群众出行，促进地方经济发展。</w:t>
            </w:r>
          </w:p>
          <w:p>
            <w:pPr>
              <w:pStyle w:val="6"/>
              <w:ind w:left="0" w:leftChars="0" w:firstLine="0" w:firstLineChars="0"/>
              <w:rPr>
                <w:rFonts w:hint="default" w:ascii="Times New Roman" w:hAnsi="Times New Roman" w:eastAsia="宋体" w:cs="Times New Roman"/>
                <w:sz w:val="18"/>
                <w:szCs w:val="18"/>
              </w:rPr>
            </w:pPr>
          </w:p>
        </w:tc>
        <w:tc>
          <w:tcPr>
            <w:tcW w:w="3647" w:type="dxa"/>
            <w:gridSpan w:val="6"/>
            <w:noWrap w:val="0"/>
            <w:vAlign w:val="center"/>
          </w:tcPr>
          <w:p>
            <w:pPr>
              <w:spacing w:line="300" w:lineRule="exact"/>
              <w:ind w:left="0" w:leftChars="0" w:right="0" w:rightChars="0" w:firstLine="0" w:firstLineChars="0"/>
              <w:jc w:val="left"/>
              <w:rPr>
                <w:rFonts w:hint="default" w:ascii="Times New Roman" w:hAnsi="Times New Roman" w:eastAsia="宋体" w:cs="Times New Roman"/>
                <w:sz w:val="18"/>
                <w:szCs w:val="18"/>
              </w:rPr>
            </w:pPr>
            <w:r>
              <w:rPr>
                <w:rFonts w:hint="default" w:ascii="Times New Roman" w:hAnsi="Times New Roman" w:cs="Times New Roman"/>
                <w:sz w:val="18"/>
                <w:szCs w:val="18"/>
                <w:lang w:eastAsia="zh-CN"/>
              </w:rPr>
              <w:t>通过</w:t>
            </w:r>
            <w:r>
              <w:rPr>
                <w:rFonts w:hint="default" w:ascii="Times New Roman" w:hAnsi="Times New Roman" w:cs="Times New Roman"/>
                <w:sz w:val="18"/>
                <w:szCs w:val="18"/>
                <w:lang w:val="en-US" w:eastAsia="zh-CN"/>
              </w:rPr>
              <w:t>网格化工作经费</w:t>
            </w:r>
            <w:r>
              <w:rPr>
                <w:rFonts w:hint="default" w:ascii="Times New Roman" w:hAnsi="Times New Roman" w:cs="Times New Roman"/>
                <w:sz w:val="18"/>
                <w:szCs w:val="18"/>
                <w:lang w:eastAsia="zh-CN"/>
              </w:rPr>
              <w:t>的实施</w:t>
            </w:r>
            <w:r>
              <w:rPr>
                <w:rFonts w:hint="default" w:ascii="Times New Roman" w:hAnsi="Times New Roman" w:eastAsia="宋体" w:cs="Times New Roman"/>
                <w:sz w:val="18"/>
                <w:szCs w:val="18"/>
              </w:rPr>
              <w:t>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一级指标</w:t>
            </w:r>
          </w:p>
        </w:tc>
        <w:tc>
          <w:tcPr>
            <w:tcW w:w="749" w:type="dxa"/>
            <w:gridSpan w:val="3"/>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二级指标</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分值</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三级指标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分值</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决策</w:t>
            </w:r>
          </w:p>
        </w:tc>
        <w:tc>
          <w:tcPr>
            <w:tcW w:w="749"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r>
              <w:rPr>
                <w:rFonts w:hint="default" w:ascii="Times New Roman" w:hAnsi="Times New Roman" w:cs="Times New Roman"/>
                <w:color w:val="000000"/>
                <w:sz w:val="18"/>
                <w:szCs w:val="18"/>
                <w:lang w:val="en-US" w:eastAsia="zh-CN"/>
              </w:rPr>
              <w:t>40</w:t>
            </w: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项目立项</w:t>
            </w:r>
          </w:p>
        </w:tc>
        <w:tc>
          <w:tcPr>
            <w:tcW w:w="623"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r>
              <w:rPr>
                <w:rFonts w:hint="default" w:ascii="Times New Roman" w:hAnsi="Times New Roman" w:cs="Times New Roman"/>
                <w:color w:val="000000"/>
                <w:sz w:val="18"/>
                <w:szCs w:val="18"/>
                <w:lang w:val="en-US" w:eastAsia="zh-CN"/>
              </w:rPr>
              <w:t>40</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立项依据充分性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立项程序规范性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绩效目标</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绩效目标合理性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绩效指标明确性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资金投入</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预算编制科学性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资金分配合理性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523"/>
              </w:tabs>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过程</w:t>
            </w: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资金管理</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资金到位率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预算执行率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资金管理</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资金使用合规性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r>
              <w:rPr>
                <w:rFonts w:hint="default" w:ascii="Times New Roman" w:hAnsi="Times New Roman" w:cs="Times New Roman"/>
                <w:color w:val="000000"/>
                <w:sz w:val="18"/>
                <w:szCs w:val="18"/>
                <w:lang w:eastAsia="zh-CN"/>
              </w:rPr>
              <w:t>组织实施</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管理制度健全性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eastAsia="zh-CN"/>
              </w:rPr>
              <w:t>制度执行有效性</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kern w:val="2"/>
                <w:sz w:val="18"/>
                <w:szCs w:val="18"/>
                <w:lang w:val="en-US" w:eastAsia="zh-CN" w:bidi="ar-SA"/>
              </w:rPr>
            </w:pPr>
            <w:r>
              <w:rPr>
                <w:rFonts w:hint="default" w:ascii="Times New Roman" w:hAnsi="Times New Roman" w:cs="Times New Roman"/>
                <w:bCs/>
                <w:color w:val="000000"/>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产出指标</w:t>
            </w:r>
          </w:p>
        </w:tc>
        <w:tc>
          <w:tcPr>
            <w:tcW w:w="749"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60</w:t>
            </w:r>
          </w:p>
        </w:tc>
        <w:tc>
          <w:tcPr>
            <w:tcW w:w="1597"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数量指标</w:t>
            </w:r>
          </w:p>
        </w:tc>
        <w:tc>
          <w:tcPr>
            <w:tcW w:w="623" w:type="dxa"/>
            <w:gridSpan w:val="2"/>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60</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五华区农村公路进行养护</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农村公路绿化养护</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水毁道路修复数量</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技术状况评定</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农村公路自然灾害风险评估次数</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质量指标</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cs="Times New Roman"/>
              </w:rPr>
              <w:t>水毁道路恢复验收合格率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cs="Times New Roman"/>
                <w:color w:val="000000"/>
                <w:sz w:val="18"/>
                <w:szCs w:val="18"/>
                <w:lang w:eastAsia="zh-CN"/>
              </w:rPr>
            </w:pP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日常维护保养到位检查合格率</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749"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p>
        </w:tc>
        <w:tc>
          <w:tcPr>
            <w:tcW w:w="1597" w:type="dxa"/>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eastAsia="zh-CN"/>
              </w:rPr>
            </w:pPr>
            <w:r>
              <w:rPr>
                <w:rFonts w:hint="default" w:ascii="Times New Roman" w:hAnsi="Times New Roman" w:cs="Times New Roman"/>
                <w:color w:val="000000"/>
                <w:sz w:val="18"/>
                <w:szCs w:val="18"/>
                <w:lang w:eastAsia="zh-CN"/>
              </w:rPr>
              <w:t>时效指标</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水毁道路的维护开始时限</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成本指标</w:t>
            </w:r>
          </w:p>
        </w:tc>
        <w:tc>
          <w:tcPr>
            <w:tcW w:w="62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成本节约</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效益指标</w:t>
            </w: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p>
        </w:tc>
        <w:tc>
          <w:tcPr>
            <w:tcW w:w="1597" w:type="dxa"/>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社会效益指标</w:t>
            </w:r>
          </w:p>
        </w:tc>
        <w:tc>
          <w:tcPr>
            <w:tcW w:w="623" w:type="dxa"/>
            <w:gridSpan w:val="2"/>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加强公路养护，延缓大修周期</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color w:val="000000"/>
                <w:sz w:val="18"/>
                <w:szCs w:val="18"/>
              </w:rPr>
            </w:pPr>
          </w:p>
        </w:tc>
        <w:tc>
          <w:tcPr>
            <w:tcW w:w="623" w:type="dxa"/>
            <w:gridSpan w:val="2"/>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加强农村公路承载体风险评估，减少安全隐患</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15</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49"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color w:val="000000"/>
                <w:sz w:val="18"/>
                <w:szCs w:val="18"/>
              </w:rPr>
            </w:pPr>
          </w:p>
        </w:tc>
        <w:tc>
          <w:tcPr>
            <w:tcW w:w="623" w:type="dxa"/>
            <w:gridSpan w:val="2"/>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val="en-US" w:eastAsia="zh-CN"/>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保证片区群众出行正常</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10</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p>
        </w:tc>
        <w:tc>
          <w:tcPr>
            <w:tcW w:w="749" w:type="dxa"/>
            <w:gridSpan w:val="3"/>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sz w:val="18"/>
                <w:szCs w:val="18"/>
              </w:rPr>
              <w:t>服务对象满意度指标</w:t>
            </w:r>
          </w:p>
        </w:tc>
        <w:tc>
          <w:tcPr>
            <w:tcW w:w="623" w:type="dxa"/>
            <w:gridSpan w:val="2"/>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p>
        </w:tc>
        <w:tc>
          <w:tcPr>
            <w:tcW w:w="2514" w:type="dxa"/>
            <w:gridSpan w:val="4"/>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sz w:val="18"/>
                <w:szCs w:val="18"/>
              </w:rPr>
              <w:t>片区群众满意度</w:t>
            </w: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10</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color w:val="000000"/>
                <w:sz w:val="18"/>
                <w:szCs w:val="18"/>
                <w:lang w:val="en-US" w:eastAsia="zh-CN"/>
              </w:rPr>
            </w:pPr>
            <w:r>
              <w:rPr>
                <w:rFonts w:hint="default" w:ascii="Times New Roman" w:hAnsi="Times New Roman" w:cs="Times New Roman"/>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总分</w:t>
            </w:r>
          </w:p>
        </w:tc>
        <w:tc>
          <w:tcPr>
            <w:tcW w:w="749"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100</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p>
        </w:tc>
        <w:tc>
          <w:tcPr>
            <w:tcW w:w="13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rPr>
            </w:pPr>
            <w:r>
              <w:rPr>
                <w:rFonts w:hint="default" w:ascii="Times New Roman" w:hAnsi="Times New Roman" w:eastAsia="宋体" w:cs="Times New Roman"/>
                <w:bCs/>
                <w:color w:val="000000"/>
                <w:sz w:val="18"/>
                <w:szCs w:val="18"/>
              </w:rPr>
              <w:t>100</w:t>
            </w:r>
          </w:p>
        </w:tc>
        <w:tc>
          <w:tcPr>
            <w:tcW w:w="912"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Times New Roman" w:hAnsi="Times New Roman" w:eastAsia="宋体" w:cs="Times New Roman"/>
                <w:bCs/>
                <w:color w:val="000000"/>
                <w:sz w:val="18"/>
                <w:szCs w:val="18"/>
                <w:lang w:val="en-US" w:eastAsia="zh-CN"/>
              </w:rPr>
            </w:pPr>
            <w:r>
              <w:rPr>
                <w:rFonts w:hint="default" w:ascii="Times New Roman" w:hAnsi="Times New Roman" w:cs="Times New Roman"/>
                <w:bCs/>
                <w:color w:val="000000"/>
                <w:sz w:val="18"/>
                <w:szCs w:val="18"/>
                <w:lang w:val="en-US" w:eastAsia="zh-CN"/>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13" w:type="dxa"/>
            <w:gridSpan w:val="2"/>
            <w:vMerge w:val="restart"/>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评价等次</w:t>
            </w:r>
          </w:p>
        </w:tc>
        <w:tc>
          <w:tcPr>
            <w:tcW w:w="7730" w:type="dxa"/>
            <w:gridSpan w:val="15"/>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color w:val="000000"/>
                <w:kern w:val="0"/>
                <w:sz w:val="18"/>
                <w:szCs w:val="18"/>
              </w:rPr>
              <w:t>优</w:t>
            </w:r>
            <w:r>
              <w:rPr>
                <w:rFonts w:hint="default" w:ascii="Times New Roman" w:hAnsi="Times New Roman" w:cs="Times New Roman"/>
                <w:color w:val="000000"/>
                <w:kern w:val="0"/>
                <w:sz w:val="18"/>
                <w:szCs w:val="18"/>
                <w:lang w:eastAsia="zh-CN"/>
              </w:rPr>
              <w:t>☑</w:t>
            </w:r>
            <w:r>
              <w:rPr>
                <w:rFonts w:hint="default" w:ascii="Times New Roman" w:hAnsi="Times New Roman" w:eastAsia="宋体" w:cs="Times New Roman"/>
                <w:color w:val="000000"/>
                <w:kern w:val="0"/>
                <w:sz w:val="18"/>
                <w:szCs w:val="18"/>
              </w:rPr>
              <w:t xml:space="preserve">       良</w:t>
            </w:r>
            <w:r>
              <w:rPr>
                <w:rFonts w:hint="default" w:ascii="Times New Roman" w:hAnsi="Times New Roman" w:cs="Times New Roman"/>
                <w:color w:val="000000"/>
                <w:kern w:val="0"/>
                <w:sz w:val="18"/>
                <w:szCs w:val="18"/>
                <w:lang w:eastAsia="zh-CN"/>
              </w:rPr>
              <w:t>□</w:t>
            </w:r>
            <w:r>
              <w:rPr>
                <w:rFonts w:hint="default" w:ascii="Times New Roman" w:hAnsi="Times New Roman" w:eastAsia="宋体" w:cs="Times New Roman"/>
                <w:color w:val="000000"/>
                <w:kern w:val="0"/>
                <w:sz w:val="18"/>
                <w:szCs w:val="18"/>
              </w:rPr>
              <w:t xml:space="preserve">       中 □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13" w:type="dxa"/>
            <w:gridSpan w:val="2"/>
            <w:vMerge w:val="continue"/>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rPr>
            </w:pPr>
          </w:p>
        </w:tc>
        <w:tc>
          <w:tcPr>
            <w:tcW w:w="7730" w:type="dxa"/>
            <w:gridSpan w:val="1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lang w:val="en-US" w:eastAsia="zh-CN"/>
              </w:rPr>
              <w:t>100</w:t>
            </w:r>
            <w:r>
              <w:rPr>
                <w:rFonts w:hint="default" w:ascii="Times New Roman" w:hAnsi="Times New Roman" w:eastAsia="宋体" w:cs="Times New Roman"/>
                <w:color w:val="000000"/>
                <w:kern w:val="0"/>
                <w:sz w:val="18"/>
                <w:szCs w:val="18"/>
              </w:rPr>
              <w:t>-90（含）分为优、</w:t>
            </w:r>
            <w:r>
              <w:rPr>
                <w:rFonts w:hint="default" w:ascii="Times New Roman" w:hAnsi="Times New Roman" w:eastAsia="宋体" w:cs="Times New Roman"/>
                <w:color w:val="000000"/>
                <w:kern w:val="0"/>
                <w:sz w:val="18"/>
                <w:szCs w:val="18"/>
                <w:lang w:val="en-US" w:eastAsia="zh-CN"/>
              </w:rPr>
              <w:t>90</w:t>
            </w:r>
            <w:r>
              <w:rPr>
                <w:rFonts w:hint="default" w:ascii="Times New Roman" w:hAnsi="Times New Roman" w:eastAsia="宋体" w:cs="Times New Roman"/>
                <w:color w:val="000000"/>
                <w:kern w:val="0"/>
                <w:sz w:val="18"/>
                <w:szCs w:val="18"/>
              </w:rPr>
              <w:t>-80（含）分为良、</w:t>
            </w:r>
            <w:r>
              <w:rPr>
                <w:rFonts w:hint="default" w:ascii="Times New Roman" w:hAnsi="Times New Roman" w:eastAsia="宋体" w:cs="Times New Roman"/>
                <w:color w:val="000000"/>
                <w:kern w:val="0"/>
                <w:sz w:val="18"/>
                <w:szCs w:val="18"/>
                <w:lang w:val="en-US" w:eastAsia="zh-CN"/>
              </w:rPr>
              <w:t>80</w:t>
            </w:r>
            <w:r>
              <w:rPr>
                <w:rFonts w:hint="default" w:ascii="Times New Roman" w:hAnsi="Times New Roman" w:eastAsia="宋体" w:cs="Times New Roman"/>
                <w:color w:val="000000"/>
                <w:kern w:val="0"/>
                <w:sz w:val="18"/>
                <w:szCs w:val="18"/>
              </w:rPr>
              <w:t>-60（含）分为中、60分以下为差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jc w:val="center"/>
        </w:trPr>
        <w:tc>
          <w:tcPr>
            <w:tcW w:w="1413" w:type="dxa"/>
            <w:gridSpan w:val="2"/>
            <w:noWrap w:val="0"/>
            <w:vAlign w:val="center"/>
          </w:tcPr>
          <w:p>
            <w:pPr>
              <w:spacing w:line="300" w:lineRule="exact"/>
              <w:ind w:left="0" w:leftChars="0" w:right="0" w:rightChars="0" w:firstLine="0" w:firstLineChars="0"/>
              <w:jc w:val="center"/>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问题和建议</w:t>
            </w:r>
          </w:p>
        </w:tc>
        <w:tc>
          <w:tcPr>
            <w:tcW w:w="7730" w:type="dxa"/>
            <w:gridSpan w:val="15"/>
            <w:noWrap w:val="0"/>
            <w:vAlign w:val="top"/>
          </w:tcPr>
          <w:p>
            <w:pPr>
              <w:pStyle w:val="6"/>
              <w:numPr>
                <w:ilvl w:val="0"/>
                <w:numId w:val="0"/>
              </w:numPr>
              <w:ind w:leftChars="0"/>
              <w:jc w:val="left"/>
              <w:rPr>
                <w:rFonts w:hint="default" w:ascii="Times New Roman" w:hAnsi="Times New Roman" w:cs="Times New Roman"/>
                <w:color w:val="000000"/>
                <w:kern w:val="0"/>
                <w:sz w:val="18"/>
                <w:szCs w:val="18"/>
                <w:lang w:val="en-US" w:eastAsia="zh-CN"/>
              </w:rPr>
            </w:pPr>
          </w:p>
          <w:p>
            <w:pPr>
              <w:pStyle w:val="6"/>
              <w:numPr>
                <w:ilvl w:val="0"/>
                <w:numId w:val="0"/>
              </w:numPr>
              <w:ind w:leftChars="0"/>
              <w:jc w:val="left"/>
              <w:rPr>
                <w:rFonts w:hint="default" w:ascii="Times New Roman" w:hAnsi="Times New Roman" w:cs="Times New Roman"/>
                <w:color w:val="000000"/>
                <w:kern w:val="0"/>
                <w:sz w:val="18"/>
                <w:szCs w:val="18"/>
                <w:lang w:val="en-US" w:eastAsia="zh-CN"/>
              </w:rPr>
            </w:pPr>
          </w:p>
          <w:p>
            <w:pPr>
              <w:pStyle w:val="6"/>
              <w:numPr>
                <w:ilvl w:val="0"/>
                <w:numId w:val="0"/>
              </w:numPr>
              <w:ind w:leftChars="0"/>
              <w:jc w:val="left"/>
              <w:rPr>
                <w:rFonts w:hint="default" w:ascii="Times New Roman" w:hAnsi="Times New Roman"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1.存在问题：预算资金未到位</w:t>
            </w:r>
          </w:p>
          <w:p>
            <w:pPr>
              <w:pStyle w:val="6"/>
              <w:ind w:left="0" w:leftChars="0" w:firstLine="0" w:firstLineChars="0"/>
              <w:jc w:val="left"/>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2.</w:t>
            </w:r>
            <w:r>
              <w:rPr>
                <w:rFonts w:hint="default" w:ascii="Times New Roman" w:hAnsi="Times New Roman" w:eastAsia="宋体" w:cs="Times New Roman"/>
                <w:color w:val="000000"/>
                <w:kern w:val="0"/>
                <w:sz w:val="18"/>
                <w:szCs w:val="18"/>
                <w:lang w:val="en-US" w:eastAsia="zh-CN"/>
              </w:rPr>
              <w:t>改进措施及建议：加强预算的约束力，细化预算编制工作；规范财务运行，加强预算支出管理。</w:t>
            </w:r>
          </w:p>
          <w:p>
            <w:pPr>
              <w:pStyle w:val="6"/>
              <w:jc w:val="left"/>
              <w:rPr>
                <w:rFonts w:hint="default" w:ascii="Times New Roman" w:hAnsi="Times New Roman" w:eastAsia="宋体" w:cs="Times New Roman"/>
                <w:color w:val="000000"/>
                <w:kern w:val="0"/>
                <w:sz w:val="18"/>
                <w:szCs w:val="18"/>
                <w:lang w:val="en-US" w:eastAsia="zh-CN"/>
              </w:rPr>
            </w:pPr>
          </w:p>
          <w:p>
            <w:pPr>
              <w:pStyle w:val="6"/>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43" w:type="dxa"/>
            <w:gridSpan w:val="17"/>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评价人员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姓名</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职务/职称</w:t>
            </w:r>
          </w:p>
        </w:tc>
        <w:tc>
          <w:tcPr>
            <w:tcW w:w="283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单位</w:t>
            </w:r>
          </w:p>
        </w:tc>
        <w:tc>
          <w:tcPr>
            <w:tcW w:w="2552" w:type="dxa"/>
            <w:gridSpan w:val="6"/>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吴蓉</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局长</w:t>
            </w:r>
          </w:p>
        </w:tc>
        <w:tc>
          <w:tcPr>
            <w:tcW w:w="283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昆明市五华区交通运输局</w:t>
            </w: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陈瑞廷</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副局长</w:t>
            </w:r>
          </w:p>
        </w:tc>
        <w:tc>
          <w:tcPr>
            <w:tcW w:w="283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昆明市五华区交通运输局</w:t>
            </w: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旃娟</w:t>
            </w:r>
          </w:p>
        </w:tc>
        <w:tc>
          <w:tcPr>
            <w:tcW w:w="215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站长</w:t>
            </w:r>
          </w:p>
        </w:tc>
        <w:tc>
          <w:tcPr>
            <w:tcW w:w="283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昆明市五华区</w:t>
            </w:r>
            <w:r>
              <w:rPr>
                <w:rFonts w:hint="eastAsia" w:ascii="Times New Roman" w:hAnsi="Times New Roman" w:cs="Times New Roman"/>
                <w:color w:val="000000"/>
                <w:kern w:val="0"/>
                <w:sz w:val="18"/>
                <w:szCs w:val="18"/>
                <w:lang w:val="en-US" w:eastAsia="zh-CN"/>
              </w:rPr>
              <w:t>公路管护站</w:t>
            </w:r>
            <w:bookmarkStart w:id="4" w:name="_GoBack"/>
            <w:bookmarkEnd w:id="4"/>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832" w:type="dxa"/>
            <w:gridSpan w:val="5"/>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832" w:type="dxa"/>
            <w:gridSpan w:val="5"/>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159" w:type="dxa"/>
            <w:gridSpan w:val="3"/>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832" w:type="dxa"/>
            <w:gridSpan w:val="5"/>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c>
          <w:tcPr>
            <w:tcW w:w="2552"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default" w:ascii="Times New Roman" w:hAnsi="Times New Roman" w:eastAsia="宋体" w:cs="Times New Roman"/>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43" w:type="dxa"/>
            <w:gridSpan w:val="17"/>
            <w:noWrap w:val="0"/>
            <w:vAlign w:val="center"/>
          </w:tcPr>
          <w:p>
            <w:pPr>
              <w:spacing w:line="400" w:lineRule="exact"/>
              <w:rPr>
                <w:rFonts w:hint="default" w:ascii="Times New Roman" w:hAnsi="Times New Roman" w:cs="Times New Roman"/>
              </w:rPr>
            </w:pPr>
          </w:p>
          <w:p>
            <w:pPr>
              <w:spacing w:line="400" w:lineRule="exact"/>
              <w:rPr>
                <w:rFonts w:hint="default" w:ascii="Times New Roman" w:hAnsi="Times New Roman" w:cs="Times New Roman"/>
              </w:rPr>
            </w:pPr>
            <w:r>
              <w:rPr>
                <w:rFonts w:hint="default" w:ascii="Times New Roman" w:hAnsi="Times New Roman" w:cs="Times New Roman"/>
              </w:rPr>
              <w:t xml:space="preserve">填报人（签字）：                                  </w:t>
            </w:r>
            <w:r>
              <w:rPr>
                <w:rFonts w:hint="default" w:ascii="Times New Roman" w:hAnsi="Times New Roman" w:cs="Times New Roman"/>
                <w:lang w:val="en-US" w:eastAsia="zh-CN"/>
              </w:rPr>
              <w:t xml:space="preserve">             </w:t>
            </w:r>
            <w:r>
              <w:rPr>
                <w:rFonts w:hint="default" w:ascii="Times New Roman" w:hAnsi="Times New Roman" w:cs="Times New Roman"/>
              </w:rPr>
              <w:t xml:space="preserve">年   </w:t>
            </w:r>
            <w:r>
              <w:rPr>
                <w:rFonts w:hint="default" w:ascii="Times New Roman" w:hAnsi="Times New Roman" w:cs="Times New Roman"/>
                <w:lang w:val="en-US" w:eastAsia="zh-CN"/>
              </w:rPr>
              <w:t xml:space="preserve"> </w:t>
            </w:r>
            <w:r>
              <w:rPr>
                <w:rFonts w:hint="default" w:ascii="Times New Roman" w:hAnsi="Times New Roman" w:cs="Times New Roman"/>
              </w:rPr>
              <w:t xml:space="preserve">月  </w:t>
            </w:r>
            <w:r>
              <w:rPr>
                <w:rFonts w:hint="default" w:ascii="Times New Roman" w:hAnsi="Times New Roman" w:cs="Times New Roman"/>
                <w:lang w:val="en-US" w:eastAsia="zh-CN"/>
              </w:rPr>
              <w:t xml:space="preserve"> </w:t>
            </w:r>
            <w:r>
              <w:rPr>
                <w:rFonts w:hint="default" w:ascii="Times New Roman" w:hAnsi="Times New Roman" w:cs="Times New Roman"/>
              </w:rPr>
              <w:t xml:space="preserve"> 日                                        </w:t>
            </w:r>
          </w:p>
          <w:p>
            <w:pPr>
              <w:spacing w:line="400" w:lineRule="exact"/>
              <w:rPr>
                <w:rFonts w:hint="default" w:ascii="Times New Roman" w:hAnsi="Times New Roman" w:eastAsia="宋体" w:cs="Times New Roman"/>
                <w:lang w:val="en-US" w:eastAsia="zh-CN"/>
              </w:rPr>
            </w:pPr>
          </w:p>
          <w:p>
            <w:pPr>
              <w:spacing w:line="400" w:lineRule="exact"/>
              <w:rPr>
                <w:rFonts w:hint="default" w:ascii="Times New Roman" w:hAnsi="Times New Roman" w:eastAsia="宋体" w:cs="Times New Roman"/>
              </w:rPr>
            </w:pPr>
            <w:r>
              <w:rPr>
                <w:rFonts w:hint="default" w:ascii="Times New Roman" w:hAnsi="Times New Roman" w:eastAsia="宋体" w:cs="Times New Roman"/>
                <w:lang w:val="en-US" w:eastAsia="zh-CN"/>
              </w:rPr>
              <w:t xml:space="preserve">评价组组长（签字）：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年 </w:t>
            </w:r>
            <w:r>
              <w:rPr>
                <w:rFonts w:hint="default" w:ascii="Times New Roman" w:hAnsi="Times New Roman" w:cs="Times New Roman"/>
                <w:lang w:val="en-US" w:eastAsia="zh-CN"/>
              </w:rPr>
              <w:t xml:space="preserve"> </w:t>
            </w:r>
            <w:r>
              <w:rPr>
                <w:rFonts w:hint="default" w:ascii="Times New Roman" w:hAnsi="Times New Roman" w:eastAsia="宋体" w:cs="Times New Roman"/>
              </w:rPr>
              <w:t xml:space="preserve">  月  </w:t>
            </w:r>
            <w:r>
              <w:rPr>
                <w:rFonts w:hint="default" w:ascii="Times New Roman" w:hAnsi="Times New Roman" w:cs="Times New Roman"/>
                <w:lang w:val="en-US" w:eastAsia="zh-CN"/>
              </w:rPr>
              <w:t xml:space="preserve"> </w:t>
            </w:r>
            <w:r>
              <w:rPr>
                <w:rFonts w:hint="default" w:ascii="Times New Roman" w:hAnsi="Times New Roman" w:eastAsia="宋体" w:cs="Times New Roman"/>
              </w:rPr>
              <w:t xml:space="preserve"> 日</w:t>
            </w:r>
          </w:p>
          <w:p>
            <w:pPr>
              <w:spacing w:line="400" w:lineRule="exact"/>
              <w:rPr>
                <w:rFonts w:hint="default" w:ascii="Times New Roman" w:hAnsi="Times New Roman" w:eastAsia="宋体" w:cs="Times New Roman"/>
              </w:rPr>
            </w:pPr>
          </w:p>
          <w:p>
            <w:pPr>
              <w:spacing w:line="400" w:lineRule="exact"/>
              <w:rPr>
                <w:rFonts w:hint="default" w:ascii="Times New Roman" w:hAnsi="Times New Roman" w:eastAsia="宋体" w:cs="Times New Roman"/>
                <w:lang w:val="en-US" w:eastAsia="zh-CN"/>
              </w:rPr>
            </w:pPr>
            <w:r>
              <w:rPr>
                <w:rFonts w:hint="default" w:ascii="Times New Roman" w:hAnsi="Times New Roman" w:eastAsia="宋体" w:cs="Times New Roman"/>
              </w:rPr>
              <w:t>评</w:t>
            </w:r>
            <w:r>
              <w:rPr>
                <w:rFonts w:hint="default" w:ascii="Times New Roman" w:hAnsi="Times New Roman" w:eastAsia="宋体" w:cs="Times New Roman"/>
                <w:lang w:val="en-US" w:eastAsia="zh-CN"/>
              </w:rPr>
              <w:t xml:space="preserve">价部门负责人（签字并盖章）：                       </w:t>
            </w:r>
            <w:r>
              <w:rPr>
                <w:rFonts w:hint="default" w:ascii="Times New Roman" w:hAnsi="Times New Roman" w:cs="Times New Roman"/>
                <w:lang w:val="en-US"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eastAsia="宋体" w:cs="Times New Roman"/>
                <w:lang w:val="en-US" w:eastAsia="zh-CN"/>
              </w:rPr>
              <w:t xml:space="preserve">年   </w:t>
            </w:r>
            <w:r>
              <w:rPr>
                <w:rFonts w:hint="default" w:ascii="Times New Roman" w:hAnsi="Times New Roman" w:cs="Times New Roman"/>
                <w:lang w:val="en-US" w:eastAsia="zh-CN"/>
              </w:rPr>
              <w:t xml:space="preserve"> </w:t>
            </w:r>
            <w:r>
              <w:rPr>
                <w:rFonts w:hint="default" w:ascii="Times New Roman" w:hAnsi="Times New Roman" w:eastAsia="宋体" w:cs="Times New Roman"/>
                <w:lang w:val="en-US" w:eastAsia="zh-CN"/>
              </w:rPr>
              <w:t xml:space="preserve">月  </w:t>
            </w:r>
            <w:r>
              <w:rPr>
                <w:rFonts w:hint="default" w:ascii="Times New Roman" w:hAnsi="Times New Roman" w:cs="Times New Roman"/>
                <w:lang w:val="en-US" w:eastAsia="zh-CN"/>
              </w:rPr>
              <w:t xml:space="preserve"> </w:t>
            </w:r>
            <w:r>
              <w:rPr>
                <w:rFonts w:hint="default" w:ascii="Times New Roman" w:hAnsi="Times New Roman" w:eastAsia="宋体" w:cs="Times New Roman"/>
                <w:lang w:val="en-US" w:eastAsia="zh-CN"/>
              </w:rPr>
              <w:t xml:space="preserve"> 日</w:t>
            </w:r>
          </w:p>
          <w:p>
            <w:pPr>
              <w:pStyle w:val="6"/>
              <w:rPr>
                <w:rFonts w:hint="default" w:ascii="Times New Roman" w:hAnsi="Times New Roman" w:cs="Times New Roman"/>
                <w:lang w:val="en-US" w:eastAsia="zh-CN"/>
              </w:rPr>
            </w:pPr>
          </w:p>
        </w:tc>
      </w:tr>
    </w:tbl>
    <w:p>
      <w:pPr>
        <w:rPr>
          <w:rFonts w:hint="default" w:ascii="Times New Roman" w:hAnsi="Times New Roman" w:eastAsia="仿宋_GB2312" w:cs="Times New Roman"/>
          <w:b/>
          <w:bCs/>
        </w:rPr>
      </w:pPr>
      <w:r>
        <w:rPr>
          <w:rFonts w:hint="default" w:ascii="Times New Roman" w:hAnsi="Times New Roman" w:eastAsia="仿宋_GB2312" w:cs="Times New Roman"/>
          <w:b/>
          <w:bCs/>
          <w:sz w:val="21"/>
          <w:szCs w:val="24"/>
          <w:lang w:eastAsia="zh-CN"/>
        </w:rPr>
        <w:t>注：绩效评价指标可参考《云南省项目支出绩效评价管理办法》中附件</w:t>
      </w:r>
      <w:r>
        <w:rPr>
          <w:rFonts w:hint="default" w:ascii="Times New Roman" w:hAnsi="Times New Roman" w:eastAsia="仿宋_GB2312" w:cs="Times New Roman"/>
          <w:b/>
          <w:bCs/>
          <w:sz w:val="21"/>
          <w:szCs w:val="24"/>
          <w:lang w:val="en-US" w:eastAsia="zh-CN"/>
        </w:rPr>
        <w:t>2：《项目支出绩效评价指标体系框架》</w:t>
      </w:r>
      <w:r>
        <w:rPr>
          <w:rFonts w:hint="default" w:ascii="Times New Roman" w:hAnsi="Times New Roman" w:eastAsia="仿宋_GB2312" w:cs="Times New Roman"/>
          <w:b/>
          <w:bCs/>
          <w:sz w:val="21"/>
          <w:szCs w:val="24"/>
          <w:lang w:eastAsia="zh-CN"/>
        </w:rPr>
        <w:t>设置</w:t>
      </w:r>
      <w:r>
        <w:rPr>
          <w:rFonts w:hint="default" w:ascii="Times New Roman" w:hAnsi="Times New Roman" w:eastAsia="仿宋_GB2312" w:cs="Times New Roman"/>
          <w:b/>
          <w:bCs/>
          <w:sz w:val="21"/>
          <w:szCs w:val="24"/>
          <w:lang w:val="en-US" w:eastAsia="zh-CN"/>
        </w:rPr>
        <w:t>。</w:t>
      </w: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附件</w:t>
      </w:r>
      <w:r>
        <w:rPr>
          <w:rFonts w:hint="default" w:ascii="Times New Roman" w:hAnsi="Times New Roman" w:eastAsia="仿宋_GB2312" w:cs="Times New Roman"/>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880" w:firstLineChars="200"/>
        <w:jc w:val="both"/>
        <w:textAlignment w:val="auto"/>
        <w:rPr>
          <w:rFonts w:hint="default" w:ascii="Times New Roman" w:hAnsi="Times New Roman" w:eastAsia="方正小标宋简体" w:cs="Times New Roman"/>
          <w:color w:val="auto"/>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_GBK" w:cs="Times New Roman"/>
          <w:sz w:val="44"/>
          <w:szCs w:val="44"/>
        </w:rPr>
      </w:pPr>
      <w:bookmarkStart w:id="2" w:name="OLE_LINK1"/>
      <w:r>
        <w:rPr>
          <w:rFonts w:hint="default" w:ascii="Times New Roman" w:hAnsi="Times New Roman" w:eastAsia="方正小标宋_GBK" w:cs="Times New Roman"/>
          <w:sz w:val="44"/>
          <w:szCs w:val="44"/>
          <w:lang w:val="en-US" w:eastAsia="zh-CN"/>
        </w:rPr>
        <w:t>网格化工作经费</w:t>
      </w:r>
      <w:bookmarkEnd w:id="2"/>
      <w:r>
        <w:rPr>
          <w:rFonts w:hint="default" w:ascii="Times New Roman" w:hAnsi="Times New Roman" w:eastAsia="方正小标宋_GBK" w:cs="Times New Roman"/>
          <w:sz w:val="44"/>
          <w:szCs w:val="44"/>
        </w:rPr>
        <w:t>支出绩效自评报告</w:t>
      </w:r>
    </w:p>
    <w:p>
      <w:pPr>
        <w:topLinePunct/>
        <w:spacing w:line="440" w:lineRule="exact"/>
        <w:rPr>
          <w:rFonts w:hint="default" w:ascii="Times New Roman" w:hAnsi="Times New Roman" w:eastAsia="黑体" w:cs="Times New Roman"/>
          <w:szCs w:val="32"/>
        </w:rPr>
      </w:pP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Cs w:val="32"/>
        </w:rPr>
      </w:pPr>
      <w:r>
        <w:rPr>
          <w:rFonts w:hint="default" w:ascii="Times New Roman" w:hAnsi="Times New Roman" w:eastAsia="黑体" w:cs="Times New Roman"/>
          <w:sz w:val="32"/>
          <w:szCs w:val="32"/>
        </w:rPr>
        <w:t>一、项目基本情况</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 xml:space="preserve"> （一）项目背景</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网格化工作经费为保障网格化数管案件正常处理</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经费来源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区财政</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预算总额</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7000元</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 xml:space="preserve">实施范围  </w:t>
      </w:r>
    </w:p>
    <w:p>
      <w:pPr>
        <w:keepNext w:val="0"/>
        <w:keepLines w:val="0"/>
        <w:pageBreakBefore w:val="0"/>
        <w:widowControl w:val="0"/>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覆盖区域（西翥街道、黑林铺街道、普吉街道）</w:t>
      </w:r>
    </w:p>
    <w:p>
      <w:pPr>
        <w:keepNext w:val="0"/>
        <w:keepLines w:val="0"/>
        <w:pageBreakBefore w:val="0"/>
        <w:widowControl w:val="0"/>
        <w:numPr>
          <w:ilvl w:val="0"/>
          <w:numId w:val="3"/>
        </w:numPr>
        <w:tabs>
          <w:tab w:val="left" w:pos="4771"/>
        </w:tabs>
        <w:kinsoku/>
        <w:wordWrap/>
        <w:overflowPunct/>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 xml:space="preserve">经费使用情况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实际支出金额</w:t>
      </w:r>
      <w:r>
        <w:rPr>
          <w:rFonts w:hint="default" w:ascii="Times New Roman" w:hAnsi="Times New Roman" w:eastAsia="仿宋_GB2312" w:cs="Times New Roman"/>
          <w:sz w:val="32"/>
          <w:szCs w:val="32"/>
          <w:lang w:val="en-US" w:eastAsia="zh-CN"/>
        </w:rPr>
        <w:t>为1650元，</w:t>
      </w:r>
      <w:r>
        <w:rPr>
          <w:rFonts w:hint="default" w:ascii="Times New Roman" w:hAnsi="Times New Roman" w:eastAsia="仿宋_GB2312" w:cs="Times New Roman"/>
          <w:sz w:val="32"/>
          <w:szCs w:val="32"/>
        </w:rPr>
        <w:t>资金执行率</w:t>
      </w:r>
      <w:r>
        <w:rPr>
          <w:rFonts w:hint="default" w:ascii="Times New Roman" w:hAnsi="Times New Roman" w:eastAsia="仿宋_GB2312" w:cs="Times New Roman"/>
          <w:sz w:val="32"/>
          <w:szCs w:val="32"/>
          <w:lang w:val="en-US" w:eastAsia="zh-CN"/>
        </w:rPr>
        <w:t>23.57%</w:t>
      </w:r>
      <w:r>
        <w:rPr>
          <w:rFonts w:hint="default" w:ascii="Times New Roman" w:hAnsi="Times New Roman" w:eastAsia="仿宋_GB2312" w:cs="Times New Roman"/>
          <w:sz w:val="32"/>
          <w:szCs w:val="32"/>
        </w:rPr>
        <w:t xml:space="preserve">（实际支出/预算金额）。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二、绩效目标完成情况</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 xml:space="preserve">产出指标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数量指标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网格化服务覆盖率</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autoSpaceDE/>
        <w:autoSpaceDN/>
        <w:bidi w:val="0"/>
        <w:adjustRightInd/>
        <w:snapToGrid/>
        <w:spacing w:line="56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处理网格</w:t>
      </w:r>
      <w:r>
        <w:rPr>
          <w:rFonts w:hint="default" w:ascii="Times New Roman" w:hAnsi="Times New Roman" w:eastAsia="仿宋_GB2312" w:cs="Times New Roman"/>
          <w:sz w:val="32"/>
          <w:szCs w:val="32"/>
          <w:lang w:val="en-US" w:eastAsia="zh-CN"/>
        </w:rPr>
        <w:t>数管</w:t>
      </w:r>
      <w:r>
        <w:rPr>
          <w:rFonts w:hint="default" w:ascii="Times New Roman" w:hAnsi="Times New Roman" w:eastAsia="仿宋_GB2312" w:cs="Times New Roman"/>
          <w:sz w:val="32"/>
          <w:szCs w:val="32"/>
          <w:highlight w:val="none"/>
          <w:lang w:val="en-US" w:eastAsia="zh-CN"/>
        </w:rPr>
        <w:t>案件55</w:t>
      </w:r>
      <w:r>
        <w:rPr>
          <w:rFonts w:hint="default" w:ascii="Times New Roman" w:hAnsi="Times New Roman" w:eastAsia="仿宋_GB2312" w:cs="Times New Roman"/>
          <w:sz w:val="32"/>
          <w:szCs w:val="32"/>
          <w:highlight w:val="none"/>
        </w:rPr>
        <w:t>件，同比增加</w:t>
      </w:r>
      <w:r>
        <w:rPr>
          <w:rFonts w:hint="default" w:ascii="Times New Roman" w:hAnsi="Times New Roman" w:eastAsia="仿宋_GB2312" w:cs="Times New Roman"/>
          <w:sz w:val="32"/>
          <w:szCs w:val="32"/>
          <w:highlight w:val="none"/>
          <w:lang w:val="en-US" w:eastAsia="zh-CN"/>
        </w:rPr>
        <w:t>22</w:t>
      </w:r>
      <w:r>
        <w:rPr>
          <w:rFonts w:hint="default" w:ascii="Times New Roman" w:hAnsi="Times New Roman" w:eastAsia="仿宋_GB2312" w:cs="Times New Roman"/>
          <w:sz w:val="32"/>
          <w:szCs w:val="32"/>
          <w:highlight w:val="none"/>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 xml:space="preserve">质量指标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事件办结率</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群众满意度</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效益指标</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 xml:space="preserve">社会效益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基层治理效率提升</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矛盾纠纷化解率</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 xml:space="preserve">经济效益  </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资源优化节约成本</w:t>
      </w:r>
      <w:r>
        <w:rPr>
          <w:rFonts w:hint="default" w:ascii="Times New Roman" w:hAnsi="Times New Roman" w:eastAsia="仿宋_GB2312" w:cs="Times New Roman"/>
          <w:sz w:val="32"/>
          <w:szCs w:val="32"/>
          <w:lang w:val="en-US" w:eastAsia="zh-CN"/>
        </w:rPr>
        <w:t>约10万元。</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3.可持续性影响  </w:t>
      </w:r>
    </w:p>
    <w:p>
      <w:pPr>
        <w:keepNext w:val="0"/>
        <w:keepLines w:val="0"/>
        <w:pageBreakBefore w:val="0"/>
        <w:widowControl w:val="0"/>
        <w:numPr>
          <w:ilvl w:val="0"/>
          <w:numId w:val="0"/>
        </w:numPr>
        <w:tabs>
          <w:tab w:val="left" w:pos="477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信息化系统升级维护情况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两次。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、绩效评价工作情况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（一）绩效评价目的。</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全面了解项目管理过程是否规范、产出目标是否完成以及效果目标是否实现等方面的内容，总结经验，查找不足，为项目在以后年度的开展提供可行性参考建议。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通过绩效评价，完善制度、加强管理、强化监督、保证项目资金使用管理的规范性、安全性和有效性。为指导预算编制，优化财政支出结构，提高公共服务水平提供决策依据。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经过评价小组研究决定：要求对所涉及项目进行项目资金的使用情况进行分析汇总</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进行项目实施过程及结果调查。</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对省市县关于各个项目的文件的政策、方法等进行研究。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根据三定方案、年度工作任务目标及中长期规划，专项资金项目及资金管理办法，财务会计制度等进行绩效评价。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（1）科学规范原则。绩效评价注重财政支出的经济性、效率性和有效性，严格执行规定的程序，采用定量与定性分析相结合的方法。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（2）公正公开原则。坚持客观公正，标准统一、资料可靠，依法公开并接受监督。</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（3）绩效相关原则。绩效评价针对具体支出及其产出绩效进行，评价结果应清晰反映支出与产出绩效之间的紧密对应关系。</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（1）比较法。是指通过对绩效目标与实施效果、历史与当期情况、不同部门和地区同类支出的比较，综合分析绩效目标实现程度。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（2）公众评判法。是指通过抽样调查等对财政支出效果进行评判，评价绩效目标实现程度。</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数据的填报和采集遵循客观、公正、公平、全面、准确的原则，确保了数据的合理性、有效性，可对比性。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2.数据分析和撰写报告。</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分析：对数据进行相关性、细化、量化对比分析，采取对共性指标和个性指标结合的方法，从我局项目的立项到财务管理、项目过程控制、项目完成情况、资金应用情况、所取得的社会效益和生态效益全过程，进行综合绩效评价，始终贯彻经济性、效率性、效益性、公平性分析的思路，确保数据分析结果的客观性、准确性和实用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撰写报告：严格执行评价程序，从方案的设定开始理清思路，要求条理清晰、观点明确、内容全面，涵盖各个项目资金的投入、使用和效果评价，突出绩效评价的经验、方法和所取得的成效，重点以不足完善下一步工作思路，提高项目绩效管理工作水平。</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由于时间仓促，绩效评价工作的开展存在诸多局限性：1、资料和文件的收集不够全面；2、绩效评价工作组织不具有专业性；3、绩效评价工作宣传不足；4、绩效评价知识及观念还有待提高。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、评价结论和绩效分析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（一）评价结论。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绩效评价量化分值采取分值，根据评价得分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满分100分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，评价结果分为优、良、中、差四等。评分档次优得分≥90，良80≤得分</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90，中60≤得分</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80，差得</w:t>
      </w:r>
      <w:r>
        <w:rPr>
          <w:rFonts w:hint="default" w:ascii="Times New Roman" w:hAnsi="Times New Roman" w:eastAsia="仿宋_GB2312" w:cs="Times New Roman"/>
          <w:sz w:val="32"/>
          <w:szCs w:val="32"/>
          <w:highlight w:val="none"/>
        </w:rPr>
        <w:t>&lt;</w:t>
      </w:r>
      <w:r>
        <w:rPr>
          <w:rFonts w:hint="default" w:ascii="Times New Roman" w:hAnsi="Times New Roman" w:eastAsia="仿宋_GB2312" w:cs="Times New Roman"/>
          <w:sz w:val="32"/>
          <w:szCs w:val="32"/>
        </w:rPr>
        <w:t>60。</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昆明市五华区公路管护站网格化经费</w:t>
      </w:r>
      <w:r>
        <w:rPr>
          <w:rFonts w:hint="default" w:ascii="Times New Roman" w:hAnsi="Times New Roman" w:eastAsia="仿宋_GB2312" w:cs="Times New Roman"/>
          <w:sz w:val="32"/>
          <w:szCs w:val="32"/>
        </w:rPr>
        <w:t>支出绩效评价自评得分</w:t>
      </w:r>
      <w:r>
        <w:rPr>
          <w:rFonts w:hint="default" w:ascii="Times New Roman" w:hAnsi="Times New Roman" w:eastAsia="仿宋_GB2312" w:cs="Times New Roman"/>
          <w:sz w:val="32"/>
          <w:szCs w:val="32"/>
          <w:lang w:val="en-US" w:eastAsia="zh-CN"/>
        </w:rPr>
        <w:t>90</w:t>
      </w:r>
      <w:r>
        <w:rPr>
          <w:rFonts w:hint="default" w:ascii="Times New Roman" w:hAnsi="Times New Roman" w:eastAsia="仿宋_GB2312" w:cs="Times New Roman"/>
          <w:sz w:val="32"/>
          <w:szCs w:val="32"/>
          <w:highlight w:val="none"/>
        </w:rPr>
        <w:t>分，结果为“</w:t>
      </w:r>
      <w:r>
        <w:rPr>
          <w:rFonts w:hint="default" w:ascii="Times New Roman" w:hAnsi="Times New Roman" w:eastAsia="仿宋_GB2312" w:cs="Times New Roman"/>
          <w:sz w:val="32"/>
          <w:szCs w:val="32"/>
          <w:highlight w:val="none"/>
          <w:lang w:val="en-US" w:eastAsia="zh-CN"/>
        </w:rPr>
        <w:t>优</w:t>
      </w:r>
      <w:r>
        <w:rPr>
          <w:rFonts w:hint="default" w:ascii="Times New Roman" w:hAnsi="Times New Roman" w:eastAsia="仿宋_GB2312" w:cs="Times New Roman"/>
          <w:sz w:val="32"/>
          <w:szCs w:val="32"/>
          <w:highlight w:val="none"/>
        </w:rPr>
        <w:t>”。</w:t>
      </w:r>
    </w:p>
    <w:p>
      <w:pPr>
        <w:keepNext w:val="0"/>
        <w:keepLines w:val="0"/>
        <w:pageBreakBefore w:val="0"/>
        <w:widowControl w:val="0"/>
        <w:numPr>
          <w:ilvl w:val="0"/>
          <w:numId w:val="4"/>
        </w:numPr>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主要绩效。</w:t>
      </w:r>
    </w:p>
    <w:p>
      <w:pPr>
        <w:keepNext w:val="0"/>
        <w:keepLines w:val="0"/>
        <w:pageBreakBefore w:val="0"/>
        <w:widowControl w:val="0"/>
        <w:numPr>
          <w:ilvl w:val="0"/>
          <w:numId w:val="5"/>
        </w:numPr>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按时完成网格化数管案件，有效提升</w:t>
      </w:r>
      <w:r>
        <w:rPr>
          <w:rFonts w:hint="default" w:ascii="Times New Roman" w:hAnsi="Times New Roman" w:eastAsia="仿宋_GB2312" w:cs="Times New Roman"/>
          <w:sz w:val="32"/>
          <w:szCs w:val="32"/>
          <w:lang w:eastAsia="zh-CN"/>
        </w:rPr>
        <w:t>提升了道路通行能力</w:t>
      </w:r>
      <w:r>
        <w:rPr>
          <w:rFonts w:hint="default" w:ascii="Times New Roman" w:hAnsi="Times New Roman" w:eastAsia="仿宋_GB2312" w:cs="Times New Roman"/>
          <w:sz w:val="32"/>
          <w:szCs w:val="32"/>
        </w:rPr>
        <w:t>；</w:t>
      </w:r>
    </w:p>
    <w:p>
      <w:pPr>
        <w:keepNext w:val="0"/>
        <w:keepLines w:val="0"/>
        <w:pageBreakBefore w:val="0"/>
        <w:widowControl w:val="0"/>
        <w:numPr>
          <w:ilvl w:val="0"/>
          <w:numId w:val="5"/>
        </w:numPr>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公路建设成本</w:t>
      </w:r>
      <w:r>
        <w:rPr>
          <w:rFonts w:hint="default" w:ascii="Times New Roman" w:hAnsi="Times New Roman" w:eastAsia="仿宋_GB2312" w:cs="Times New Roman"/>
          <w:sz w:val="32"/>
          <w:szCs w:val="32"/>
        </w:rPr>
        <w:t>成本得到有效控制，为了用好每一分资金，也为了进一步提升五华区</w:t>
      </w:r>
      <w:r>
        <w:rPr>
          <w:rFonts w:hint="default" w:ascii="Times New Roman" w:hAnsi="Times New Roman" w:eastAsia="仿宋_GB2312" w:cs="Times New Roman"/>
          <w:sz w:val="32"/>
          <w:szCs w:val="32"/>
          <w:lang w:eastAsia="zh-CN"/>
        </w:rPr>
        <w:t>公路建设</w:t>
      </w:r>
      <w:r>
        <w:rPr>
          <w:rFonts w:hint="default" w:ascii="Times New Roman" w:hAnsi="Times New Roman" w:eastAsia="仿宋_GB2312" w:cs="Times New Roman"/>
          <w:sz w:val="32"/>
          <w:szCs w:val="32"/>
        </w:rPr>
        <w:t>工作质量及养护效果</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（二）具体绩效分析。对照绩效评价指标体系逐项进行分析、评价并打分。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对照绩效评价指标体系逐项进行分析、评价并打分。经过预算绩效管理工作领导小组认真开展绩效评价工作，对我局所涉及项目目标与完成情况对比，通过项目决策、项目管理、项目绩效3个一级指标，</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个二级指标，</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个三级指标，共计</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个评价指标的自我评价。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、成本效益分析。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网格化工作经费</w:t>
      </w:r>
      <w:r>
        <w:rPr>
          <w:rFonts w:hint="default" w:ascii="Times New Roman" w:hAnsi="Times New Roman" w:eastAsia="仿宋_GB2312" w:cs="Times New Roman"/>
          <w:sz w:val="32"/>
          <w:szCs w:val="32"/>
          <w:highlight w:val="none"/>
        </w:rPr>
        <w:t>，实际收到区财政局拨入资金</w:t>
      </w:r>
      <w:r>
        <w:rPr>
          <w:rFonts w:hint="default" w:ascii="Times New Roman" w:hAnsi="Times New Roman" w:eastAsia="仿宋_GB2312" w:cs="Times New Roman"/>
          <w:sz w:val="32"/>
          <w:szCs w:val="32"/>
          <w:highlight w:val="none"/>
          <w:lang w:val="en-US" w:eastAsia="zh-CN"/>
        </w:rPr>
        <w:t>1650元</w:t>
      </w:r>
      <w:r>
        <w:rPr>
          <w:rFonts w:hint="default" w:ascii="Times New Roman" w:hAnsi="Times New Roman" w:eastAsia="仿宋_GB2312" w:cs="Times New Roman"/>
          <w:sz w:val="32"/>
          <w:szCs w:val="32"/>
          <w:highlight w:val="none"/>
        </w:rPr>
        <w:t>，实际支出数为</w:t>
      </w:r>
      <w:r>
        <w:rPr>
          <w:rFonts w:hint="default" w:ascii="Times New Roman" w:hAnsi="Times New Roman" w:eastAsia="仿宋_GB2312" w:cs="Times New Roman"/>
          <w:sz w:val="32"/>
          <w:szCs w:val="32"/>
          <w:highlight w:val="none"/>
          <w:lang w:val="en-US" w:eastAsia="zh-CN"/>
        </w:rPr>
        <w:t>1650</w:t>
      </w:r>
      <w:r>
        <w:rPr>
          <w:rFonts w:hint="default" w:ascii="Times New Roman" w:hAnsi="Times New Roman" w:eastAsia="仿宋_GB2312" w:cs="Times New Roman"/>
          <w:sz w:val="32"/>
          <w:szCs w:val="32"/>
          <w:highlight w:val="none"/>
        </w:rPr>
        <w:t>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经济性：项目预算严格按照</w:t>
      </w:r>
      <w:r>
        <w:rPr>
          <w:rFonts w:hint="default" w:ascii="Times New Roman" w:hAnsi="Times New Roman" w:eastAsia="仿宋_GB2312" w:cs="Times New Roman"/>
          <w:sz w:val="32"/>
          <w:szCs w:val="32"/>
          <w:lang w:eastAsia="zh-CN"/>
        </w:rPr>
        <w:t>工程</w:t>
      </w:r>
      <w:r>
        <w:rPr>
          <w:rFonts w:hint="default" w:ascii="Times New Roman" w:hAnsi="Times New Roman" w:eastAsia="仿宋_GB2312" w:cs="Times New Roman"/>
          <w:sz w:val="32"/>
          <w:szCs w:val="32"/>
        </w:rPr>
        <w:t>计划进行，实施过程中认真做好计量支付资料，严格按照财务制度进行资金拨付，提高资金使用效率，避免浪费；效率性：项目按质按时按量完成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有效性：项目实施后大大改善了沿线村民的出行环境，得到了沿线群众的一致好评</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可持续性：项目建设不以牺牲资源、环境为代价。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CN"/>
        </w:rPr>
        <w:t>项目</w:t>
      </w:r>
      <w:r>
        <w:rPr>
          <w:rFonts w:hint="default" w:ascii="Times New Roman" w:hAnsi="Times New Roman" w:eastAsia="黑体" w:cs="Times New Roman"/>
          <w:sz w:val="32"/>
          <w:szCs w:val="32"/>
        </w:rPr>
        <w:t>主要经验及做法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加强农村公路</w:t>
      </w:r>
      <w:r>
        <w:rPr>
          <w:rFonts w:hint="default" w:ascii="Times New Roman" w:hAnsi="Times New Roman" w:eastAsia="仿宋_GB2312" w:cs="Times New Roman"/>
          <w:sz w:val="32"/>
          <w:szCs w:val="32"/>
          <w:lang w:eastAsia="zh-CN"/>
        </w:rPr>
        <w:t>主要干线公路的修缮，完善交通通行路网。</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对社会进行公开招标，招聘</w:t>
      </w:r>
      <w:r>
        <w:rPr>
          <w:rFonts w:hint="default" w:ascii="Times New Roman" w:hAnsi="Times New Roman" w:eastAsia="仿宋_GB2312" w:cs="Times New Roman"/>
          <w:sz w:val="32"/>
          <w:szCs w:val="32"/>
          <w:highlight w:val="none"/>
        </w:rPr>
        <w:t>由</w:t>
      </w:r>
      <w:r>
        <w:rPr>
          <w:rFonts w:hint="default" w:ascii="Times New Roman" w:hAnsi="Times New Roman" w:eastAsia="仿宋_GB2312" w:cs="Times New Roman"/>
          <w:sz w:val="32"/>
          <w:szCs w:val="32"/>
        </w:rPr>
        <w:t>实力的专业化队伍进行实施。</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七</w:t>
      </w:r>
      <w:r>
        <w:rPr>
          <w:rFonts w:hint="default" w:ascii="Times New Roman" w:hAnsi="Times New Roman" w:eastAsia="黑体" w:cs="Times New Roman"/>
          <w:color w:val="auto"/>
          <w:sz w:val="32"/>
          <w:szCs w:val="32"/>
        </w:rPr>
        <w:t>、存在的问题及原因分析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资金到位不足，专业技术人员缺乏。</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lang w:val="en-US" w:eastAsia="zh-CN"/>
        </w:rPr>
        <w:t>八</w:t>
      </w:r>
      <w:r>
        <w:rPr>
          <w:rFonts w:hint="default" w:ascii="Times New Roman" w:hAnsi="Times New Roman" w:eastAsia="黑体" w:cs="Times New Roman"/>
          <w:color w:val="auto"/>
          <w:sz w:val="32"/>
          <w:szCs w:val="32"/>
        </w:rPr>
        <w:t>、有关建议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建议结合四好农村路工作推行增加资金投入，做好</w:t>
      </w:r>
      <w:r>
        <w:rPr>
          <w:rFonts w:hint="default" w:ascii="Times New Roman" w:hAnsi="Times New Roman" w:eastAsia="仿宋_GB2312" w:cs="Times New Roman"/>
          <w:sz w:val="32"/>
          <w:szCs w:val="32"/>
          <w:lang w:eastAsia="zh-CN"/>
        </w:rPr>
        <w:t>公路建设</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jc w:val="both"/>
        <w:textAlignment w:val="auto"/>
        <w:rPr>
          <w:rFonts w:hint="default" w:ascii="Times New Roman" w:hAnsi="Times New Roman" w:eastAsia="仿宋_GB2312" w:cs="Times New Roman"/>
          <w:sz w:val="30"/>
          <w:szCs w:val="30"/>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附件</w:t>
      </w:r>
      <w:r>
        <w:rPr>
          <w:rFonts w:hint="default" w:ascii="Times New Roman" w:hAnsi="Times New Roman" w:eastAsia="仿宋_GB2312" w:cs="Times New Roman"/>
          <w:color w:val="auto"/>
          <w:sz w:val="32"/>
          <w:szCs w:val="32"/>
          <w:lang w:val="en-US" w:eastAsia="zh-CN"/>
        </w:rPr>
        <w:t>3：</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网格化工作经费</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绩效</w:t>
      </w:r>
      <w:r>
        <w:rPr>
          <w:rFonts w:hint="default" w:ascii="Times New Roman" w:hAnsi="Times New Roman" w:eastAsia="方正小标宋简体" w:cs="Times New Roman"/>
          <w:color w:val="auto"/>
          <w:sz w:val="44"/>
          <w:szCs w:val="44"/>
          <w:lang w:eastAsia="zh-CN"/>
        </w:rPr>
        <w:t>评价</w:t>
      </w:r>
      <w:r>
        <w:rPr>
          <w:rFonts w:hint="default" w:ascii="Times New Roman" w:hAnsi="Times New Roman" w:eastAsia="方正小标宋简体" w:cs="Times New Roman"/>
          <w:color w:val="auto"/>
          <w:sz w:val="44"/>
          <w:szCs w:val="44"/>
        </w:rPr>
        <w:t>问题清单</w:t>
      </w:r>
    </w:p>
    <w:tbl>
      <w:tblPr>
        <w:tblStyle w:val="7"/>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b/>
                <w:bCs/>
                <w:color w:val="000000"/>
                <w:kern w:val="0"/>
                <w:sz w:val="28"/>
                <w:szCs w:val="28"/>
              </w:rPr>
            </w:pPr>
            <w:r>
              <w:rPr>
                <w:rFonts w:hint="default" w:ascii="Times New Roman" w:hAnsi="Times New Roman" w:cs="Times New Roman"/>
                <w:b/>
                <w:bCs/>
                <w:color w:val="000000"/>
                <w:kern w:val="0"/>
                <w:sz w:val="28"/>
                <w:szCs w:val="28"/>
              </w:rPr>
              <w:t>问题描述</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eastAsia="宋体" w:cs="Times New Roman"/>
                <w:color w:val="000000"/>
                <w:sz w:val="22"/>
                <w:szCs w:val="22"/>
                <w:lang w:val="en-US" w:eastAsia="zh-CN"/>
              </w:rPr>
            </w:pPr>
            <w:bookmarkStart w:id="3" w:name="OLE_LINK2"/>
            <w:r>
              <w:rPr>
                <w:rFonts w:hint="default" w:ascii="Times New Roman" w:hAnsi="Times New Roman" w:cs="Times New Roman"/>
                <w:color w:val="000000"/>
                <w:sz w:val="22"/>
                <w:szCs w:val="22"/>
                <w:lang w:val="en-US" w:eastAsia="zh-CN"/>
              </w:rPr>
              <w:t>无</w:t>
            </w:r>
            <w:bookmarkEnd w:id="3"/>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hint="default" w:ascii="Times New Roman" w:hAnsi="Times New Roman" w:cs="Times New Roman"/>
                <w:color w:val="000000"/>
                <w:kern w:val="0"/>
                <w:sz w:val="24"/>
              </w:rPr>
            </w:pPr>
          </w:p>
        </w:tc>
        <w:tc>
          <w:tcPr>
            <w:tcW w:w="886" w:type="dxa"/>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hint="default" w:ascii="Times New Roman" w:hAnsi="Times New Roman" w:cs="Times New Roman"/>
                <w:color w:val="000000"/>
                <w:kern w:val="0"/>
                <w:sz w:val="22"/>
                <w:szCs w:val="22"/>
              </w:rPr>
            </w:pPr>
            <w:r>
              <w:rPr>
                <w:rFonts w:hint="default" w:ascii="Times New Roman" w:hAnsi="Times New Roman" w:cs="Times New Roman"/>
                <w:color w:val="000000"/>
                <w:kern w:val="0"/>
                <w:sz w:val="22"/>
                <w:szCs w:val="22"/>
              </w:rPr>
              <w:t>.....</w:t>
            </w:r>
          </w:p>
        </w:tc>
        <w:tc>
          <w:tcPr>
            <w:tcW w:w="2018" w:type="dxa"/>
            <w:tcBorders>
              <w:top w:val="single" w:color="000000" w:sz="4" w:space="0"/>
              <w:left w:val="single" w:color="000000" w:sz="4" w:space="0"/>
              <w:bottom w:val="nil"/>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c>
          <w:tcPr>
            <w:tcW w:w="3620" w:type="dxa"/>
            <w:tcBorders>
              <w:top w:val="single" w:color="000000" w:sz="4" w:space="0"/>
              <w:left w:val="single" w:color="000000" w:sz="4" w:space="0"/>
              <w:bottom w:val="nil"/>
              <w:right w:val="single" w:color="000000" w:sz="4" w:space="0"/>
            </w:tcBorders>
            <w:noWrap/>
            <w:vAlign w:val="center"/>
          </w:tcPr>
          <w:p>
            <w:pPr>
              <w:spacing w:line="420" w:lineRule="exac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vAlign w:val="top"/>
          </w:tcPr>
          <w:p>
            <w:pPr>
              <w:spacing w:line="420" w:lineRule="exact"/>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备  注</w:t>
            </w:r>
            <w:r>
              <w:rPr>
                <w:rFonts w:hint="default" w:ascii="Times New Roman" w:hAnsi="Times New Roman" w:cs="Times New Roman"/>
                <w:color w:val="000000"/>
                <w:kern w:val="0"/>
                <w:sz w:val="24"/>
                <w:lang w:eastAsia="zh-CN"/>
              </w:rPr>
              <w:t>：</w:t>
            </w:r>
          </w:p>
          <w:p>
            <w:pPr>
              <w:spacing w:line="420" w:lineRule="exact"/>
              <w:rPr>
                <w:rFonts w:hint="default" w:ascii="Times New Roman" w:hAnsi="Times New Roman" w:cs="Times New Roman"/>
                <w:color w:val="000000"/>
                <w:kern w:val="0"/>
                <w:sz w:val="24"/>
              </w:rPr>
            </w:pPr>
          </w:p>
        </w:tc>
      </w:tr>
    </w:tbl>
    <w:p>
      <w:pPr>
        <w:rPr>
          <w:rFonts w:hint="default" w:ascii="Times New Roman" w:hAnsi="Times New Roman" w:cs="Times New Roma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cs="Times New Roman"/>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default" w:ascii="Times New Roman" w:hAnsi="Times New Roman" w:eastAsia="仿宋_GB2312" w:cs="Times New Roman"/>
          <w:color w:val="auto"/>
          <w:sz w:val="32"/>
          <w:szCs w:val="32"/>
          <w:lang w:eastAsia="zh-CN"/>
        </w:rPr>
      </w:pPr>
    </w:p>
    <w:p>
      <w:pPr>
        <w:rPr>
          <w:rFonts w:hint="default" w:ascii="Times New Roman" w:hAnsi="Times New Roman" w:cs="Times New Roman"/>
        </w:rPr>
      </w:pPr>
    </w:p>
    <w:sectPr>
      <w:headerReference r:id="rId3" w:type="default"/>
      <w:footerReference r:id="rId4" w:type="default"/>
      <w:footerReference r:id="rId5" w:type="even"/>
      <w:pgSz w:w="11906" w:h="16838"/>
      <w:pgMar w:top="2098" w:right="1474" w:bottom="1984" w:left="158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9C0BC85-6069-4486-B29E-091A0A9BB4B7}"/>
  </w:font>
  <w:font w:name="黑体">
    <w:panose1 w:val="02010609060101010101"/>
    <w:charset w:val="86"/>
    <w:family w:val="auto"/>
    <w:pitch w:val="default"/>
    <w:sig w:usb0="800002BF" w:usb1="38CF7CFA" w:usb2="00000016" w:usb3="00000000" w:csb0="00040001" w:csb1="00000000"/>
    <w:embedRegular r:id="rId2" w:fontKey="{5916B756-BB18-425C-A51C-9AA72BD491C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AD9B8D8E-69D3-4337-821C-86EF31F457F7}"/>
  </w:font>
  <w:font w:name="方正小标宋_GBK">
    <w:panose1 w:val="03000509000000000000"/>
    <w:charset w:val="86"/>
    <w:family w:val="script"/>
    <w:pitch w:val="default"/>
    <w:sig w:usb0="00000001" w:usb1="080E0000" w:usb2="00000000" w:usb3="00000000" w:csb0="00040000" w:csb1="00000000"/>
    <w:embedRegular r:id="rId4" w:fontKey="{D5C1FFFD-4E44-4B15-86DA-921037B746BE}"/>
  </w:font>
  <w:font w:name="仿宋_GB2312">
    <w:panose1 w:val="02010609030101010101"/>
    <w:charset w:val="86"/>
    <w:family w:val="modern"/>
    <w:pitch w:val="default"/>
    <w:sig w:usb0="00000001" w:usb1="080E0000" w:usb2="00000000" w:usb3="00000000" w:csb0="00040000" w:csb1="00000000"/>
    <w:embedRegular r:id="rId5" w:fontKey="{57863072-D1C4-4DCB-B44D-96A6390F07F7}"/>
  </w:font>
  <w:font w:name="方正小标宋简体">
    <w:panose1 w:val="02000000000000000000"/>
    <w:charset w:val="86"/>
    <w:family w:val="auto"/>
    <w:pitch w:val="default"/>
    <w:sig w:usb0="00000001" w:usb1="08000000" w:usb2="00000000" w:usb3="00000000" w:csb0="00040000" w:csb1="00000000"/>
    <w:embedRegular r:id="rId6" w:fontKey="{EB5D9211-1F2E-47F0-8CED-81F886781E08}"/>
  </w:font>
  <w:font w:name="方正仿宋_GB2312">
    <w:panose1 w:val="02000000000000000000"/>
    <w:charset w:val="86"/>
    <w:family w:val="auto"/>
    <w:pitch w:val="default"/>
    <w:sig w:usb0="A00002BF" w:usb1="184F6CFA" w:usb2="00000012" w:usb3="00000000" w:csb0="00040001" w:csb1="00000000"/>
    <w:embedRegular r:id="rId7" w:fontKey="{88015AA2-0F1D-4188-8909-98F7CD976226}"/>
  </w:font>
  <w:font w:name="仿宋">
    <w:panose1 w:val="02010609060101010101"/>
    <w:charset w:val="86"/>
    <w:family w:val="modern"/>
    <w:pitch w:val="default"/>
    <w:sig w:usb0="800002BF" w:usb1="38CF7CFA" w:usb2="00000016" w:usb3="00000000" w:csb0="00040001" w:csb1="00000000"/>
    <w:embedRegular r:id="rId8" w:fontKey="{31A76EB2-90DE-4E75-95DC-C7735C6A380D}"/>
  </w:font>
  <w:font w:name="楷体_GB2312">
    <w:panose1 w:val="02010609030101010101"/>
    <w:charset w:val="86"/>
    <w:family w:val="auto"/>
    <w:pitch w:val="default"/>
    <w:sig w:usb0="00000001" w:usb1="080E0000" w:usb2="00000000" w:usb3="00000000" w:csb0="00040000" w:csb1="00000000"/>
    <w:embedRegular r:id="rId9" w:fontKey="{3AD8F804-A745-4F06-8F07-00D3FFEF6536}"/>
  </w:font>
  <w:font w:name="楷体">
    <w:panose1 w:val="02010609060101010101"/>
    <w:charset w:val="86"/>
    <w:family w:val="auto"/>
    <w:pitch w:val="default"/>
    <w:sig w:usb0="800002BF" w:usb1="38CF7CFA" w:usb2="00000016" w:usb3="00000000" w:csb0="00040001" w:csb1="00000000"/>
    <w:embedRegular r:id="rId10" w:fontKey="{9A165DE6-EBA1-4088-97AC-34E993859B9D}"/>
  </w:font>
  <w:font w:name="微软雅黑">
    <w:panose1 w:val="020B0503020204020204"/>
    <w:charset w:val="86"/>
    <w:family w:val="auto"/>
    <w:pitch w:val="default"/>
    <w:sig w:usb0="80000287" w:usb1="280F3C52" w:usb2="00000016" w:usb3="00000000" w:csb0="0004001F" w:csb1="00000000"/>
    <w:embedRegular r:id="rId11" w:fontKey="{D715659F-B026-4E41-BC5F-71FD800C66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hint="default" w:ascii="仿宋_GB2312" w:eastAsia="仿宋_GB2312"/>
        <w:sz w:val="28"/>
        <w:szCs w:val="28"/>
        <w:lang w:val="en-US" w:eastAsia="zh-CN"/>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w:t>
    </w:r>
    <w:r>
      <w:rPr>
        <w:rFonts w:hint="eastAsia" w:ascii="仿宋_GB2312" w:eastAsia="仿宋_GB2312"/>
        <w:sz w:val="28"/>
        <w:szCs w:val="28"/>
        <w:lang w:val="en-US" w:eastAsia="zh-CN"/>
      </w:rPr>
      <w:t xml:space="preserve">  </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0" w:firstLineChars="1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6314D"/>
    <w:multiLevelType w:val="singleLevel"/>
    <w:tmpl w:val="9686314D"/>
    <w:lvl w:ilvl="0" w:tentative="0">
      <w:start w:val="1"/>
      <w:numFmt w:val="decimal"/>
      <w:lvlText w:val="%1."/>
      <w:lvlJc w:val="left"/>
      <w:pPr>
        <w:tabs>
          <w:tab w:val="left" w:pos="312"/>
        </w:tabs>
      </w:pPr>
    </w:lvl>
  </w:abstractNum>
  <w:abstractNum w:abstractNumId="1">
    <w:nsid w:val="F1DFCE36"/>
    <w:multiLevelType w:val="singleLevel"/>
    <w:tmpl w:val="F1DFCE36"/>
    <w:lvl w:ilvl="0" w:tentative="0">
      <w:start w:val="1"/>
      <w:numFmt w:val="decimal"/>
      <w:suff w:val="nothing"/>
      <w:lvlText w:val="（%1）"/>
      <w:lvlJc w:val="left"/>
    </w:lvl>
  </w:abstractNum>
  <w:abstractNum w:abstractNumId="2">
    <w:nsid w:val="095F99EE"/>
    <w:multiLevelType w:val="singleLevel"/>
    <w:tmpl w:val="095F99EE"/>
    <w:lvl w:ilvl="0" w:tentative="0">
      <w:start w:val="3"/>
      <w:numFmt w:val="chineseCounting"/>
      <w:suff w:val="nothing"/>
      <w:lvlText w:val="（%1）"/>
      <w:lvlJc w:val="left"/>
      <w:rPr>
        <w:rFonts w:hint="eastAsia"/>
      </w:rPr>
    </w:lvl>
  </w:abstractNum>
  <w:abstractNum w:abstractNumId="3">
    <w:nsid w:val="0F245E5D"/>
    <w:multiLevelType w:val="singleLevel"/>
    <w:tmpl w:val="0F245E5D"/>
    <w:lvl w:ilvl="0" w:tentative="0">
      <w:start w:val="2"/>
      <w:numFmt w:val="chineseCounting"/>
      <w:suff w:val="nothing"/>
      <w:lvlText w:val="（%1）"/>
      <w:lvlJc w:val="left"/>
      <w:rPr>
        <w:rFonts w:hint="eastAsia"/>
      </w:rPr>
    </w:lvl>
  </w:abstractNum>
  <w:abstractNum w:abstractNumId="4">
    <w:nsid w:val="1F531631"/>
    <w:multiLevelType w:val="singleLevel"/>
    <w:tmpl w:val="1F531631"/>
    <w:lvl w:ilvl="0" w:tentative="0">
      <w:start w:val="2"/>
      <w:numFmt w:val="decimal"/>
      <w:lvlText w:val="%1."/>
      <w:lvlJc w:val="left"/>
      <w:pPr>
        <w:tabs>
          <w:tab w:val="left" w:pos="312"/>
        </w:tabs>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1MWI0NTczNjkxY2NmOTJiNzJlNjdlZTg4NjNmYTUifQ=="/>
  </w:docVars>
  <w:rsids>
    <w:rsidRoot w:val="67B73AF1"/>
    <w:rsid w:val="02586371"/>
    <w:rsid w:val="081244F3"/>
    <w:rsid w:val="0C7D4058"/>
    <w:rsid w:val="19A75FAA"/>
    <w:rsid w:val="246A0F18"/>
    <w:rsid w:val="30CB1766"/>
    <w:rsid w:val="348E1040"/>
    <w:rsid w:val="36B22973"/>
    <w:rsid w:val="3F0A4FF7"/>
    <w:rsid w:val="464A4915"/>
    <w:rsid w:val="46831CFF"/>
    <w:rsid w:val="50DE17B0"/>
    <w:rsid w:val="54377180"/>
    <w:rsid w:val="63D61D5D"/>
    <w:rsid w:val="67B73AF1"/>
    <w:rsid w:val="69F43292"/>
    <w:rsid w:val="6C7660B3"/>
    <w:rsid w:val="75297601"/>
    <w:rsid w:val="75A0571E"/>
    <w:rsid w:val="795D5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autoRedefine/>
    <w:qFormat/>
    <w:uiPriority w:val="0"/>
    <w:pPr>
      <w:keepNext/>
      <w:keepLines/>
      <w:spacing w:line="560" w:lineRule="exact"/>
      <w:ind w:firstLine="640"/>
      <w:outlineLvl w:val="1"/>
    </w:pPr>
    <w:rPr>
      <w:rFonts w:eastAsia="黑体"/>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rPr>
      <w:rFonts w:ascii="Calibri" w:hAnsi="Calibri" w:eastAsia="宋体" w:cs="Times New Roman"/>
    </w:rPr>
  </w:style>
  <w:style w:type="paragraph" w:styleId="4">
    <w:name w:val="footer"/>
    <w:basedOn w:val="1"/>
    <w:autoRedefine/>
    <w:qFormat/>
    <w:uiPriority w:val="99"/>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3"/>
    <w:autoRedefine/>
    <w:qFormat/>
    <w:uiPriority w:val="0"/>
    <w:pPr>
      <w:snapToGrid/>
      <w:spacing w:line="520" w:lineRule="exact"/>
      <w:ind w:firstLine="0" w:firstLineChars="0"/>
      <w:jc w:val="center"/>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昆明市五华区党政机关单位</Company>
  <Pages>5</Pages>
  <Words>1029</Words>
  <Characters>1084</Characters>
  <Lines>0</Lines>
  <Paragraphs>0</Paragraphs>
  <TotalTime>16</TotalTime>
  <ScaleCrop>false</ScaleCrop>
  <LinksUpToDate>false</LinksUpToDate>
  <CharactersWithSpaces>1394</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2026-02-06T01:00:00Z</dcterms:created>
  <dc:creator>尤粉华</dc:creator>
  <cp:lastModifiedBy>  </cp:lastModifiedBy>
  <cp:lastPrinted>2026-03-27T05:49:00Z</cp:lastPrinted>
  <dcterms:modified xsi:type="dcterms:W3CDTF">2026-08-28T02:13:51Z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7BE611E6BB3649DEBFD730ED68E1B532_11</vt:lpwstr>
  </property>
  <property fmtid="{D5CDD505-2E9C-101B-9397-08002B2CF9AE}" pid="4" name="KSOTemplateDocerSaveRecord">
    <vt:lpwstr>eyJoZGlkIjoiMDhmOWZlMzhjNzViNGJhZTY1YjQ2Zjg0ZGUzZDcwN2IiLCJ1c2VySWQiOiIxNTEyNjU4OTY3In0=</vt:lpwstr>
  </property>
</Properties>
</file>