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A123B4">
      <w:pPr>
        <w:widowControl/>
        <w:autoSpaceDE w:val="0"/>
        <w:autoSpaceDN w:val="0"/>
        <w:spacing w:before="498" w:after="0" w:line="220" w:lineRule="exact"/>
        <w:ind w:left="0" w:right="0"/>
      </w:pPr>
      <w:r>
        <w:drawing>
          <wp:anchor distT="0" distB="0" distL="0" distR="0" simplePos="0" relativeHeight="251659264" behindDoc="1" locked="0" layoutInCell="1" allowOverlap="1">
            <wp:simplePos x="0" y="0"/>
            <wp:positionH relativeFrom="page">
              <wp:posOffset>2867660</wp:posOffset>
            </wp:positionH>
            <wp:positionV relativeFrom="page">
              <wp:posOffset>8549640</wp:posOffset>
            </wp:positionV>
            <wp:extent cx="3686810" cy="127000"/>
            <wp:effectExtent l="0" t="0" r="889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4"/>
                    <a:stretch>
                      <a:fillRect/>
                    </a:stretch>
                  </pic:blipFill>
                  <pic:spPr>
                    <a:xfrm>
                      <a:off x="0" y="0"/>
                      <a:ext cx="3686810" cy="126840"/>
                    </a:xfrm>
                    <a:prstGeom prst="rect">
                      <a:avLst/>
                    </a:prstGeom>
                  </pic:spPr>
                </pic:pic>
              </a:graphicData>
            </a:graphic>
          </wp:anchor>
        </w:drawing>
      </w:r>
    </w:p>
    <w:tbl>
      <w:tblPr>
        <w:tblStyle w:val="2"/>
        <w:tblW w:w="0" w:type="auto"/>
        <w:tblInd w:w="6" w:type="dxa"/>
        <w:tblLayout w:type="fixed"/>
        <w:tblCellMar>
          <w:top w:w="0" w:type="dxa"/>
          <w:left w:w="108" w:type="dxa"/>
          <w:bottom w:w="0" w:type="dxa"/>
          <w:right w:w="108" w:type="dxa"/>
        </w:tblCellMar>
      </w:tblPr>
      <w:tblGrid>
        <w:gridCol w:w="1134"/>
        <w:gridCol w:w="1132"/>
        <w:gridCol w:w="1134"/>
        <w:gridCol w:w="6218"/>
      </w:tblGrid>
      <w:tr w14:paraId="6881BAE9">
        <w:tblPrEx>
          <w:tblCellMar>
            <w:top w:w="0" w:type="dxa"/>
            <w:left w:w="108" w:type="dxa"/>
            <w:bottom w:w="0" w:type="dxa"/>
            <w:right w:w="108" w:type="dxa"/>
          </w:tblCellMar>
        </w:tblPrEx>
        <w:trPr>
          <w:trHeight w:val="840" w:hRule="exact"/>
        </w:trPr>
        <w:tc>
          <w:tcPr>
            <w:tcW w:w="9618"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9B5E904">
            <w:pPr>
              <w:widowControl/>
              <w:autoSpaceDE w:val="0"/>
              <w:autoSpaceDN w:val="0"/>
              <w:spacing w:before="236" w:after="0" w:line="394" w:lineRule="exact"/>
              <w:ind w:left="0" w:right="0" w:firstLine="0"/>
              <w:jc w:val="center"/>
            </w:pPr>
            <w:r>
              <w:rPr>
                <w:rFonts w:ascii="8iN2yNga+SimSun" w:hAnsi="8iN2yNga+SimSun" w:eastAsia="8iN2yNga+SimSun"/>
                <w:b/>
                <w:color w:val="000000"/>
                <w:sz w:val="39"/>
              </w:rPr>
              <w:t>部门整体支出绩效自评报告</w:t>
            </w:r>
          </w:p>
        </w:tc>
      </w:tr>
      <w:tr w14:paraId="34C1D7DA">
        <w:tblPrEx>
          <w:tblCellMar>
            <w:top w:w="0" w:type="dxa"/>
            <w:left w:w="108" w:type="dxa"/>
            <w:bottom w:w="0" w:type="dxa"/>
            <w:right w:w="108" w:type="dxa"/>
          </w:tblCellMar>
        </w:tblPrEx>
        <w:trPr>
          <w:trHeight w:val="2520" w:hRule="exact"/>
        </w:trPr>
        <w:tc>
          <w:tcPr>
            <w:tcW w:w="1134"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29AF96C4">
            <w:pPr>
              <w:widowControl/>
              <w:autoSpaceDE w:val="0"/>
              <w:autoSpaceDN w:val="0"/>
              <w:spacing w:before="3764" w:after="0" w:line="198" w:lineRule="exact"/>
              <w:ind w:left="0" w:right="0" w:firstLine="0"/>
              <w:jc w:val="center"/>
            </w:pPr>
            <w:r>
              <w:rPr>
                <w:rFonts w:ascii="8iN2yNga+SimSun" w:hAnsi="8iN2yNga+SimSun" w:eastAsia="8iN2yNga+SimSun"/>
                <w:color w:val="000000"/>
                <w:w w:val="98"/>
                <w:sz w:val="20"/>
              </w:rPr>
              <w:t>一、部门基</w:t>
            </w:r>
          </w:p>
          <w:p w14:paraId="4E2275AA">
            <w:pPr>
              <w:widowControl/>
              <w:autoSpaceDE w:val="0"/>
              <w:autoSpaceDN w:val="0"/>
              <w:spacing w:before="42" w:after="0" w:line="198" w:lineRule="exact"/>
              <w:ind w:left="0" w:right="0" w:firstLine="0"/>
              <w:jc w:val="center"/>
            </w:pPr>
            <w:r>
              <w:rPr>
                <w:rFonts w:ascii="8iN2yNga+SimSun" w:hAnsi="8iN2yNga+SimSun" w:eastAsia="8iN2yNga+SimSun"/>
                <w:color w:val="000000"/>
                <w:w w:val="98"/>
                <w:sz w:val="20"/>
              </w:rPr>
              <w:t>本情况</w:t>
            </w:r>
          </w:p>
        </w:tc>
        <w:tc>
          <w:tcPr>
            <w:tcW w:w="2266"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3147FE4E">
            <w:pPr>
              <w:widowControl/>
              <w:autoSpaceDE w:val="0"/>
              <w:autoSpaceDN w:val="0"/>
              <w:spacing w:before="1166" w:after="0" w:line="196" w:lineRule="exact"/>
              <w:ind w:left="28" w:right="0" w:firstLine="0"/>
              <w:jc w:val="left"/>
            </w:pPr>
            <w:r>
              <w:rPr>
                <w:rFonts w:ascii="8iN2yNga+SimSun" w:hAnsi="8iN2yNga+SimSun" w:eastAsia="8iN2yNga+SimSun"/>
                <w:color w:val="000000"/>
                <w:w w:val="98"/>
                <w:sz w:val="20"/>
              </w:rPr>
              <w:t>（一）部门概况</w:t>
            </w:r>
          </w:p>
        </w:tc>
        <w:tc>
          <w:tcPr>
            <w:tcW w:w="6218" w:type="dxa"/>
            <w:tcBorders>
              <w:top w:val="single" w:color="000000" w:sz="4" w:space="0"/>
              <w:left w:val="single" w:color="000000" w:sz="4" w:space="0"/>
              <w:bottom w:val="single" w:color="000000" w:sz="4" w:space="0"/>
              <w:right w:val="single" w:color="000000" w:sz="4" w:space="0"/>
            </w:tcBorders>
            <w:tcMar>
              <w:left w:w="0" w:type="dxa"/>
              <w:right w:w="0" w:type="dxa"/>
            </w:tcMar>
          </w:tcPr>
          <w:p w14:paraId="282F4F32">
            <w:pPr>
              <w:widowControl/>
              <w:autoSpaceDE w:val="0"/>
              <w:autoSpaceDN w:val="0"/>
              <w:spacing w:before="0" w:after="0" w:line="238" w:lineRule="exact"/>
              <w:ind w:left="28" w:right="0" w:firstLine="0"/>
              <w:jc w:val="left"/>
            </w:pPr>
            <w:r>
              <w:rPr>
                <w:rFonts w:ascii="8iN2yNga+SimSun" w:hAnsi="8iN2yNga+SimSun" w:eastAsia="8iN2yNga+SimSun"/>
                <w:color w:val="000000"/>
                <w:w w:val="98"/>
                <w:sz w:val="20"/>
              </w:rPr>
              <w:t>中国共产党昆明市五华区纪律检查委员会、五华区监委、五华区委巡察工作领导小组办公室，五华区委巡察组合署办公，根据上述主要职责，区纪委、区监委内设14个职能科室及8个综合派驻纪检组：办公室、组织部、宣传部、案件审理室、案件监督管理室 、党风政风监督室、信访室、纪检监察干部监督室、第一纪检监察室、第二纪检监察室、第三纪检监察室、第四纪检监察室、第五纪检监察室、第六纪检监察室、第七纪检监察室；区纪委驻区委办公室纪检组、区纪委驻区政府办公室纪检组、区纪委驻区教育局纪检组、区纪委驻区财政局纪检组、区纪委驻区住房和城乡建设局纪检组、区纪委驻区检察院纪检组、区纪委驻区法院纪检组。</w:t>
            </w:r>
          </w:p>
        </w:tc>
      </w:tr>
      <w:tr w14:paraId="43F835E0">
        <w:tblPrEx>
          <w:tblCellMar>
            <w:top w:w="0" w:type="dxa"/>
            <w:left w:w="108" w:type="dxa"/>
            <w:bottom w:w="0" w:type="dxa"/>
            <w:right w:w="108" w:type="dxa"/>
          </w:tblCellMar>
        </w:tblPrEx>
        <w:trPr>
          <w:trHeight w:val="2186" w:hRule="exact"/>
        </w:trPr>
        <w:tc>
          <w:tcPr>
            <w:tcW w:w="2412" w:type="dxa"/>
            <w:vMerge w:val="continue"/>
            <w:tcBorders>
              <w:top w:val="single" w:color="000000" w:sz="4" w:space="0"/>
              <w:left w:val="single" w:color="000000" w:sz="4" w:space="0"/>
              <w:bottom w:val="single" w:color="000000" w:sz="4" w:space="0"/>
              <w:right w:val="single" w:color="000000" w:sz="4" w:space="0"/>
            </w:tcBorders>
          </w:tcPr>
          <w:p w14:paraId="7F9339D4"/>
        </w:tc>
        <w:tc>
          <w:tcPr>
            <w:tcW w:w="2266"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594FA6B">
            <w:pPr>
              <w:widowControl/>
              <w:autoSpaceDE w:val="0"/>
              <w:autoSpaceDN w:val="0"/>
              <w:spacing w:before="880" w:after="0" w:line="196" w:lineRule="exact"/>
              <w:ind w:left="0" w:right="0" w:firstLine="0"/>
              <w:jc w:val="center"/>
            </w:pPr>
            <w:r>
              <w:rPr>
                <w:rFonts w:ascii="8iN2yNga+SimSun" w:hAnsi="8iN2yNga+SimSun" w:eastAsia="8iN2yNga+SimSun"/>
                <w:color w:val="000000"/>
                <w:w w:val="98"/>
                <w:sz w:val="20"/>
              </w:rPr>
              <w:t>（二）部门绩效目标的设</w:t>
            </w:r>
          </w:p>
          <w:p w14:paraId="7582DA41">
            <w:pPr>
              <w:widowControl/>
              <w:autoSpaceDE w:val="0"/>
              <w:autoSpaceDN w:val="0"/>
              <w:spacing w:before="44" w:after="0" w:line="196" w:lineRule="exact"/>
              <w:ind w:left="28" w:right="0" w:firstLine="0"/>
              <w:jc w:val="left"/>
            </w:pPr>
            <w:r>
              <w:rPr>
                <w:rFonts w:ascii="8iN2yNga+SimSun" w:hAnsi="8iN2yNga+SimSun" w:eastAsia="8iN2yNga+SimSun"/>
                <w:color w:val="000000"/>
                <w:w w:val="98"/>
                <w:sz w:val="20"/>
              </w:rPr>
              <w:t>立情况</w:t>
            </w:r>
          </w:p>
        </w:tc>
        <w:tc>
          <w:tcPr>
            <w:tcW w:w="621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9812B4">
            <w:pPr>
              <w:widowControl/>
              <w:autoSpaceDE w:val="0"/>
              <w:autoSpaceDN w:val="0"/>
              <w:spacing w:before="120" w:after="0" w:line="240" w:lineRule="exact"/>
              <w:ind w:left="28" w:right="76" w:firstLine="0"/>
              <w:jc w:val="both"/>
            </w:pPr>
            <w:r>
              <w:rPr>
                <w:rFonts w:ascii="8iN2yNga+SimSun" w:hAnsi="8iN2yNga+SimSun" w:eastAsia="8iN2yNga+SimSun"/>
                <w:color w:val="000000"/>
                <w:w w:val="98"/>
                <w:sz w:val="20"/>
              </w:rPr>
              <w:t>已根据部门“十四五”发展规划、部门职责，结合年度工作任务设立总体绩效目标和年度绩效目标。其中，2025年部门总体目标为：（一）单位总目标。</w:t>
            </w:r>
          </w:p>
          <w:p w14:paraId="729492EB">
            <w:pPr>
              <w:widowControl/>
              <w:autoSpaceDE w:val="0"/>
              <w:autoSpaceDN w:val="0"/>
              <w:spacing w:before="42" w:after="0" w:line="196" w:lineRule="exact"/>
              <w:ind w:left="28" w:right="0" w:firstLine="0"/>
              <w:jc w:val="left"/>
            </w:pPr>
            <w:r>
              <w:rPr>
                <w:rFonts w:ascii="8iN2yNga+SimSun" w:hAnsi="8iN2yNga+SimSun" w:eastAsia="8iN2yNga+SimSun"/>
                <w:color w:val="000000"/>
                <w:w w:val="98"/>
                <w:sz w:val="20"/>
              </w:rPr>
              <w:t xml:space="preserve">1.全面深化监察体制改革。 </w:t>
            </w:r>
          </w:p>
          <w:p w14:paraId="3DD87769">
            <w:pPr>
              <w:widowControl/>
              <w:autoSpaceDE w:val="0"/>
              <w:autoSpaceDN w:val="0"/>
              <w:spacing w:before="44" w:after="0" w:line="196" w:lineRule="exact"/>
              <w:ind w:left="28" w:right="0" w:firstLine="0"/>
              <w:jc w:val="left"/>
            </w:pPr>
            <w:r>
              <w:rPr>
                <w:rFonts w:ascii="8iN2yNga+SimSun" w:hAnsi="8iN2yNga+SimSun" w:eastAsia="8iN2yNga+SimSun"/>
                <w:color w:val="000000"/>
                <w:w w:val="98"/>
                <w:sz w:val="20"/>
              </w:rPr>
              <w:t xml:space="preserve">2.坚持从严落实“两个责任”。 </w:t>
            </w:r>
          </w:p>
          <w:p w14:paraId="5030FCFF">
            <w:pPr>
              <w:widowControl/>
              <w:autoSpaceDE w:val="0"/>
              <w:autoSpaceDN w:val="0"/>
              <w:spacing w:before="44" w:after="0" w:line="198" w:lineRule="exact"/>
              <w:ind w:left="28" w:right="0" w:firstLine="0"/>
              <w:jc w:val="left"/>
            </w:pPr>
            <w:r>
              <w:rPr>
                <w:rFonts w:ascii="8iN2yNga+SimSun" w:hAnsi="8iN2yNga+SimSun" w:eastAsia="8iN2yNga+SimSun"/>
                <w:color w:val="000000"/>
                <w:w w:val="98"/>
                <w:sz w:val="20"/>
              </w:rPr>
              <w:t xml:space="preserve">3.坚持不懈改进作风。 </w:t>
            </w:r>
          </w:p>
          <w:p w14:paraId="57FC5E4F">
            <w:pPr>
              <w:widowControl/>
              <w:autoSpaceDE w:val="0"/>
              <w:autoSpaceDN w:val="0"/>
              <w:spacing w:before="42" w:after="0" w:line="196" w:lineRule="exact"/>
              <w:ind w:left="28" w:right="0" w:firstLine="0"/>
              <w:jc w:val="left"/>
            </w:pPr>
            <w:r>
              <w:rPr>
                <w:rFonts w:ascii="8iN2yNga+SimSun" w:hAnsi="8iN2yNga+SimSun" w:eastAsia="8iN2yNga+SimSun"/>
                <w:color w:val="000000"/>
                <w:w w:val="98"/>
                <w:sz w:val="20"/>
              </w:rPr>
              <w:t xml:space="preserve">4.保持反腐高压态势不放松。 </w:t>
            </w:r>
          </w:p>
          <w:p w14:paraId="6B338C70">
            <w:pPr>
              <w:widowControl/>
              <w:autoSpaceDE w:val="0"/>
              <w:autoSpaceDN w:val="0"/>
              <w:spacing w:before="42" w:after="0" w:line="196" w:lineRule="exact"/>
              <w:ind w:left="28" w:right="0" w:firstLine="0"/>
              <w:jc w:val="left"/>
            </w:pPr>
            <w:r>
              <w:rPr>
                <w:rFonts w:ascii="8iN2yNga+SimSun" w:hAnsi="8iN2yNga+SimSun" w:eastAsia="8iN2yNga+SimSun"/>
                <w:color w:val="000000"/>
                <w:w w:val="98"/>
                <w:sz w:val="20"/>
              </w:rPr>
              <w:t xml:space="preserve">5.强化队伍建设。 </w:t>
            </w:r>
          </w:p>
        </w:tc>
      </w:tr>
      <w:tr w14:paraId="7ADE4320">
        <w:tblPrEx>
          <w:tblCellMar>
            <w:top w:w="0" w:type="dxa"/>
            <w:left w:w="108" w:type="dxa"/>
            <w:bottom w:w="0" w:type="dxa"/>
            <w:right w:w="108" w:type="dxa"/>
          </w:tblCellMar>
        </w:tblPrEx>
        <w:trPr>
          <w:trHeight w:val="1422" w:hRule="exact"/>
        </w:trPr>
        <w:tc>
          <w:tcPr>
            <w:tcW w:w="2412" w:type="dxa"/>
            <w:vMerge w:val="continue"/>
            <w:tcBorders>
              <w:top w:val="single" w:color="000000" w:sz="4" w:space="0"/>
              <w:left w:val="single" w:color="000000" w:sz="4" w:space="0"/>
              <w:bottom w:val="single" w:color="000000" w:sz="4" w:space="0"/>
              <w:right w:val="single" w:color="000000" w:sz="4" w:space="0"/>
            </w:tcBorders>
          </w:tcPr>
          <w:p w14:paraId="5D6E0165"/>
        </w:tc>
        <w:tc>
          <w:tcPr>
            <w:tcW w:w="2266" w:type="dxa"/>
            <w:gridSpan w:val="2"/>
            <w:tcBorders>
              <w:top w:val="single" w:color="000000" w:sz="4" w:space="0"/>
              <w:left w:val="single" w:color="000000" w:sz="4" w:space="0"/>
              <w:bottom w:val="single" w:color="000000" w:sz="6" w:space="0"/>
              <w:right w:val="single" w:color="000000" w:sz="4" w:space="0"/>
            </w:tcBorders>
            <w:tcMar>
              <w:left w:w="0" w:type="dxa"/>
              <w:right w:w="0" w:type="dxa"/>
            </w:tcMar>
          </w:tcPr>
          <w:p w14:paraId="374BA79C">
            <w:pPr>
              <w:widowControl/>
              <w:autoSpaceDE w:val="0"/>
              <w:autoSpaceDN w:val="0"/>
              <w:spacing w:before="620" w:after="0" w:line="196" w:lineRule="exact"/>
              <w:ind w:left="0" w:right="0" w:firstLine="0"/>
              <w:jc w:val="center"/>
            </w:pPr>
            <w:r>
              <w:rPr>
                <w:rFonts w:ascii="8iN2yNga+SimSun" w:hAnsi="8iN2yNga+SimSun" w:eastAsia="8iN2yNga+SimSun"/>
                <w:color w:val="000000"/>
                <w:w w:val="98"/>
                <w:sz w:val="20"/>
              </w:rPr>
              <w:t>（三）部门整体收支情况</w:t>
            </w:r>
          </w:p>
        </w:tc>
        <w:tc>
          <w:tcPr>
            <w:tcW w:w="6218" w:type="dxa"/>
            <w:tcBorders>
              <w:top w:val="single" w:color="000000" w:sz="4" w:space="0"/>
              <w:left w:val="single" w:color="000000" w:sz="4" w:space="0"/>
              <w:bottom w:val="single" w:color="000000" w:sz="6" w:space="0"/>
              <w:right w:val="single" w:color="000000" w:sz="4" w:space="0"/>
            </w:tcBorders>
            <w:tcMar>
              <w:left w:w="0" w:type="dxa"/>
              <w:right w:w="0" w:type="dxa"/>
            </w:tcMar>
          </w:tcPr>
          <w:p w14:paraId="61DE77F4">
            <w:pPr>
              <w:widowControl/>
              <w:autoSpaceDE w:val="0"/>
              <w:autoSpaceDN w:val="0"/>
              <w:spacing w:before="98" w:after="0" w:line="240" w:lineRule="exact"/>
              <w:ind w:left="28" w:right="0" w:firstLine="0"/>
              <w:jc w:val="left"/>
            </w:pPr>
            <w:r>
              <w:rPr>
                <w:rFonts w:ascii="8iN2yNga+SimSun" w:hAnsi="8iN2yNga+SimSun" w:eastAsia="8iN2yNga+SimSun"/>
                <w:color w:val="000000"/>
                <w:w w:val="98"/>
                <w:sz w:val="20"/>
              </w:rPr>
              <w:t>1.2025年部门预算收入3188.64万元，其中财政拨款收入3188.64万元，财政拨款收入中：基本支出拨款收入2597.83万元，项目支出拨款</w:t>
            </w:r>
          </w:p>
          <w:p w14:paraId="5E9BBB3D">
            <w:pPr>
              <w:widowControl/>
              <w:autoSpaceDE w:val="0"/>
              <w:autoSpaceDN w:val="0"/>
              <w:spacing w:before="42" w:after="0" w:line="196" w:lineRule="exact"/>
              <w:ind w:left="28" w:right="0" w:firstLine="0"/>
              <w:jc w:val="left"/>
            </w:pPr>
            <w:r>
              <w:rPr>
                <w:rFonts w:ascii="8iN2yNga+SimSun" w:hAnsi="8iN2yNga+SimSun" w:eastAsia="8iN2yNga+SimSun"/>
                <w:color w:val="000000"/>
                <w:w w:val="98"/>
                <w:sz w:val="20"/>
              </w:rPr>
              <w:t>590.81万元。</w:t>
            </w:r>
          </w:p>
          <w:p w14:paraId="6AE530E1">
            <w:pPr>
              <w:widowControl/>
              <w:autoSpaceDE w:val="0"/>
              <w:autoSpaceDN w:val="0"/>
              <w:spacing w:before="0" w:after="0" w:line="240" w:lineRule="exact"/>
              <w:ind w:left="28" w:right="0" w:firstLine="0"/>
              <w:jc w:val="left"/>
            </w:pPr>
            <w:r>
              <w:rPr>
                <w:rFonts w:ascii="8iN2yNga+SimSun" w:hAnsi="8iN2yNga+SimSun" w:eastAsia="8iN2yNga+SimSun"/>
                <w:color w:val="000000"/>
                <w:w w:val="98"/>
                <w:sz w:val="20"/>
              </w:rPr>
              <w:t>2.2025年预算支出3159.41万元，其中：基本支出2597.83万元，项目支出561.57万元。</w:t>
            </w:r>
          </w:p>
        </w:tc>
      </w:tr>
      <w:tr w14:paraId="64D8DC6B">
        <w:tblPrEx>
          <w:tblCellMar>
            <w:top w:w="0" w:type="dxa"/>
            <w:left w:w="108" w:type="dxa"/>
            <w:bottom w:w="0" w:type="dxa"/>
            <w:right w:w="108" w:type="dxa"/>
          </w:tblCellMar>
        </w:tblPrEx>
        <w:trPr>
          <w:trHeight w:val="1828" w:hRule="exact"/>
        </w:trPr>
        <w:tc>
          <w:tcPr>
            <w:tcW w:w="2412" w:type="dxa"/>
            <w:vMerge w:val="continue"/>
            <w:tcBorders>
              <w:top w:val="single" w:color="000000" w:sz="4" w:space="0"/>
              <w:left w:val="single" w:color="000000" w:sz="4" w:space="0"/>
              <w:bottom w:val="single" w:color="000000" w:sz="4" w:space="0"/>
              <w:right w:val="single" w:color="000000" w:sz="4" w:space="0"/>
            </w:tcBorders>
          </w:tcPr>
          <w:p w14:paraId="2BCF7D04"/>
        </w:tc>
        <w:tc>
          <w:tcPr>
            <w:tcW w:w="2266" w:type="dxa"/>
            <w:gridSpan w:val="2"/>
            <w:tcBorders>
              <w:top w:val="single" w:color="000000" w:sz="6" w:space="0"/>
              <w:left w:val="single" w:color="000000" w:sz="4" w:space="0"/>
              <w:bottom w:val="single" w:color="000000" w:sz="4" w:space="0"/>
              <w:right w:val="single" w:color="000000" w:sz="4" w:space="0"/>
            </w:tcBorders>
            <w:tcMar>
              <w:left w:w="0" w:type="dxa"/>
              <w:right w:w="0" w:type="dxa"/>
            </w:tcMar>
          </w:tcPr>
          <w:p w14:paraId="2E86B05E">
            <w:pPr>
              <w:widowControl/>
              <w:autoSpaceDE w:val="0"/>
              <w:autoSpaceDN w:val="0"/>
              <w:spacing w:before="700" w:after="0" w:line="196" w:lineRule="exact"/>
              <w:ind w:left="0" w:right="0" w:firstLine="0"/>
              <w:jc w:val="center"/>
            </w:pPr>
            <w:r>
              <w:rPr>
                <w:rFonts w:ascii="8iN2yNga+SimSun" w:hAnsi="8iN2yNga+SimSun" w:eastAsia="8iN2yNga+SimSun"/>
                <w:color w:val="000000"/>
                <w:w w:val="98"/>
                <w:sz w:val="20"/>
              </w:rPr>
              <w:t>（四）部门预算管理制度</w:t>
            </w:r>
          </w:p>
          <w:p w14:paraId="079CEC5A">
            <w:pPr>
              <w:widowControl/>
              <w:autoSpaceDE w:val="0"/>
              <w:autoSpaceDN w:val="0"/>
              <w:spacing w:before="44" w:after="0" w:line="196" w:lineRule="exact"/>
              <w:ind w:left="28" w:right="0" w:firstLine="0"/>
              <w:jc w:val="left"/>
            </w:pPr>
            <w:r>
              <w:rPr>
                <w:rFonts w:ascii="8iN2yNga+SimSun" w:hAnsi="8iN2yNga+SimSun" w:eastAsia="8iN2yNga+SimSun"/>
                <w:color w:val="000000"/>
                <w:w w:val="98"/>
                <w:sz w:val="20"/>
              </w:rPr>
              <w:t>建设情况</w:t>
            </w:r>
          </w:p>
        </w:tc>
        <w:tc>
          <w:tcPr>
            <w:tcW w:w="6218" w:type="dxa"/>
            <w:tcBorders>
              <w:top w:val="single" w:color="000000" w:sz="6" w:space="0"/>
              <w:left w:val="single" w:color="000000" w:sz="4" w:space="0"/>
              <w:bottom w:val="single" w:color="000000" w:sz="4" w:space="0"/>
              <w:right w:val="single" w:color="000000" w:sz="4" w:space="0"/>
            </w:tcBorders>
            <w:tcMar>
              <w:left w:w="0" w:type="dxa"/>
              <w:right w:w="0" w:type="dxa"/>
            </w:tcMar>
          </w:tcPr>
          <w:p w14:paraId="4DB5E7DE">
            <w:pPr>
              <w:widowControl/>
              <w:autoSpaceDE w:val="0"/>
              <w:autoSpaceDN w:val="0"/>
              <w:spacing w:before="58" w:after="0" w:line="240" w:lineRule="exact"/>
              <w:ind w:left="28" w:right="76" w:firstLine="0"/>
              <w:jc w:val="both"/>
            </w:pPr>
            <w:r>
              <w:rPr>
                <w:rFonts w:ascii="8iN2yNga+SimSun" w:hAnsi="8iN2yNga+SimSun" w:eastAsia="8iN2yNga+SimSun"/>
                <w:color w:val="000000"/>
                <w:w w:val="98"/>
                <w:sz w:val="20"/>
              </w:rPr>
              <w:t>我单位始终把制度建设摆在突出位置，严格按照《中华人民共和国预算法》《国务院关于进一步深化预算管理制度改革的意见》等法律法规要求，结合部门实际，不断健全机制，相继修订印发了《五华区纪委监委财务管理办法》《五华区纪委监委预算绩效管理办法》等多项规范财务和预算管理的制度，形成了事前有评估、入库有标准、项目有明细、执行有监控、完成有评价、结果有应用、信息有公开的全过程预算管理机制。</w:t>
            </w:r>
          </w:p>
        </w:tc>
      </w:tr>
      <w:tr w14:paraId="7CCBFD49">
        <w:tblPrEx>
          <w:tblCellMar>
            <w:top w:w="0" w:type="dxa"/>
            <w:left w:w="108" w:type="dxa"/>
            <w:bottom w:w="0" w:type="dxa"/>
            <w:right w:w="108" w:type="dxa"/>
          </w:tblCellMar>
        </w:tblPrEx>
        <w:trPr>
          <w:trHeight w:val="1756" w:hRule="exact"/>
        </w:trPr>
        <w:tc>
          <w:tcPr>
            <w:tcW w:w="1134" w:type="dxa"/>
            <w:vMerge w:val="restart"/>
            <w:tcBorders>
              <w:top w:val="single" w:color="000000" w:sz="4" w:space="0"/>
              <w:left w:val="single" w:color="000000" w:sz="4" w:space="0"/>
              <w:bottom w:val="single" w:color="000000" w:sz="6" w:space="0"/>
              <w:right w:val="single" w:color="000000" w:sz="4" w:space="0"/>
            </w:tcBorders>
            <w:tcMar>
              <w:left w:w="0" w:type="dxa"/>
              <w:right w:w="0" w:type="dxa"/>
            </w:tcMar>
          </w:tcPr>
          <w:p w14:paraId="395BE9D0">
            <w:pPr>
              <w:widowControl/>
              <w:autoSpaceDE w:val="0"/>
              <w:autoSpaceDN w:val="0"/>
              <w:spacing w:before="2200" w:after="0" w:line="196" w:lineRule="exact"/>
              <w:ind w:left="0" w:right="0" w:firstLine="0"/>
              <w:jc w:val="center"/>
            </w:pPr>
            <w:r>
              <w:rPr>
                <w:rFonts w:ascii="8iN2yNga+SimSun" w:hAnsi="8iN2yNga+SimSun" w:eastAsia="8iN2yNga+SimSun"/>
                <w:color w:val="000000"/>
                <w:w w:val="98"/>
                <w:sz w:val="20"/>
              </w:rPr>
              <w:t>二、绩效自</w:t>
            </w:r>
          </w:p>
          <w:p w14:paraId="46682AD0">
            <w:pPr>
              <w:widowControl/>
              <w:autoSpaceDE w:val="0"/>
              <w:autoSpaceDN w:val="0"/>
              <w:spacing w:before="42" w:after="0" w:line="196" w:lineRule="exact"/>
              <w:ind w:left="0" w:right="0" w:firstLine="0"/>
              <w:jc w:val="center"/>
            </w:pPr>
            <w:r>
              <w:rPr>
                <w:rFonts w:ascii="8iN2yNga+SimSun" w:hAnsi="8iN2yNga+SimSun" w:eastAsia="8iN2yNga+SimSun"/>
                <w:color w:val="000000"/>
                <w:w w:val="98"/>
                <w:sz w:val="20"/>
              </w:rPr>
              <w:t>评工作情况</w:t>
            </w:r>
          </w:p>
        </w:tc>
        <w:tc>
          <w:tcPr>
            <w:tcW w:w="2266"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712408C7">
            <w:pPr>
              <w:widowControl/>
              <w:autoSpaceDE w:val="0"/>
              <w:autoSpaceDN w:val="0"/>
              <w:spacing w:before="786" w:after="0" w:line="198" w:lineRule="exact"/>
              <w:ind w:left="28" w:right="0" w:firstLine="0"/>
              <w:jc w:val="left"/>
            </w:pPr>
            <w:r>
              <w:rPr>
                <w:rFonts w:ascii="8iN2yNga+SimSun" w:hAnsi="8iN2yNga+SimSun" w:eastAsia="8iN2yNga+SimSun"/>
                <w:color w:val="000000"/>
                <w:w w:val="98"/>
                <w:sz w:val="20"/>
              </w:rPr>
              <w:t>（一）绩效自评的目的</w:t>
            </w:r>
          </w:p>
        </w:tc>
        <w:tc>
          <w:tcPr>
            <w:tcW w:w="6218" w:type="dxa"/>
            <w:tcBorders>
              <w:top w:val="single" w:color="000000" w:sz="4" w:space="0"/>
              <w:left w:val="single" w:color="000000" w:sz="4" w:space="0"/>
              <w:bottom w:val="single" w:color="000000" w:sz="4" w:space="0"/>
              <w:right w:val="single" w:color="000000" w:sz="4" w:space="0"/>
            </w:tcBorders>
            <w:tcMar>
              <w:left w:w="0" w:type="dxa"/>
              <w:right w:w="0" w:type="dxa"/>
            </w:tcMar>
          </w:tcPr>
          <w:p w14:paraId="603B44A8">
            <w:pPr>
              <w:widowControl/>
              <w:autoSpaceDE w:val="0"/>
              <w:autoSpaceDN w:val="0"/>
              <w:spacing w:before="144" w:after="0" w:line="240" w:lineRule="exact"/>
              <w:ind w:left="28" w:right="76" w:firstLine="0"/>
              <w:jc w:val="both"/>
            </w:pPr>
            <w:r>
              <w:rPr>
                <w:rFonts w:ascii="8iN2yNga+SimSun" w:hAnsi="8iN2yNga+SimSun" w:eastAsia="8iN2yNga+SimSun"/>
                <w:color w:val="000000"/>
                <w:w w:val="98"/>
                <w:sz w:val="20"/>
              </w:rPr>
              <w:t>通过对绩效目标设置情况、资金使用情况、项目实施管理情况、项目绩效表现情况等进行自我评价，了解资金使用是否达到预期目标、资金管理是否规范、资金使用是否有效，检验资金支出效率和效果，分析存在问题及原因，及时总结经验，改进管理措施，不断增强和落实绩效管理责任，达到不断完善工作机制，有效提高资金管理水平和使用效益的目的。</w:t>
            </w:r>
          </w:p>
        </w:tc>
      </w:tr>
      <w:tr w14:paraId="3A8DB4F6">
        <w:tblPrEx>
          <w:tblCellMar>
            <w:top w:w="0" w:type="dxa"/>
            <w:left w:w="108" w:type="dxa"/>
            <w:bottom w:w="0" w:type="dxa"/>
            <w:right w:w="108" w:type="dxa"/>
          </w:tblCellMar>
        </w:tblPrEx>
        <w:trPr>
          <w:trHeight w:val="1440" w:hRule="exact"/>
        </w:trPr>
        <w:tc>
          <w:tcPr>
            <w:tcW w:w="2412" w:type="dxa"/>
            <w:vMerge w:val="continue"/>
            <w:tcBorders>
              <w:top w:val="single" w:color="000000" w:sz="4" w:space="0"/>
              <w:left w:val="single" w:color="000000" w:sz="4" w:space="0"/>
              <w:bottom w:val="single" w:color="000000" w:sz="6" w:space="0"/>
              <w:right w:val="single" w:color="000000" w:sz="4" w:space="0"/>
            </w:tcBorders>
          </w:tcPr>
          <w:p w14:paraId="7C9EFE5B"/>
        </w:tc>
        <w:tc>
          <w:tcPr>
            <w:tcW w:w="1132" w:type="dxa"/>
            <w:vMerge w:val="restart"/>
            <w:tcBorders>
              <w:top w:val="single" w:color="000000" w:sz="4" w:space="0"/>
              <w:left w:val="single" w:color="000000" w:sz="4" w:space="0"/>
              <w:bottom w:val="single" w:color="000000" w:sz="6" w:space="0"/>
              <w:right w:val="single" w:color="000000" w:sz="6" w:space="0"/>
            </w:tcBorders>
            <w:tcMar>
              <w:left w:w="0" w:type="dxa"/>
              <w:right w:w="0" w:type="dxa"/>
            </w:tcMar>
          </w:tcPr>
          <w:p w14:paraId="538D6DC7">
            <w:pPr>
              <w:widowControl/>
              <w:autoSpaceDE w:val="0"/>
              <w:autoSpaceDN w:val="0"/>
              <w:spacing w:before="1320" w:after="0" w:line="198" w:lineRule="exact"/>
              <w:ind w:left="0" w:right="0" w:firstLine="0"/>
              <w:jc w:val="center"/>
            </w:pPr>
            <w:r>
              <w:rPr>
                <w:rFonts w:ascii="8iN2yNga+SimSun" w:hAnsi="8iN2yNga+SimSun" w:eastAsia="8iN2yNga+SimSun"/>
                <w:color w:val="000000"/>
                <w:w w:val="98"/>
                <w:sz w:val="20"/>
              </w:rPr>
              <w:t>（二）自评</w:t>
            </w:r>
          </w:p>
          <w:p w14:paraId="6E0BF8C6">
            <w:pPr>
              <w:widowControl/>
              <w:autoSpaceDE w:val="0"/>
              <w:autoSpaceDN w:val="0"/>
              <w:spacing w:before="42" w:after="0" w:line="196" w:lineRule="exact"/>
              <w:ind w:left="28" w:right="0" w:firstLine="0"/>
              <w:jc w:val="left"/>
            </w:pPr>
            <w:r>
              <w:rPr>
                <w:rFonts w:ascii="8iN2yNga+SimSun" w:hAnsi="8iN2yNga+SimSun" w:eastAsia="8iN2yNga+SimSun"/>
                <w:color w:val="000000"/>
                <w:w w:val="98"/>
                <w:sz w:val="20"/>
              </w:rPr>
              <w:t>组织过程</w:t>
            </w:r>
          </w:p>
        </w:tc>
        <w:tc>
          <w:tcPr>
            <w:tcW w:w="1134" w:type="dxa"/>
            <w:tcBorders>
              <w:top w:val="single" w:color="000000" w:sz="4" w:space="0"/>
              <w:left w:val="single" w:color="000000" w:sz="6" w:space="0"/>
              <w:bottom w:val="single" w:color="000000" w:sz="4" w:space="0"/>
              <w:right w:val="single" w:color="000000" w:sz="4" w:space="0"/>
            </w:tcBorders>
            <w:tcMar>
              <w:left w:w="0" w:type="dxa"/>
              <w:right w:w="0" w:type="dxa"/>
            </w:tcMar>
          </w:tcPr>
          <w:p w14:paraId="073C17E4">
            <w:pPr>
              <w:widowControl/>
              <w:autoSpaceDE w:val="0"/>
              <w:autoSpaceDN w:val="0"/>
              <w:spacing w:before="626" w:after="0" w:line="198" w:lineRule="exact"/>
              <w:ind w:left="28" w:right="0" w:firstLine="0"/>
              <w:jc w:val="left"/>
            </w:pPr>
            <w:r>
              <w:rPr>
                <w:rFonts w:ascii="8iN2yNga+SimSun" w:hAnsi="8iN2yNga+SimSun" w:eastAsia="8iN2yNga+SimSun"/>
                <w:color w:val="000000"/>
                <w:w w:val="98"/>
                <w:sz w:val="20"/>
              </w:rPr>
              <w:t>1.前期准备</w:t>
            </w:r>
          </w:p>
        </w:tc>
        <w:tc>
          <w:tcPr>
            <w:tcW w:w="6218" w:type="dxa"/>
            <w:tcBorders>
              <w:top w:val="single" w:color="000000" w:sz="4" w:space="0"/>
              <w:left w:val="single" w:color="000000" w:sz="4" w:space="0"/>
              <w:bottom w:val="single" w:color="000000" w:sz="4" w:space="0"/>
              <w:right w:val="single" w:color="000000" w:sz="4" w:space="0"/>
            </w:tcBorders>
            <w:tcMar>
              <w:left w:w="0" w:type="dxa"/>
              <w:right w:w="0" w:type="dxa"/>
            </w:tcMar>
          </w:tcPr>
          <w:p w14:paraId="7180FFAA">
            <w:pPr>
              <w:widowControl/>
              <w:autoSpaceDE w:val="0"/>
              <w:autoSpaceDN w:val="0"/>
              <w:spacing w:before="0" w:after="0" w:line="236" w:lineRule="exact"/>
              <w:ind w:left="28" w:right="0" w:firstLine="0"/>
              <w:jc w:val="left"/>
            </w:pPr>
            <w:r>
              <w:rPr>
                <w:rFonts w:ascii="8iN2yNga+SimSun" w:hAnsi="8iN2yNga+SimSun" w:eastAsia="8iN2yNga+SimSun"/>
                <w:color w:val="000000"/>
                <w:w w:val="98"/>
                <w:sz w:val="20"/>
              </w:rPr>
              <w:t xml:space="preserve">（1）确定自评对象和组织机构。根据《五华区财政局关于开展2024年度财政支出绩效自评工作的通知》要求，将部门整体支出和全部项目支出纳入自评范围。成立由局长任组长、各分管副局长任副组长、各科室负责人为成员的绩效自评工作领导小组，负责组织协调本次绩效自评工作，形成由办公室牵头组织、协调，各科室积极配合、开展的工作机制，确保绩效管理工作顺利推进。 </w:t>
            </w:r>
          </w:p>
        </w:tc>
      </w:tr>
      <w:tr w14:paraId="2549CDD9">
        <w:tblPrEx>
          <w:tblCellMar>
            <w:top w:w="0" w:type="dxa"/>
            <w:left w:w="108" w:type="dxa"/>
            <w:bottom w:w="0" w:type="dxa"/>
            <w:right w:w="108" w:type="dxa"/>
          </w:tblCellMar>
        </w:tblPrEx>
        <w:trPr>
          <w:trHeight w:val="1604" w:hRule="exact"/>
        </w:trPr>
        <w:tc>
          <w:tcPr>
            <w:tcW w:w="2412" w:type="dxa"/>
            <w:vMerge w:val="continue"/>
            <w:tcBorders>
              <w:top w:val="single" w:color="000000" w:sz="4" w:space="0"/>
              <w:left w:val="single" w:color="000000" w:sz="4" w:space="0"/>
              <w:bottom w:val="single" w:color="000000" w:sz="6" w:space="0"/>
              <w:right w:val="single" w:color="000000" w:sz="4" w:space="0"/>
            </w:tcBorders>
          </w:tcPr>
          <w:p w14:paraId="09DAD762"/>
        </w:tc>
        <w:tc>
          <w:tcPr>
            <w:tcW w:w="2412" w:type="dxa"/>
            <w:vMerge w:val="continue"/>
            <w:tcBorders>
              <w:top w:val="single" w:color="000000" w:sz="4" w:space="0"/>
              <w:left w:val="single" w:color="000000" w:sz="4" w:space="0"/>
              <w:bottom w:val="single" w:color="000000" w:sz="6" w:space="0"/>
              <w:right w:val="single" w:color="000000" w:sz="6" w:space="0"/>
            </w:tcBorders>
          </w:tcPr>
          <w:p w14:paraId="34EA402C"/>
        </w:tc>
        <w:tc>
          <w:tcPr>
            <w:tcW w:w="1134" w:type="dxa"/>
            <w:tcBorders>
              <w:top w:val="single" w:color="000000" w:sz="4" w:space="0"/>
              <w:left w:val="single" w:color="000000" w:sz="6" w:space="0"/>
              <w:bottom w:val="single" w:color="000000" w:sz="6" w:space="0"/>
              <w:right w:val="single" w:color="000000" w:sz="4" w:space="0"/>
            </w:tcBorders>
            <w:tcMar>
              <w:left w:w="0" w:type="dxa"/>
              <w:right w:w="0" w:type="dxa"/>
            </w:tcMar>
          </w:tcPr>
          <w:p w14:paraId="415F3C25">
            <w:pPr>
              <w:widowControl/>
              <w:autoSpaceDE w:val="0"/>
              <w:autoSpaceDN w:val="0"/>
              <w:spacing w:before="720" w:after="0" w:line="196" w:lineRule="exact"/>
              <w:ind w:left="28" w:right="0" w:firstLine="0"/>
              <w:jc w:val="left"/>
            </w:pPr>
            <w:r>
              <w:rPr>
                <w:rFonts w:ascii="8iN2yNga+SimSun" w:hAnsi="8iN2yNga+SimSun" w:eastAsia="8iN2yNga+SimSun"/>
                <w:color w:val="000000"/>
                <w:w w:val="98"/>
                <w:sz w:val="20"/>
              </w:rPr>
              <w:t>2.组织实施</w:t>
            </w:r>
          </w:p>
        </w:tc>
        <w:tc>
          <w:tcPr>
            <w:tcW w:w="6218" w:type="dxa"/>
            <w:tcBorders>
              <w:top w:val="single" w:color="000000" w:sz="4" w:space="0"/>
              <w:left w:val="single" w:color="000000" w:sz="4" w:space="0"/>
              <w:bottom w:val="single" w:color="000000" w:sz="6" w:space="0"/>
              <w:right w:val="single" w:color="000000" w:sz="4" w:space="0"/>
            </w:tcBorders>
            <w:tcMar>
              <w:left w:w="0" w:type="dxa"/>
              <w:right w:w="0" w:type="dxa"/>
            </w:tcMar>
          </w:tcPr>
          <w:p w14:paraId="22E2BE3B">
            <w:pPr>
              <w:widowControl/>
              <w:autoSpaceDE w:val="0"/>
              <w:autoSpaceDN w:val="0"/>
              <w:spacing w:before="0" w:after="0" w:line="230" w:lineRule="exact"/>
              <w:ind w:left="28" w:right="0" w:firstLine="0"/>
              <w:jc w:val="left"/>
            </w:pPr>
            <w:r>
              <w:rPr>
                <w:rFonts w:ascii="8iN2yNga+SimSun" w:hAnsi="8iN2yNga+SimSun" w:eastAsia="8iN2yNga+SimSun"/>
                <w:color w:val="000000"/>
                <w:w w:val="98"/>
                <w:sz w:val="20"/>
              </w:rPr>
              <w:t xml:space="preserve">（1）任务分解。我单位高度重视自评工作，根据《五华区预算绩效自评管理暂行办法》和《五华区财政局关于开展2024年度财政支出绩效自评工作的通知》要求，由绩效自评工作领导小组组织、协调，办公室牵头，按照各科室职责分工，结合年初预算申报情况、年度中预算调整情况、全年度预算执行情况和绩效指标设置完成情况，组织各科室共同参与我单位2024年度绩效自评工作，确保按时限要求高标准完成自评工作。 </w:t>
            </w:r>
          </w:p>
        </w:tc>
      </w:tr>
    </w:tbl>
    <w:p w14:paraId="2419EBA8">
      <w:pPr>
        <w:widowControl/>
        <w:autoSpaceDE w:val="0"/>
        <w:autoSpaceDN w:val="0"/>
        <w:spacing w:before="0" w:after="0" w:line="14" w:lineRule="exact"/>
        <w:ind w:left="0" w:right="0"/>
      </w:pPr>
    </w:p>
    <w:p w14:paraId="0AA20ABC">
      <w:pPr>
        <w:sectPr>
          <w:pgSz w:w="11905" w:h="17237"/>
          <w:pgMar w:top="718" w:right="1180" w:bottom="868" w:left="1076" w:header="720" w:footer="720" w:gutter="0"/>
          <w:cols w:equalWidth="0" w:num="1">
            <w:col w:w="9648"/>
          </w:cols>
          <w:docGrid w:linePitch="360" w:charSpace="0"/>
        </w:sectPr>
      </w:pPr>
    </w:p>
    <w:p w14:paraId="27DC3174">
      <w:pPr>
        <w:widowControl/>
        <w:autoSpaceDE w:val="0"/>
        <w:autoSpaceDN w:val="0"/>
        <w:spacing w:before="49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3400"/>
        <w:gridCol w:w="6218"/>
      </w:tblGrid>
      <w:tr w14:paraId="5E2FC239">
        <w:tblPrEx>
          <w:tblCellMar>
            <w:top w:w="0" w:type="dxa"/>
            <w:left w:w="108" w:type="dxa"/>
            <w:bottom w:w="0" w:type="dxa"/>
            <w:right w:w="108" w:type="dxa"/>
          </w:tblCellMar>
        </w:tblPrEx>
        <w:trPr>
          <w:trHeight w:val="2030" w:hRule="exact"/>
        </w:trPr>
        <w:tc>
          <w:tcPr>
            <w:tcW w:w="3400" w:type="dxa"/>
            <w:tcBorders>
              <w:top w:val="single" w:color="000000" w:sz="4" w:space="0"/>
              <w:left w:val="single" w:color="000000" w:sz="4" w:space="0"/>
              <w:bottom w:val="single" w:color="000000" w:sz="4" w:space="0"/>
              <w:right w:val="single" w:color="000000" w:sz="4" w:space="0"/>
            </w:tcBorders>
            <w:tcMar>
              <w:left w:w="0" w:type="dxa"/>
              <w:right w:w="0" w:type="dxa"/>
            </w:tcMar>
          </w:tcPr>
          <w:p w14:paraId="531ED86B">
            <w:pPr>
              <w:widowControl/>
              <w:autoSpaceDE w:val="0"/>
              <w:autoSpaceDN w:val="0"/>
              <w:spacing w:before="922" w:after="0" w:line="196" w:lineRule="exact"/>
              <w:ind w:left="30" w:right="0" w:firstLine="0"/>
              <w:jc w:val="left"/>
            </w:pPr>
            <w:r>
              <w:rPr>
                <w:rFonts w:ascii="8iN2yNga+SimSun" w:hAnsi="8iN2yNga+SimSun" w:eastAsia="8iN2yNga+SimSun"/>
                <w:color w:val="000000"/>
                <w:w w:val="98"/>
                <w:sz w:val="20"/>
              </w:rPr>
              <w:t>三、评价情况分析及综合评价结论</w:t>
            </w:r>
          </w:p>
        </w:tc>
        <w:tc>
          <w:tcPr>
            <w:tcW w:w="6218" w:type="dxa"/>
            <w:tcBorders>
              <w:top w:val="single" w:color="000000" w:sz="4" w:space="0"/>
              <w:left w:val="single" w:color="000000" w:sz="4" w:space="0"/>
              <w:bottom w:val="single" w:color="000000" w:sz="4" w:space="0"/>
              <w:right w:val="single" w:color="000000" w:sz="4" w:space="0"/>
            </w:tcBorders>
            <w:tcMar>
              <w:left w:w="0" w:type="dxa"/>
              <w:right w:w="0" w:type="dxa"/>
            </w:tcMar>
          </w:tcPr>
          <w:p w14:paraId="4861CB4F">
            <w:pPr>
              <w:widowControl/>
              <w:autoSpaceDE w:val="0"/>
              <w:autoSpaceDN w:val="0"/>
              <w:spacing w:before="280" w:after="0" w:line="240" w:lineRule="exact"/>
              <w:ind w:left="28" w:right="76" w:firstLine="0"/>
              <w:jc w:val="both"/>
            </w:pPr>
            <w:r>
              <w:rPr>
                <w:rFonts w:ascii="8iN2yNga+SimSun" w:hAnsi="8iN2yNga+SimSun" w:eastAsia="8iN2yNga+SimSun"/>
                <w:color w:val="000000"/>
                <w:w w:val="98"/>
                <w:sz w:val="20"/>
              </w:rPr>
              <w:t>五华区纪委监委整体支出绩效评价工作，结合年度预算执行情况和绩效目标实现情况，从“目标设定”的合理性、“预算配置”的科学性、“预算执行和管理”的完整性、“履职产出和效果”的真实性等角度进行分析，结论是部门整体支出的预算配置科学合理，预算执行及时有效，绝大部分的预期工作任务目标均圆满完成，达到预期效果，效益明显。最终自评分为98分，自评结论为：优。</w:t>
            </w:r>
          </w:p>
        </w:tc>
      </w:tr>
      <w:tr w14:paraId="122031DB">
        <w:tblPrEx>
          <w:tblCellMar>
            <w:top w:w="0" w:type="dxa"/>
            <w:left w:w="108" w:type="dxa"/>
            <w:bottom w:w="0" w:type="dxa"/>
            <w:right w:w="108" w:type="dxa"/>
          </w:tblCellMar>
        </w:tblPrEx>
        <w:trPr>
          <w:trHeight w:val="2888" w:hRule="exact"/>
        </w:trPr>
        <w:tc>
          <w:tcPr>
            <w:tcW w:w="3400" w:type="dxa"/>
            <w:tcBorders>
              <w:top w:val="single" w:color="000000" w:sz="4" w:space="0"/>
              <w:left w:val="single" w:color="000000" w:sz="4" w:space="0"/>
              <w:bottom w:val="single" w:color="000000" w:sz="4" w:space="0"/>
              <w:right w:val="single" w:color="000000" w:sz="4" w:space="0"/>
            </w:tcBorders>
            <w:tcMar>
              <w:left w:w="0" w:type="dxa"/>
              <w:right w:w="0" w:type="dxa"/>
            </w:tcMar>
          </w:tcPr>
          <w:p w14:paraId="4EF4BF98">
            <w:pPr>
              <w:widowControl/>
              <w:autoSpaceDE w:val="0"/>
              <w:autoSpaceDN w:val="0"/>
              <w:spacing w:before="1352" w:after="0" w:line="196" w:lineRule="exact"/>
              <w:ind w:left="30" w:right="0" w:firstLine="0"/>
              <w:jc w:val="left"/>
            </w:pPr>
            <w:r>
              <w:rPr>
                <w:rFonts w:ascii="8iN2yNga+SimSun" w:hAnsi="8iN2yNga+SimSun" w:eastAsia="8iN2yNga+SimSun"/>
                <w:color w:val="000000"/>
                <w:w w:val="98"/>
                <w:sz w:val="20"/>
              </w:rPr>
              <w:t>四、存在的问题和整改情况</w:t>
            </w:r>
          </w:p>
        </w:tc>
        <w:tc>
          <w:tcPr>
            <w:tcW w:w="6218" w:type="dxa"/>
            <w:tcBorders>
              <w:top w:val="single" w:color="000000" w:sz="4" w:space="0"/>
              <w:left w:val="single" w:color="000000" w:sz="4" w:space="0"/>
              <w:bottom w:val="single" w:color="000000" w:sz="4" w:space="0"/>
              <w:right w:val="single" w:color="000000" w:sz="4" w:space="0"/>
            </w:tcBorders>
            <w:tcMar>
              <w:left w:w="0" w:type="dxa"/>
              <w:right w:w="0" w:type="dxa"/>
            </w:tcMar>
          </w:tcPr>
          <w:p w14:paraId="3AC0FB95">
            <w:pPr>
              <w:widowControl/>
              <w:autoSpaceDE w:val="0"/>
              <w:autoSpaceDN w:val="0"/>
              <w:spacing w:before="0" w:after="0" w:line="236" w:lineRule="exact"/>
              <w:ind w:left="28" w:right="0" w:firstLine="0"/>
              <w:jc w:val="left"/>
            </w:pPr>
            <w:r>
              <w:rPr>
                <w:rFonts w:ascii="8iN2yNga+SimSun" w:hAnsi="8iN2yNga+SimSun" w:eastAsia="8iN2yNga+SimSun"/>
                <w:color w:val="000000"/>
                <w:w w:val="98"/>
                <w:sz w:val="20"/>
              </w:rPr>
              <w:t>存在问题：1.考评指标体系不够完善,考评指标体系设计不够完善、细致化。2.人员素质有待提高。我委开展预算支出绩效考评工作以来，经办人员均为业务科室工作人员和财务人员，虽然每年均有进行培训，但知识培训不够系统，培训人员范围不够广，而绩效工作是人人要参与的工作，且这项工作的要求不断提高，因此相关人员的业务水平有待提高。</w:t>
            </w:r>
          </w:p>
          <w:p w14:paraId="374D9A38">
            <w:pPr>
              <w:widowControl/>
              <w:autoSpaceDE w:val="0"/>
              <w:autoSpaceDN w:val="0"/>
              <w:spacing w:before="0" w:after="0" w:line="240" w:lineRule="exact"/>
              <w:ind w:left="28" w:right="76" w:firstLine="0"/>
              <w:jc w:val="both"/>
            </w:pPr>
            <w:r>
              <w:rPr>
                <w:rFonts w:ascii="8iN2yNga+SimSun" w:hAnsi="8iN2yNga+SimSun" w:eastAsia="8iN2yNga+SimSun"/>
                <w:color w:val="000000"/>
                <w:w w:val="98"/>
                <w:sz w:val="20"/>
              </w:rPr>
              <w:t>整改情况：1.完善考核指标体系。在今年考评指标体系的基础上，不断完善、健全单位整体绩效考评指标体系，努力做到通用指标和个性指标均较明显，提高考核质量。</w:t>
            </w:r>
          </w:p>
          <w:p w14:paraId="6F49F5AA">
            <w:pPr>
              <w:widowControl/>
              <w:autoSpaceDE w:val="0"/>
              <w:autoSpaceDN w:val="0"/>
              <w:spacing w:before="0" w:after="0" w:line="240" w:lineRule="exact"/>
              <w:ind w:left="28" w:right="76" w:firstLine="0"/>
              <w:jc w:val="both"/>
            </w:pPr>
            <w:r>
              <w:rPr>
                <w:rFonts w:ascii="8iN2yNga+SimSun" w:hAnsi="8iN2yNga+SimSun" w:eastAsia="8iN2yNga+SimSun"/>
                <w:color w:val="000000"/>
                <w:w w:val="98"/>
                <w:sz w:val="20"/>
              </w:rPr>
              <w:t>2.加强业务培训。对项目管理人员、项目负责人员、财务人员、内部控制人员举办专题培训会，以会代训，树立标杆，以点带面加以推广。鼓励广大职工干部开展自我学习培训，加强各部门间的交流学习。</w:t>
            </w:r>
          </w:p>
        </w:tc>
      </w:tr>
      <w:tr w14:paraId="47949CEA">
        <w:tblPrEx>
          <w:tblCellMar>
            <w:top w:w="0" w:type="dxa"/>
            <w:left w:w="108" w:type="dxa"/>
            <w:bottom w:w="0" w:type="dxa"/>
            <w:right w:w="108" w:type="dxa"/>
          </w:tblCellMar>
        </w:tblPrEx>
        <w:trPr>
          <w:trHeight w:val="1458" w:hRule="exact"/>
        </w:trPr>
        <w:tc>
          <w:tcPr>
            <w:tcW w:w="3400" w:type="dxa"/>
            <w:tcBorders>
              <w:top w:val="single" w:color="000000" w:sz="4" w:space="0"/>
              <w:left w:val="single" w:color="000000" w:sz="4" w:space="0"/>
              <w:bottom w:val="single" w:color="000000" w:sz="4" w:space="0"/>
              <w:right w:val="single" w:color="000000" w:sz="4" w:space="0"/>
            </w:tcBorders>
            <w:tcMar>
              <w:left w:w="0" w:type="dxa"/>
              <w:right w:w="0" w:type="dxa"/>
            </w:tcMar>
          </w:tcPr>
          <w:p w14:paraId="38507B44">
            <w:pPr>
              <w:widowControl/>
              <w:autoSpaceDE w:val="0"/>
              <w:autoSpaceDN w:val="0"/>
              <w:spacing w:before="638" w:after="0" w:line="196" w:lineRule="exact"/>
              <w:ind w:left="30" w:right="0" w:firstLine="0"/>
              <w:jc w:val="left"/>
            </w:pPr>
            <w:r>
              <w:rPr>
                <w:rFonts w:ascii="8iN2yNga+SimSun" w:hAnsi="8iN2yNga+SimSun" w:eastAsia="8iN2yNga+SimSun"/>
                <w:color w:val="000000"/>
                <w:w w:val="98"/>
                <w:sz w:val="20"/>
              </w:rPr>
              <w:t>五、绩效自评结果应用</w:t>
            </w:r>
          </w:p>
        </w:tc>
        <w:tc>
          <w:tcPr>
            <w:tcW w:w="6218" w:type="dxa"/>
            <w:tcBorders>
              <w:top w:val="single" w:color="000000" w:sz="4" w:space="0"/>
              <w:left w:val="single" w:color="000000" w:sz="4" w:space="0"/>
              <w:bottom w:val="single" w:color="000000" w:sz="4" w:space="0"/>
              <w:right w:val="single" w:color="000000" w:sz="4" w:space="0"/>
            </w:tcBorders>
            <w:tcMar>
              <w:left w:w="0" w:type="dxa"/>
              <w:right w:w="0" w:type="dxa"/>
            </w:tcMar>
          </w:tcPr>
          <w:p w14:paraId="659E7609">
            <w:pPr>
              <w:widowControl/>
              <w:autoSpaceDE w:val="0"/>
              <w:autoSpaceDN w:val="0"/>
              <w:spacing w:before="116" w:after="0" w:line="240" w:lineRule="exact"/>
              <w:ind w:left="28" w:right="76" w:firstLine="0"/>
              <w:jc w:val="both"/>
            </w:pPr>
            <w:r>
              <w:rPr>
                <w:rFonts w:ascii="8iN2yNga+SimSun" w:hAnsi="8iN2yNga+SimSun" w:eastAsia="8iN2yNga+SimSun"/>
                <w:color w:val="000000"/>
                <w:w w:val="98"/>
                <w:sz w:val="20"/>
              </w:rPr>
              <w:t>针对我单位绩效自评中存在的问题，及时调整和优化本单位后续项目和以后年度预算支出的方向和结构，合理配置资源，推动重大政策和项目提效益、促改革、强质量，提高部门资源配置效率和财政资金使用效益。建立激励与约束机制，将绩效自评结果作为改进我单位预算管理和以后年度预算编制的重要依据。</w:t>
            </w:r>
          </w:p>
        </w:tc>
      </w:tr>
      <w:tr w14:paraId="38541B76">
        <w:tblPrEx>
          <w:tblCellMar>
            <w:top w:w="0" w:type="dxa"/>
            <w:left w:w="108" w:type="dxa"/>
            <w:bottom w:w="0" w:type="dxa"/>
            <w:right w:w="108" w:type="dxa"/>
          </w:tblCellMar>
        </w:tblPrEx>
        <w:trPr>
          <w:trHeight w:val="1738" w:hRule="exact"/>
        </w:trPr>
        <w:tc>
          <w:tcPr>
            <w:tcW w:w="3400" w:type="dxa"/>
            <w:tcBorders>
              <w:top w:val="single" w:color="000000" w:sz="4" w:space="0"/>
              <w:left w:val="single" w:color="000000" w:sz="4" w:space="0"/>
              <w:bottom w:val="single" w:color="000000" w:sz="4" w:space="0"/>
              <w:right w:val="single" w:color="000000" w:sz="4" w:space="0"/>
            </w:tcBorders>
            <w:tcMar>
              <w:left w:w="0" w:type="dxa"/>
              <w:right w:w="0" w:type="dxa"/>
            </w:tcMar>
          </w:tcPr>
          <w:p w14:paraId="3BD30870">
            <w:pPr>
              <w:widowControl/>
              <w:autoSpaceDE w:val="0"/>
              <w:autoSpaceDN w:val="0"/>
              <w:spacing w:before="776" w:after="0" w:line="196" w:lineRule="exact"/>
              <w:ind w:left="30" w:right="0" w:firstLine="0"/>
              <w:jc w:val="left"/>
            </w:pPr>
            <w:r>
              <w:rPr>
                <w:rFonts w:ascii="8iN2yNga+SimSun" w:hAnsi="8iN2yNga+SimSun" w:eastAsia="8iN2yNga+SimSun"/>
                <w:color w:val="000000"/>
                <w:w w:val="98"/>
                <w:sz w:val="20"/>
              </w:rPr>
              <w:t>六、主要经验及做法</w:t>
            </w:r>
          </w:p>
        </w:tc>
        <w:tc>
          <w:tcPr>
            <w:tcW w:w="6218" w:type="dxa"/>
            <w:tcBorders>
              <w:top w:val="single" w:color="000000" w:sz="4" w:space="0"/>
              <w:left w:val="single" w:color="000000" w:sz="4" w:space="0"/>
              <w:bottom w:val="single" w:color="000000" w:sz="4" w:space="0"/>
              <w:right w:val="single" w:color="000000" w:sz="4" w:space="0"/>
            </w:tcBorders>
            <w:tcMar>
              <w:left w:w="0" w:type="dxa"/>
              <w:right w:w="0" w:type="dxa"/>
            </w:tcMar>
          </w:tcPr>
          <w:p w14:paraId="4715EA9A">
            <w:pPr>
              <w:widowControl/>
              <w:autoSpaceDE w:val="0"/>
              <w:autoSpaceDN w:val="0"/>
              <w:spacing w:before="0" w:after="0" w:line="238" w:lineRule="exact"/>
              <w:ind w:left="28" w:right="0" w:firstLine="0"/>
              <w:jc w:val="left"/>
            </w:pPr>
            <w:r>
              <w:rPr>
                <w:rFonts w:ascii="8iN2yNga+SimSun" w:hAnsi="8iN2yNga+SimSun" w:eastAsia="8iN2yNga+SimSun"/>
                <w:color w:val="000000"/>
                <w:w w:val="98"/>
                <w:sz w:val="20"/>
              </w:rPr>
              <w:t xml:space="preserve">1.本次部门整体支出绩效自评，主要是根据国家、省、市、区级相关法律法规和规定进行。切实结合单位实际工作任务完成情况，据实反映单位绩效管理水平，突出部门预算绩效全周期管理，做到预算立项可靠、目标设定科学、运行监控持续、监督自查有力、结果应用合理。 2.自评完成后对自评结果进行反馈，根据反馈结果进行任务分解，把整改落实任务细分到各个业务科室。各业务科室均按期进行整改，并上报评价结果落实整改情况。 </w:t>
            </w:r>
          </w:p>
        </w:tc>
      </w:tr>
      <w:tr w14:paraId="0631868F">
        <w:tblPrEx>
          <w:tblCellMar>
            <w:top w:w="0" w:type="dxa"/>
            <w:left w:w="108" w:type="dxa"/>
            <w:bottom w:w="0" w:type="dxa"/>
            <w:right w:w="108" w:type="dxa"/>
          </w:tblCellMar>
        </w:tblPrEx>
        <w:trPr>
          <w:trHeight w:val="1058" w:hRule="exact"/>
        </w:trPr>
        <w:tc>
          <w:tcPr>
            <w:tcW w:w="3400" w:type="dxa"/>
            <w:tcBorders>
              <w:top w:val="single" w:color="000000" w:sz="4" w:space="0"/>
              <w:left w:val="single" w:color="000000" w:sz="4" w:space="0"/>
              <w:bottom w:val="single" w:color="000000" w:sz="4" w:space="0"/>
              <w:right w:val="single" w:color="000000" w:sz="4" w:space="0"/>
            </w:tcBorders>
            <w:tcMar>
              <w:left w:w="0" w:type="dxa"/>
              <w:right w:w="0" w:type="dxa"/>
            </w:tcMar>
          </w:tcPr>
          <w:p w14:paraId="7446FD79">
            <w:pPr>
              <w:widowControl/>
              <w:autoSpaceDE w:val="0"/>
              <w:autoSpaceDN w:val="0"/>
              <w:spacing w:before="444" w:after="0" w:line="196" w:lineRule="exact"/>
              <w:ind w:left="30" w:right="0" w:firstLine="0"/>
              <w:jc w:val="left"/>
            </w:pPr>
            <w:r>
              <w:rPr>
                <w:rFonts w:ascii="8iN2yNga+SimSun" w:hAnsi="8iN2yNga+SimSun" w:eastAsia="8iN2yNga+SimSun"/>
                <w:color w:val="000000"/>
                <w:w w:val="98"/>
                <w:sz w:val="20"/>
              </w:rPr>
              <w:t>七、其他需说明的情况</w:t>
            </w:r>
          </w:p>
        </w:tc>
        <w:tc>
          <w:tcPr>
            <w:tcW w:w="6218" w:type="dxa"/>
            <w:tcBorders>
              <w:top w:val="single" w:color="000000" w:sz="4" w:space="0"/>
              <w:left w:val="single" w:color="000000" w:sz="4" w:space="0"/>
              <w:bottom w:val="single" w:color="000000" w:sz="4" w:space="0"/>
              <w:right w:val="single" w:color="000000" w:sz="4" w:space="0"/>
            </w:tcBorders>
            <w:tcMar>
              <w:left w:w="0" w:type="dxa"/>
              <w:right w:w="0" w:type="dxa"/>
            </w:tcMar>
          </w:tcPr>
          <w:p w14:paraId="09564AE3">
            <w:pPr>
              <w:widowControl/>
              <w:autoSpaceDE w:val="0"/>
              <w:autoSpaceDN w:val="0"/>
              <w:spacing w:before="0" w:after="0" w:line="162" w:lineRule="exact"/>
              <w:ind w:left="28" w:right="0" w:firstLine="0"/>
              <w:jc w:val="left"/>
            </w:pPr>
            <w:r>
              <w:rPr>
                <w:rFonts w:ascii="8iN2yNga+SimSun" w:hAnsi="8iN2yNga+SimSun" w:eastAsia="8iN2yNga+SimSun"/>
                <w:color w:val="000000"/>
                <w:w w:val="98"/>
                <w:sz w:val="20"/>
              </w:rPr>
              <w:t>3.根据新形势和新要求，不断完善单位各项预算管理制度。</w:t>
            </w:r>
          </w:p>
          <w:p w14:paraId="03984658">
            <w:pPr>
              <w:widowControl/>
              <w:autoSpaceDE w:val="0"/>
              <w:autoSpaceDN w:val="0"/>
              <w:spacing w:before="282" w:after="0" w:line="196" w:lineRule="exact"/>
              <w:ind w:left="28" w:right="0" w:firstLine="0"/>
              <w:jc w:val="left"/>
            </w:pPr>
            <w:r>
              <w:rPr>
                <w:rFonts w:ascii="8iN2yNga+SimSun" w:hAnsi="8iN2yNga+SimSun" w:eastAsia="8iN2yNga+SimSun"/>
                <w:color w:val="000000"/>
                <w:w w:val="98"/>
                <w:sz w:val="20"/>
              </w:rPr>
              <w:t>无</w:t>
            </w:r>
          </w:p>
        </w:tc>
      </w:tr>
    </w:tbl>
    <w:p w14:paraId="695F0659">
      <w:pPr>
        <w:widowControl/>
        <w:autoSpaceDE w:val="0"/>
        <w:autoSpaceDN w:val="0"/>
        <w:spacing w:before="0" w:after="0" w:line="14" w:lineRule="exact"/>
        <w:ind w:left="0" w:right="0"/>
      </w:pPr>
    </w:p>
    <w:p w14:paraId="21120723">
      <w:pPr>
        <w:sectPr>
          <w:pgSz w:w="11905" w:h="16837"/>
          <w:pgMar w:top="718" w:right="1180" w:bottom="1440" w:left="1076" w:header="720" w:footer="720" w:gutter="0"/>
          <w:cols w:equalWidth="0" w:num="1">
            <w:col w:w="9648"/>
          </w:cols>
          <w:docGrid w:linePitch="360" w:charSpace="0"/>
        </w:sectPr>
      </w:pPr>
    </w:p>
    <w:p w14:paraId="3DA8EFF4">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1006"/>
        <w:gridCol w:w="1396"/>
        <w:gridCol w:w="3436"/>
        <w:gridCol w:w="2880"/>
        <w:gridCol w:w="2990"/>
        <w:gridCol w:w="2812"/>
      </w:tblGrid>
      <w:tr w14:paraId="458CB490">
        <w:tblPrEx>
          <w:tblCellMar>
            <w:top w:w="0" w:type="dxa"/>
            <w:left w:w="108" w:type="dxa"/>
            <w:bottom w:w="0" w:type="dxa"/>
            <w:right w:w="108" w:type="dxa"/>
          </w:tblCellMar>
        </w:tblPrEx>
        <w:trPr>
          <w:trHeight w:val="964" w:hRule="exact"/>
        </w:trPr>
        <w:tc>
          <w:tcPr>
            <w:tcW w:w="14520" w:type="dxa"/>
            <w:gridSpan w:val="6"/>
            <w:tcBorders>
              <w:top w:val="single" w:color="000000" w:sz="6" w:space="0"/>
              <w:left w:val="single" w:color="000000" w:sz="6" w:space="0"/>
              <w:bottom w:val="single" w:color="000000" w:sz="6" w:space="0"/>
              <w:right w:val="single" w:color="000000" w:sz="6" w:space="0"/>
            </w:tcBorders>
            <w:tcMar>
              <w:left w:w="0" w:type="dxa"/>
              <w:right w:w="0" w:type="dxa"/>
            </w:tcMar>
          </w:tcPr>
          <w:p w14:paraId="0BEAF32D">
            <w:pPr>
              <w:widowControl/>
              <w:autoSpaceDE w:val="0"/>
              <w:autoSpaceDN w:val="0"/>
              <w:spacing w:before="278" w:after="0" w:line="442" w:lineRule="exact"/>
              <w:ind w:left="0" w:right="0" w:firstLine="0"/>
              <w:jc w:val="center"/>
            </w:pPr>
            <w:r>
              <w:rPr>
                <w:rFonts w:ascii="8iN2yNga+SimSun" w:hAnsi="8iN2yNga+SimSun" w:eastAsia="8iN2yNga+SimSun"/>
                <w:color w:val="000000"/>
                <w:sz w:val="44"/>
              </w:rPr>
              <w:t>部门整体支出绩效自评表</w:t>
            </w:r>
          </w:p>
        </w:tc>
      </w:tr>
      <w:tr w14:paraId="1A8DABD1">
        <w:tblPrEx>
          <w:tblCellMar>
            <w:top w:w="0" w:type="dxa"/>
            <w:left w:w="108" w:type="dxa"/>
            <w:bottom w:w="0" w:type="dxa"/>
            <w:right w:w="108" w:type="dxa"/>
          </w:tblCellMar>
        </w:tblPrEx>
        <w:trPr>
          <w:trHeight w:val="460" w:hRule="exact"/>
        </w:trPr>
        <w:tc>
          <w:tcPr>
            <w:tcW w:w="1006" w:type="dxa"/>
            <w:tcBorders>
              <w:top w:val="single" w:color="000000" w:sz="6" w:space="0"/>
              <w:left w:val="single" w:color="000000" w:sz="6" w:space="0"/>
              <w:bottom w:val="single" w:color="000000" w:sz="6" w:space="0"/>
              <w:right w:val="single" w:color="000000" w:sz="6" w:space="0"/>
            </w:tcBorders>
            <w:tcMar>
              <w:left w:w="0" w:type="dxa"/>
              <w:right w:w="0" w:type="dxa"/>
            </w:tcMar>
          </w:tcPr>
          <w:p w14:paraId="485325DB">
            <w:pPr>
              <w:widowControl/>
              <w:autoSpaceDE w:val="0"/>
              <w:autoSpaceDN w:val="0"/>
              <w:spacing w:before="128" w:after="0" w:line="220" w:lineRule="exact"/>
              <w:ind w:left="0" w:right="0" w:firstLine="0"/>
              <w:jc w:val="center"/>
            </w:pPr>
            <w:r>
              <w:rPr>
                <w:rFonts w:ascii="8iN2yNga+SimSun" w:hAnsi="8iN2yNga+SimSun" w:eastAsia="8iN2yNga+SimSun"/>
                <w:color w:val="000000"/>
                <w:sz w:val="22"/>
              </w:rPr>
              <w:t>目标</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85FEEBD">
            <w:pPr>
              <w:widowControl/>
              <w:autoSpaceDE w:val="0"/>
              <w:autoSpaceDN w:val="0"/>
              <w:spacing w:before="128" w:after="0" w:line="220" w:lineRule="exact"/>
              <w:ind w:left="0" w:right="0" w:firstLine="0"/>
              <w:jc w:val="center"/>
            </w:pPr>
            <w:r>
              <w:rPr>
                <w:rFonts w:ascii="8iN2yNga+SimSun" w:hAnsi="8iN2yNga+SimSun" w:eastAsia="8iN2yNga+SimSun"/>
                <w:color w:val="000000"/>
                <w:sz w:val="22"/>
              </w:rPr>
              <w:t>任务名称</w:t>
            </w:r>
          </w:p>
        </w:tc>
        <w:tc>
          <w:tcPr>
            <w:tcW w:w="34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038090D">
            <w:pPr>
              <w:widowControl/>
              <w:autoSpaceDE w:val="0"/>
              <w:autoSpaceDN w:val="0"/>
              <w:spacing w:before="128" w:after="0" w:line="220" w:lineRule="exact"/>
              <w:ind w:left="0" w:right="0" w:firstLine="0"/>
              <w:jc w:val="center"/>
            </w:pPr>
            <w:r>
              <w:rPr>
                <w:rFonts w:ascii="8iN2yNga+SimSun" w:hAnsi="8iN2yNga+SimSun" w:eastAsia="8iN2yNga+SimSun"/>
                <w:color w:val="000000"/>
                <w:sz w:val="22"/>
              </w:rPr>
              <w:t>编制预算时提出的的任务措施</w:t>
            </w:r>
          </w:p>
        </w:tc>
        <w:tc>
          <w:tcPr>
            <w:tcW w:w="2880" w:type="dxa"/>
            <w:tcBorders>
              <w:top w:val="single" w:color="000000" w:sz="6" w:space="0"/>
              <w:left w:val="single" w:color="000000" w:sz="6" w:space="0"/>
              <w:bottom w:val="single" w:color="000000" w:sz="6" w:space="0"/>
              <w:right w:val="single" w:color="000000" w:sz="6" w:space="0"/>
            </w:tcBorders>
            <w:tcMar>
              <w:left w:w="0" w:type="dxa"/>
              <w:right w:w="0" w:type="dxa"/>
            </w:tcMar>
          </w:tcPr>
          <w:p w14:paraId="2B4AA2F9">
            <w:pPr>
              <w:widowControl/>
              <w:autoSpaceDE w:val="0"/>
              <w:autoSpaceDN w:val="0"/>
              <w:spacing w:before="128" w:after="0" w:line="220" w:lineRule="exact"/>
              <w:ind w:left="0" w:right="0" w:firstLine="0"/>
              <w:jc w:val="center"/>
            </w:pPr>
            <w:r>
              <w:rPr>
                <w:rFonts w:ascii="8iN2yNga+SimSun" w:hAnsi="8iN2yNga+SimSun" w:eastAsia="8iN2yNga+SimSun"/>
                <w:color w:val="000000"/>
                <w:sz w:val="22"/>
              </w:rPr>
              <w:t>绩效指标实际执行情况</w:t>
            </w:r>
          </w:p>
        </w:tc>
        <w:tc>
          <w:tcPr>
            <w:tcW w:w="2990" w:type="dxa"/>
            <w:tcBorders>
              <w:top w:val="single" w:color="000000" w:sz="6" w:space="0"/>
              <w:left w:val="single" w:color="000000" w:sz="6" w:space="0"/>
              <w:bottom w:val="single" w:color="000000" w:sz="6" w:space="0"/>
              <w:right w:val="single" w:color="000000" w:sz="6" w:space="0"/>
            </w:tcBorders>
            <w:tcMar>
              <w:left w:w="0" w:type="dxa"/>
              <w:right w:w="0" w:type="dxa"/>
            </w:tcMar>
          </w:tcPr>
          <w:p w14:paraId="28E32BCC">
            <w:pPr>
              <w:widowControl/>
              <w:autoSpaceDE w:val="0"/>
              <w:autoSpaceDN w:val="0"/>
              <w:spacing w:before="128" w:after="0" w:line="220" w:lineRule="exact"/>
              <w:ind w:left="0" w:right="0" w:firstLine="0"/>
              <w:jc w:val="center"/>
            </w:pPr>
            <w:r>
              <w:rPr>
                <w:rFonts w:ascii="8iN2yNga+SimSun" w:hAnsi="8iN2yNga+SimSun" w:eastAsia="8iN2yNga+SimSun"/>
                <w:color w:val="000000"/>
                <w:sz w:val="22"/>
              </w:rPr>
              <w:t>执行情况与年初预算的对比</w:t>
            </w:r>
          </w:p>
        </w:tc>
        <w:tc>
          <w:tcPr>
            <w:tcW w:w="2812" w:type="dxa"/>
            <w:tcBorders>
              <w:top w:val="single" w:color="000000" w:sz="6" w:space="0"/>
              <w:left w:val="single" w:color="000000" w:sz="6" w:space="0"/>
              <w:bottom w:val="single" w:color="000000" w:sz="6" w:space="0"/>
              <w:right w:val="single" w:color="000000" w:sz="6" w:space="0"/>
            </w:tcBorders>
            <w:tcMar>
              <w:left w:w="0" w:type="dxa"/>
              <w:right w:w="0" w:type="dxa"/>
            </w:tcMar>
          </w:tcPr>
          <w:p w14:paraId="0E1933F4">
            <w:pPr>
              <w:widowControl/>
              <w:autoSpaceDE w:val="0"/>
              <w:autoSpaceDN w:val="0"/>
              <w:spacing w:before="128" w:after="0" w:line="220" w:lineRule="exact"/>
              <w:ind w:left="0" w:right="0" w:firstLine="0"/>
              <w:jc w:val="center"/>
            </w:pPr>
            <w:r>
              <w:rPr>
                <w:rFonts w:ascii="8iN2yNga+SimSun" w:hAnsi="8iN2yNga+SimSun" w:eastAsia="8iN2yNga+SimSun"/>
                <w:color w:val="000000"/>
                <w:sz w:val="22"/>
              </w:rPr>
              <w:t>相关情况说明</w:t>
            </w:r>
          </w:p>
        </w:tc>
      </w:tr>
      <w:tr w14:paraId="266781FC">
        <w:tblPrEx>
          <w:tblCellMar>
            <w:top w:w="0" w:type="dxa"/>
            <w:left w:w="108" w:type="dxa"/>
            <w:bottom w:w="0" w:type="dxa"/>
            <w:right w:w="108" w:type="dxa"/>
          </w:tblCellMar>
        </w:tblPrEx>
        <w:trPr>
          <w:trHeight w:val="1394" w:hRule="exact"/>
        </w:trPr>
        <w:tc>
          <w:tcPr>
            <w:tcW w:w="1006"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384091F7">
            <w:pPr>
              <w:widowControl/>
              <w:autoSpaceDE w:val="0"/>
              <w:autoSpaceDN w:val="0"/>
              <w:spacing w:before="2550" w:after="0" w:line="222" w:lineRule="exact"/>
              <w:ind w:left="0" w:right="0" w:firstLine="0"/>
              <w:jc w:val="center"/>
            </w:pPr>
            <w:r>
              <w:rPr>
                <w:rFonts w:ascii="8iN2yNga+SimSun" w:hAnsi="8iN2yNga+SimSun" w:eastAsia="8iN2yNga+SimSun"/>
                <w:color w:val="000000"/>
                <w:sz w:val="22"/>
              </w:rPr>
              <w:t>履职效益</w:t>
            </w:r>
          </w:p>
          <w:p w14:paraId="069EC9BD">
            <w:pPr>
              <w:widowControl/>
              <w:autoSpaceDE w:val="0"/>
              <w:autoSpaceDN w:val="0"/>
              <w:spacing w:before="50" w:after="0" w:line="220" w:lineRule="exact"/>
              <w:ind w:left="0" w:right="0" w:firstLine="0"/>
              <w:jc w:val="center"/>
            </w:pPr>
            <w:r>
              <w:rPr>
                <w:rFonts w:ascii="8iN2yNga+SimSun" w:hAnsi="8iN2yNga+SimSun" w:eastAsia="8iN2yNga+SimSun"/>
                <w:color w:val="000000"/>
                <w:sz w:val="22"/>
              </w:rPr>
              <w:t>明显</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775E5F1">
            <w:pPr>
              <w:widowControl/>
              <w:autoSpaceDE w:val="0"/>
              <w:autoSpaceDN w:val="0"/>
              <w:spacing w:before="594" w:after="0" w:line="220" w:lineRule="exact"/>
              <w:ind w:left="0" w:right="0" w:firstLine="0"/>
              <w:jc w:val="center"/>
            </w:pPr>
            <w:r>
              <w:rPr>
                <w:rFonts w:ascii="8iN2yNga+SimSun" w:hAnsi="8iN2yNga+SimSun" w:eastAsia="8iN2yNga+SimSun"/>
                <w:color w:val="000000"/>
                <w:sz w:val="22"/>
              </w:rPr>
              <w:t>经济效益</w:t>
            </w:r>
          </w:p>
        </w:tc>
        <w:tc>
          <w:tcPr>
            <w:tcW w:w="34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C90D261">
            <w:pPr>
              <w:widowControl/>
              <w:autoSpaceDE w:val="0"/>
              <w:autoSpaceDN w:val="0"/>
              <w:spacing w:before="0" w:after="0" w:line="272" w:lineRule="exact"/>
              <w:ind w:left="32" w:right="0" w:firstLine="0"/>
              <w:jc w:val="left"/>
            </w:pPr>
            <w:r>
              <w:rPr>
                <w:rFonts w:ascii="8iN2yNga+SimSun" w:hAnsi="8iN2yNga+SimSun" w:eastAsia="8iN2yNga+SimSun"/>
                <w:color w:val="000000"/>
                <w:sz w:val="22"/>
              </w:rPr>
              <w:t>我单位各项目成本均严格控制在预算范围内，未发现超预算支出情况，资金支出合理合规，及时到位，确保了专项资金的有效使用；本着“精打细算、勤俭节约、过紧</w:t>
            </w:r>
          </w:p>
        </w:tc>
        <w:tc>
          <w:tcPr>
            <w:tcW w:w="2880" w:type="dxa"/>
            <w:tcBorders>
              <w:top w:val="single" w:color="000000" w:sz="6" w:space="0"/>
              <w:left w:val="single" w:color="000000" w:sz="6" w:space="0"/>
              <w:bottom w:val="single" w:color="000000" w:sz="6" w:space="0"/>
              <w:right w:val="single" w:color="000000" w:sz="6" w:space="0"/>
            </w:tcBorders>
            <w:tcMar>
              <w:left w:w="0" w:type="dxa"/>
              <w:right w:w="0" w:type="dxa"/>
            </w:tcMar>
          </w:tcPr>
          <w:p w14:paraId="2D9CEC1E">
            <w:pPr>
              <w:widowControl/>
              <w:autoSpaceDE w:val="0"/>
              <w:autoSpaceDN w:val="0"/>
              <w:spacing w:before="0" w:after="0" w:line="272" w:lineRule="exact"/>
              <w:ind w:left="34" w:right="158" w:firstLine="0"/>
              <w:jc w:val="both"/>
            </w:pPr>
            <w:r>
              <w:rPr>
                <w:rFonts w:ascii="8iN2yNga+SimSun" w:hAnsi="8iN2yNga+SimSun" w:eastAsia="8iN2yNga+SimSun"/>
                <w:color w:val="000000"/>
                <w:sz w:val="22"/>
              </w:rPr>
              <w:t>严格规范其他办公性行政经费支出，严禁超预算或无预算安排支出，对任何超范围、超标准以及与公务活动无关的费用不予报销，严控培</w:t>
            </w:r>
          </w:p>
        </w:tc>
        <w:tc>
          <w:tcPr>
            <w:tcW w:w="2990" w:type="dxa"/>
            <w:tcBorders>
              <w:top w:val="single" w:color="000000" w:sz="6" w:space="0"/>
              <w:left w:val="single" w:color="000000" w:sz="6" w:space="0"/>
              <w:bottom w:val="single" w:color="000000" w:sz="6" w:space="0"/>
              <w:right w:val="single" w:color="000000" w:sz="6" w:space="0"/>
            </w:tcBorders>
            <w:tcMar>
              <w:left w:w="0" w:type="dxa"/>
              <w:right w:w="0" w:type="dxa"/>
            </w:tcMar>
          </w:tcPr>
          <w:p w14:paraId="6F4FB9C4">
            <w:pPr>
              <w:widowControl/>
              <w:autoSpaceDE w:val="0"/>
              <w:autoSpaceDN w:val="0"/>
              <w:spacing w:before="0" w:after="0" w:line="272" w:lineRule="exact"/>
              <w:ind w:left="34" w:right="152" w:firstLine="0"/>
              <w:jc w:val="both"/>
            </w:pPr>
            <w:r>
              <w:rPr>
                <w:rFonts w:ascii="8iN2yNga+SimSun" w:hAnsi="8iN2yNga+SimSun" w:eastAsia="8iN2yNga+SimSun"/>
                <w:color w:val="000000"/>
                <w:sz w:val="22"/>
              </w:rPr>
              <w:t>年初预算金额3116.15万元，实际执行3159.41万元，执行率101.39%</w:t>
            </w:r>
          </w:p>
        </w:tc>
        <w:tc>
          <w:tcPr>
            <w:tcW w:w="2812" w:type="dxa"/>
            <w:tcBorders>
              <w:top w:val="single" w:color="000000" w:sz="6" w:space="0"/>
              <w:left w:val="single" w:color="000000" w:sz="6" w:space="0"/>
              <w:bottom w:val="single" w:color="000000" w:sz="6" w:space="0"/>
              <w:right w:val="single" w:color="000000" w:sz="6" w:space="0"/>
            </w:tcBorders>
            <w:tcMar>
              <w:left w:w="0" w:type="dxa"/>
              <w:right w:w="0" w:type="dxa"/>
            </w:tcMar>
          </w:tcPr>
          <w:p w14:paraId="0EB76DF7">
            <w:pPr>
              <w:widowControl/>
              <w:autoSpaceDE w:val="0"/>
              <w:autoSpaceDN w:val="0"/>
              <w:spacing w:before="50" w:after="0" w:line="220" w:lineRule="exact"/>
              <w:ind w:left="34" w:right="0" w:firstLine="0"/>
              <w:jc w:val="left"/>
            </w:pPr>
            <w:r>
              <w:rPr>
                <w:rFonts w:ascii="8iN2yNga+SimSun" w:hAnsi="8iN2yNga+SimSun" w:eastAsia="8iN2yNga+SimSun"/>
                <w:color w:val="000000"/>
                <w:sz w:val="22"/>
              </w:rPr>
              <w:t>无</w:t>
            </w:r>
          </w:p>
        </w:tc>
      </w:tr>
      <w:tr w14:paraId="4E7F5DBA">
        <w:tblPrEx>
          <w:tblCellMar>
            <w:top w:w="0" w:type="dxa"/>
            <w:left w:w="108" w:type="dxa"/>
            <w:bottom w:w="0" w:type="dxa"/>
            <w:right w:w="108" w:type="dxa"/>
          </w:tblCellMar>
        </w:tblPrEx>
        <w:trPr>
          <w:trHeight w:val="1394" w:hRule="exact"/>
        </w:trPr>
        <w:tc>
          <w:tcPr>
            <w:tcW w:w="2426" w:type="dxa"/>
            <w:vMerge w:val="continue"/>
            <w:tcBorders>
              <w:top w:val="single" w:color="000000" w:sz="6" w:space="0"/>
              <w:left w:val="single" w:color="000000" w:sz="6" w:space="0"/>
              <w:bottom w:val="single" w:color="000000" w:sz="6" w:space="0"/>
              <w:right w:val="single" w:color="000000" w:sz="6" w:space="0"/>
            </w:tcBorders>
          </w:tcPr>
          <w:p w14:paraId="495D7662"/>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5FCED9AC">
            <w:pPr>
              <w:widowControl/>
              <w:autoSpaceDE w:val="0"/>
              <w:autoSpaceDN w:val="0"/>
              <w:spacing w:before="596" w:after="0" w:line="220" w:lineRule="exact"/>
              <w:ind w:left="0" w:right="0" w:firstLine="0"/>
              <w:jc w:val="center"/>
            </w:pPr>
            <w:r>
              <w:rPr>
                <w:rFonts w:ascii="8iN2yNga+SimSun" w:hAnsi="8iN2yNga+SimSun" w:eastAsia="8iN2yNga+SimSun"/>
                <w:color w:val="000000"/>
                <w:sz w:val="22"/>
              </w:rPr>
              <w:t>社会效益</w:t>
            </w:r>
          </w:p>
        </w:tc>
        <w:tc>
          <w:tcPr>
            <w:tcW w:w="34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A1E1957">
            <w:pPr>
              <w:widowControl/>
              <w:autoSpaceDE w:val="0"/>
              <w:autoSpaceDN w:val="0"/>
              <w:spacing w:before="14" w:after="0" w:line="256" w:lineRule="exact"/>
              <w:ind w:left="0" w:right="0" w:firstLine="0"/>
              <w:jc w:val="center"/>
            </w:pPr>
            <w:r>
              <w:rPr>
                <w:rFonts w:ascii="8iN2yNga+SimSun" w:hAnsi="8iN2yNga+SimSun" w:eastAsia="8iN2yNga+SimSun"/>
                <w:color w:val="000000"/>
                <w:sz w:val="22"/>
              </w:rPr>
              <w:t>日子”的原则，节约用电用水、降我们坚持一体推进“三不腐”，不</w:t>
            </w:r>
          </w:p>
          <w:p w14:paraId="55C056D5">
            <w:pPr>
              <w:widowControl/>
              <w:autoSpaceDE w:val="0"/>
              <w:autoSpaceDN w:val="0"/>
              <w:spacing w:before="0" w:after="0" w:line="272" w:lineRule="exact"/>
              <w:ind w:left="32" w:right="0" w:firstLine="0"/>
              <w:jc w:val="left"/>
            </w:pPr>
            <w:r>
              <w:rPr>
                <w:rFonts w:ascii="8iN2yNga+SimSun" w:hAnsi="8iN2yNga+SimSun" w:eastAsia="8iN2yNga+SimSun"/>
                <w:color w:val="000000"/>
                <w:sz w:val="22"/>
              </w:rPr>
              <w:t>断释放常态长效监督合力，反腐败叠加效应更为彰显。</w:t>
            </w:r>
          </w:p>
        </w:tc>
        <w:tc>
          <w:tcPr>
            <w:tcW w:w="2880" w:type="dxa"/>
            <w:tcBorders>
              <w:top w:val="single" w:color="000000" w:sz="6" w:space="0"/>
              <w:left w:val="single" w:color="000000" w:sz="6" w:space="0"/>
              <w:bottom w:val="single" w:color="000000" w:sz="6" w:space="0"/>
              <w:right w:val="single" w:color="000000" w:sz="6" w:space="0"/>
            </w:tcBorders>
            <w:tcMar>
              <w:left w:w="0" w:type="dxa"/>
              <w:right w:w="0" w:type="dxa"/>
            </w:tcMar>
          </w:tcPr>
          <w:p w14:paraId="476236DD">
            <w:pPr>
              <w:widowControl/>
              <w:autoSpaceDE w:val="0"/>
              <w:autoSpaceDN w:val="0"/>
              <w:spacing w:before="14" w:after="0" w:line="256" w:lineRule="exact"/>
              <w:ind w:left="34" w:right="0" w:firstLine="0"/>
              <w:jc w:val="left"/>
            </w:pPr>
            <w:r>
              <w:rPr>
                <w:rFonts w:ascii="8iN2yNga+SimSun" w:hAnsi="8iN2yNga+SimSun" w:eastAsia="8iN2yNga+SimSun"/>
                <w:color w:val="000000"/>
                <w:sz w:val="22"/>
              </w:rPr>
              <w:t>训费、办公设备购置费、差坚决查处金融、国企、医药</w:t>
            </w:r>
          </w:p>
          <w:p w14:paraId="4EFFFE9F">
            <w:pPr>
              <w:widowControl/>
              <w:autoSpaceDE w:val="0"/>
              <w:autoSpaceDN w:val="0"/>
              <w:spacing w:before="0" w:after="0" w:line="272" w:lineRule="exact"/>
              <w:ind w:left="0" w:right="144" w:firstLine="0"/>
              <w:jc w:val="center"/>
            </w:pPr>
            <w:r>
              <w:rPr>
                <w:rFonts w:ascii="8iN2yNga+SimSun" w:hAnsi="8iN2yNga+SimSun" w:eastAsia="8iN2yNga+SimSun"/>
                <w:color w:val="000000"/>
                <w:sz w:val="22"/>
              </w:rPr>
              <w:t>、营商环境和招投标等重点领域腐败问题，清理风险隐患大的行业性、系统性、地域性腐败。瞄准民生痛点和</w:t>
            </w:r>
          </w:p>
        </w:tc>
        <w:tc>
          <w:tcPr>
            <w:tcW w:w="2990" w:type="dxa"/>
            <w:tcBorders>
              <w:top w:val="single" w:color="000000" w:sz="6" w:space="0"/>
              <w:left w:val="single" w:color="000000" w:sz="6" w:space="0"/>
              <w:bottom w:val="single" w:color="000000" w:sz="6" w:space="0"/>
              <w:right w:val="single" w:color="000000" w:sz="6" w:space="0"/>
            </w:tcBorders>
            <w:tcMar>
              <w:left w:w="0" w:type="dxa"/>
              <w:right w:w="0" w:type="dxa"/>
            </w:tcMar>
          </w:tcPr>
          <w:p w14:paraId="2023DD1E">
            <w:pPr>
              <w:widowControl/>
              <w:autoSpaceDE w:val="0"/>
              <w:autoSpaceDN w:val="0"/>
              <w:spacing w:before="0" w:after="0" w:line="272" w:lineRule="exact"/>
              <w:ind w:left="34" w:right="152" w:firstLine="0"/>
              <w:jc w:val="both"/>
            </w:pPr>
            <w:r>
              <w:rPr>
                <w:rFonts w:ascii="8iN2yNga+SimSun" w:hAnsi="8iN2yNga+SimSun" w:eastAsia="8iN2yNga+SimSun"/>
                <w:color w:val="000000"/>
                <w:sz w:val="22"/>
              </w:rPr>
              <w:t>年初预算金额3116.15万元，实际执行3159.41万元，执行率101.39%</w:t>
            </w:r>
          </w:p>
        </w:tc>
        <w:tc>
          <w:tcPr>
            <w:tcW w:w="2812" w:type="dxa"/>
            <w:tcBorders>
              <w:top w:val="single" w:color="000000" w:sz="6" w:space="0"/>
              <w:left w:val="single" w:color="000000" w:sz="6" w:space="0"/>
              <w:bottom w:val="single" w:color="000000" w:sz="6" w:space="0"/>
              <w:right w:val="single" w:color="000000" w:sz="6" w:space="0"/>
            </w:tcBorders>
            <w:tcMar>
              <w:left w:w="0" w:type="dxa"/>
              <w:right w:w="0" w:type="dxa"/>
            </w:tcMar>
          </w:tcPr>
          <w:p w14:paraId="1867B40E">
            <w:pPr>
              <w:widowControl/>
              <w:autoSpaceDE w:val="0"/>
              <w:autoSpaceDN w:val="0"/>
              <w:spacing w:before="50" w:after="0" w:line="220" w:lineRule="exact"/>
              <w:ind w:left="34" w:right="0" w:firstLine="0"/>
              <w:jc w:val="left"/>
            </w:pPr>
            <w:r>
              <w:rPr>
                <w:rFonts w:ascii="8iN2yNga+SimSun" w:hAnsi="8iN2yNga+SimSun" w:eastAsia="8iN2yNga+SimSun"/>
                <w:color w:val="000000"/>
                <w:sz w:val="22"/>
              </w:rPr>
              <w:t>无</w:t>
            </w:r>
          </w:p>
        </w:tc>
      </w:tr>
      <w:tr w14:paraId="3F73BACB">
        <w:tblPrEx>
          <w:tblCellMar>
            <w:top w:w="0" w:type="dxa"/>
            <w:left w:w="108" w:type="dxa"/>
            <w:bottom w:w="0" w:type="dxa"/>
            <w:right w:w="108" w:type="dxa"/>
          </w:tblCellMar>
        </w:tblPrEx>
        <w:trPr>
          <w:trHeight w:val="1396" w:hRule="exact"/>
        </w:trPr>
        <w:tc>
          <w:tcPr>
            <w:tcW w:w="2426" w:type="dxa"/>
            <w:vMerge w:val="continue"/>
            <w:tcBorders>
              <w:top w:val="single" w:color="000000" w:sz="6" w:space="0"/>
              <w:left w:val="single" w:color="000000" w:sz="6" w:space="0"/>
              <w:bottom w:val="single" w:color="000000" w:sz="6" w:space="0"/>
              <w:right w:val="single" w:color="000000" w:sz="6" w:space="0"/>
            </w:tcBorders>
          </w:tcPr>
          <w:p w14:paraId="06E564E1"/>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95FAC3E">
            <w:pPr>
              <w:widowControl/>
              <w:autoSpaceDE w:val="0"/>
              <w:autoSpaceDN w:val="0"/>
              <w:spacing w:before="596" w:after="0" w:line="220" w:lineRule="exact"/>
              <w:ind w:left="0" w:right="0" w:firstLine="0"/>
              <w:jc w:val="center"/>
            </w:pPr>
            <w:r>
              <w:rPr>
                <w:rFonts w:ascii="8iN2yNga+SimSun" w:hAnsi="8iN2yNga+SimSun" w:eastAsia="8iN2yNga+SimSun"/>
                <w:color w:val="000000"/>
                <w:sz w:val="22"/>
              </w:rPr>
              <w:t>生态效益</w:t>
            </w:r>
          </w:p>
        </w:tc>
        <w:tc>
          <w:tcPr>
            <w:tcW w:w="34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3A0A450">
            <w:pPr>
              <w:widowControl/>
              <w:autoSpaceDE w:val="0"/>
              <w:autoSpaceDN w:val="0"/>
              <w:spacing w:before="0" w:after="0" w:line="272" w:lineRule="exact"/>
              <w:ind w:left="32" w:right="42" w:firstLine="0"/>
              <w:jc w:val="both"/>
            </w:pPr>
            <w:r>
              <w:rPr>
                <w:rFonts w:ascii="8iN2yNga+SimSun" w:hAnsi="8iN2yNga+SimSun" w:eastAsia="8iN2yNga+SimSun"/>
                <w:color w:val="000000"/>
                <w:sz w:val="22"/>
              </w:rPr>
              <w:t>我们围绕“清廉云南”建设行动，推动形成“四责协同”工作局面，清廉五华基础更为夯实。</w:t>
            </w:r>
          </w:p>
        </w:tc>
        <w:tc>
          <w:tcPr>
            <w:tcW w:w="2880" w:type="dxa"/>
            <w:tcBorders>
              <w:top w:val="single" w:color="000000" w:sz="6" w:space="0"/>
              <w:left w:val="single" w:color="000000" w:sz="6" w:space="0"/>
              <w:bottom w:val="single" w:color="000000" w:sz="6" w:space="0"/>
              <w:right w:val="single" w:color="000000" w:sz="6" w:space="0"/>
            </w:tcBorders>
            <w:tcMar>
              <w:left w:w="0" w:type="dxa"/>
              <w:right w:w="0" w:type="dxa"/>
            </w:tcMar>
          </w:tcPr>
          <w:p w14:paraId="7161F610">
            <w:pPr>
              <w:widowControl/>
              <w:autoSpaceDE w:val="0"/>
              <w:autoSpaceDN w:val="0"/>
              <w:spacing w:before="14" w:after="0" w:line="256" w:lineRule="exact"/>
              <w:ind w:left="34" w:right="0" w:firstLine="0"/>
              <w:jc w:val="left"/>
            </w:pPr>
            <w:r>
              <w:rPr>
                <w:rFonts w:ascii="8iN2yNga+SimSun" w:hAnsi="8iN2yNga+SimSun" w:eastAsia="8iN2yNga+SimSun"/>
                <w:color w:val="000000"/>
                <w:sz w:val="22"/>
              </w:rPr>
              <w:t>教育、就业、医疗等民心工接续抓好“清廉云南”五华</w:t>
            </w:r>
          </w:p>
          <w:p w14:paraId="5EEA0EAA">
            <w:pPr>
              <w:widowControl/>
              <w:autoSpaceDE w:val="0"/>
              <w:autoSpaceDN w:val="0"/>
              <w:spacing w:before="0" w:after="0" w:line="272" w:lineRule="exact"/>
              <w:ind w:left="34" w:right="154" w:firstLine="0"/>
              <w:jc w:val="both"/>
            </w:pPr>
            <w:r>
              <w:rPr>
                <w:rFonts w:ascii="8iN2yNga+SimSun" w:hAnsi="8iN2yNga+SimSun" w:eastAsia="8iN2yNga+SimSun"/>
                <w:color w:val="000000"/>
                <w:sz w:val="22"/>
              </w:rPr>
              <w:t>实践。探索监督保障执行、促进完善发展的工作路径，有序推进、稳步开展迭代升级的“十大行动”。突出党</w:t>
            </w:r>
          </w:p>
        </w:tc>
        <w:tc>
          <w:tcPr>
            <w:tcW w:w="2990" w:type="dxa"/>
            <w:tcBorders>
              <w:top w:val="single" w:color="000000" w:sz="6" w:space="0"/>
              <w:left w:val="single" w:color="000000" w:sz="6" w:space="0"/>
              <w:bottom w:val="single" w:color="000000" w:sz="6" w:space="0"/>
              <w:right w:val="single" w:color="000000" w:sz="6" w:space="0"/>
            </w:tcBorders>
            <w:tcMar>
              <w:left w:w="0" w:type="dxa"/>
              <w:right w:w="0" w:type="dxa"/>
            </w:tcMar>
          </w:tcPr>
          <w:p w14:paraId="3B765591">
            <w:pPr>
              <w:widowControl/>
              <w:autoSpaceDE w:val="0"/>
              <w:autoSpaceDN w:val="0"/>
              <w:spacing w:before="0" w:after="0" w:line="272" w:lineRule="exact"/>
              <w:ind w:left="34" w:right="152" w:firstLine="0"/>
              <w:jc w:val="both"/>
            </w:pPr>
            <w:r>
              <w:rPr>
                <w:rFonts w:ascii="8iN2yNga+SimSun" w:hAnsi="8iN2yNga+SimSun" w:eastAsia="8iN2yNga+SimSun"/>
                <w:color w:val="000000"/>
                <w:sz w:val="22"/>
              </w:rPr>
              <w:t>年初预算金额3116.15万元，实际执行3159.41万元，执行率101.39%</w:t>
            </w:r>
          </w:p>
        </w:tc>
        <w:tc>
          <w:tcPr>
            <w:tcW w:w="2812" w:type="dxa"/>
            <w:tcBorders>
              <w:top w:val="single" w:color="000000" w:sz="6" w:space="0"/>
              <w:left w:val="single" w:color="000000" w:sz="6" w:space="0"/>
              <w:bottom w:val="single" w:color="000000" w:sz="6" w:space="0"/>
              <w:right w:val="single" w:color="000000" w:sz="6" w:space="0"/>
            </w:tcBorders>
            <w:tcMar>
              <w:left w:w="0" w:type="dxa"/>
              <w:right w:w="0" w:type="dxa"/>
            </w:tcMar>
          </w:tcPr>
          <w:p w14:paraId="10A89823">
            <w:pPr>
              <w:widowControl/>
              <w:autoSpaceDE w:val="0"/>
              <w:autoSpaceDN w:val="0"/>
              <w:spacing w:before="50" w:after="0" w:line="220" w:lineRule="exact"/>
              <w:ind w:left="34" w:right="0" w:firstLine="0"/>
              <w:jc w:val="left"/>
            </w:pPr>
            <w:r>
              <w:rPr>
                <w:rFonts w:ascii="8iN2yNga+SimSun" w:hAnsi="8iN2yNga+SimSun" w:eastAsia="8iN2yNga+SimSun"/>
                <w:color w:val="000000"/>
                <w:sz w:val="22"/>
              </w:rPr>
              <w:t>无</w:t>
            </w:r>
          </w:p>
        </w:tc>
      </w:tr>
      <w:tr w14:paraId="55116048">
        <w:tblPrEx>
          <w:tblCellMar>
            <w:top w:w="0" w:type="dxa"/>
            <w:left w:w="108" w:type="dxa"/>
            <w:bottom w:w="0" w:type="dxa"/>
            <w:right w:w="108" w:type="dxa"/>
          </w:tblCellMar>
        </w:tblPrEx>
        <w:trPr>
          <w:trHeight w:val="1394" w:hRule="exact"/>
        </w:trPr>
        <w:tc>
          <w:tcPr>
            <w:tcW w:w="2426" w:type="dxa"/>
            <w:vMerge w:val="continue"/>
            <w:tcBorders>
              <w:top w:val="single" w:color="000000" w:sz="6" w:space="0"/>
              <w:left w:val="single" w:color="000000" w:sz="6" w:space="0"/>
              <w:bottom w:val="single" w:color="000000" w:sz="6" w:space="0"/>
              <w:right w:val="single" w:color="000000" w:sz="6" w:space="0"/>
            </w:tcBorders>
          </w:tcPr>
          <w:p w14:paraId="7B03BE1C"/>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479229DA">
            <w:pPr>
              <w:widowControl/>
              <w:autoSpaceDE w:val="0"/>
              <w:autoSpaceDN w:val="0"/>
              <w:spacing w:before="274" w:after="0" w:line="270" w:lineRule="exact"/>
              <w:ind w:left="0" w:right="0" w:firstLine="0"/>
              <w:jc w:val="center"/>
            </w:pPr>
            <w:r>
              <w:rPr>
                <w:rFonts w:ascii="8iN2yNga+SimSun" w:hAnsi="8iN2yNga+SimSun" w:eastAsia="8iN2yNga+SimSun"/>
                <w:color w:val="000000"/>
                <w:sz w:val="22"/>
              </w:rPr>
              <w:t>社会公众或服务对象满意度</w:t>
            </w:r>
          </w:p>
        </w:tc>
        <w:tc>
          <w:tcPr>
            <w:tcW w:w="34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64A548E">
            <w:pPr>
              <w:widowControl/>
              <w:autoSpaceDE w:val="0"/>
              <w:autoSpaceDN w:val="0"/>
              <w:spacing w:before="50" w:after="0" w:line="220" w:lineRule="exact"/>
              <w:ind w:left="0" w:right="0" w:firstLine="0"/>
              <w:jc w:val="center"/>
            </w:pPr>
            <w:r>
              <w:rPr>
                <w:rFonts w:ascii="8iN2yNga+SimSun" w:hAnsi="8iN2yNga+SimSun" w:eastAsia="8iN2yNga+SimSun"/>
                <w:color w:val="000000"/>
                <w:sz w:val="22"/>
              </w:rPr>
              <w:t>五华区纪委监委的工作满意度良好</w:t>
            </w:r>
          </w:p>
          <w:p w14:paraId="54136971">
            <w:pPr>
              <w:widowControl/>
              <w:autoSpaceDE w:val="0"/>
              <w:autoSpaceDN w:val="0"/>
              <w:spacing w:before="50" w:after="0" w:line="220" w:lineRule="exact"/>
              <w:ind w:left="32" w:right="0" w:firstLine="0"/>
              <w:jc w:val="left"/>
            </w:pPr>
            <w:r>
              <w:rPr>
                <w:rFonts w:ascii="8iN2yNga+SimSun" w:hAnsi="8iN2yNga+SimSun" w:eastAsia="8iN2yNga+SimSun"/>
                <w:color w:val="000000"/>
                <w:sz w:val="22"/>
              </w:rPr>
              <w:t>。</w:t>
            </w:r>
          </w:p>
        </w:tc>
        <w:tc>
          <w:tcPr>
            <w:tcW w:w="2880" w:type="dxa"/>
            <w:tcBorders>
              <w:top w:val="single" w:color="000000" w:sz="6" w:space="0"/>
              <w:left w:val="single" w:color="000000" w:sz="6" w:space="0"/>
              <w:bottom w:val="single" w:color="000000" w:sz="6" w:space="0"/>
              <w:right w:val="single" w:color="000000" w:sz="6" w:space="0"/>
            </w:tcBorders>
            <w:tcMar>
              <w:left w:w="0" w:type="dxa"/>
              <w:right w:w="0" w:type="dxa"/>
            </w:tcMar>
          </w:tcPr>
          <w:p w14:paraId="763DFF2E">
            <w:pPr>
              <w:widowControl/>
              <w:autoSpaceDE w:val="0"/>
              <w:autoSpaceDN w:val="0"/>
              <w:spacing w:before="12" w:after="0" w:line="258" w:lineRule="exact"/>
              <w:ind w:left="34" w:right="0" w:firstLine="0"/>
              <w:jc w:val="left"/>
            </w:pPr>
            <w:r>
              <w:rPr>
                <w:rFonts w:ascii="8iN2yNga+SimSun" w:hAnsi="8iN2yNga+SimSun" w:eastAsia="8iN2yNga+SimSun"/>
                <w:color w:val="000000"/>
                <w:sz w:val="22"/>
              </w:rPr>
              <w:t>中央重大决策部署和市委、坚持正向激励，帮助纪检监</w:t>
            </w:r>
          </w:p>
          <w:p w14:paraId="3652D8FB">
            <w:pPr>
              <w:widowControl/>
              <w:autoSpaceDE w:val="0"/>
              <w:autoSpaceDN w:val="0"/>
              <w:spacing w:before="0" w:after="0" w:line="272" w:lineRule="exact"/>
              <w:ind w:left="34" w:right="144" w:firstLine="0"/>
              <w:jc w:val="left"/>
            </w:pPr>
            <w:r>
              <w:rPr>
                <w:rFonts w:ascii="8iN2yNga+SimSun" w:hAnsi="8iN2yNga+SimSun" w:eastAsia="8iN2yNga+SimSun"/>
                <w:color w:val="000000"/>
                <w:sz w:val="22"/>
              </w:rPr>
              <w:t>察干部解决思想、工作和生活中遇到的具体困难和问题，支持保障干部担当尽责。</w:t>
            </w:r>
          </w:p>
        </w:tc>
        <w:tc>
          <w:tcPr>
            <w:tcW w:w="2990" w:type="dxa"/>
            <w:tcBorders>
              <w:top w:val="single" w:color="000000" w:sz="6" w:space="0"/>
              <w:left w:val="single" w:color="000000" w:sz="6" w:space="0"/>
              <w:bottom w:val="single" w:color="000000" w:sz="6" w:space="0"/>
              <w:right w:val="single" w:color="000000" w:sz="6" w:space="0"/>
            </w:tcBorders>
            <w:tcMar>
              <w:left w:w="0" w:type="dxa"/>
              <w:right w:w="0" w:type="dxa"/>
            </w:tcMar>
          </w:tcPr>
          <w:p w14:paraId="4E44B623">
            <w:pPr>
              <w:widowControl/>
              <w:autoSpaceDE w:val="0"/>
              <w:autoSpaceDN w:val="0"/>
              <w:spacing w:before="0" w:after="0" w:line="270" w:lineRule="exact"/>
              <w:ind w:left="34" w:right="152" w:firstLine="0"/>
              <w:jc w:val="both"/>
            </w:pPr>
            <w:r>
              <w:rPr>
                <w:rFonts w:ascii="8iN2yNga+SimSun" w:hAnsi="8iN2yNga+SimSun" w:eastAsia="8iN2yNga+SimSun"/>
                <w:color w:val="000000"/>
                <w:sz w:val="22"/>
              </w:rPr>
              <w:t>年初预算金额3116.15万元，实际执行3159.41万元，执行率101.39%</w:t>
            </w:r>
          </w:p>
        </w:tc>
        <w:tc>
          <w:tcPr>
            <w:tcW w:w="2812" w:type="dxa"/>
            <w:tcBorders>
              <w:top w:val="single" w:color="000000" w:sz="6" w:space="0"/>
              <w:left w:val="single" w:color="000000" w:sz="6" w:space="0"/>
              <w:bottom w:val="single" w:color="000000" w:sz="6" w:space="0"/>
              <w:right w:val="single" w:color="000000" w:sz="6" w:space="0"/>
            </w:tcBorders>
            <w:tcMar>
              <w:left w:w="0" w:type="dxa"/>
              <w:right w:w="0" w:type="dxa"/>
            </w:tcMar>
          </w:tcPr>
          <w:p w14:paraId="147F63A2">
            <w:pPr>
              <w:widowControl/>
              <w:autoSpaceDE w:val="0"/>
              <w:autoSpaceDN w:val="0"/>
              <w:spacing w:before="50" w:after="0" w:line="220" w:lineRule="exact"/>
              <w:ind w:left="34" w:right="0" w:firstLine="0"/>
              <w:jc w:val="left"/>
            </w:pPr>
            <w:r>
              <w:rPr>
                <w:rFonts w:ascii="8iN2yNga+SimSun" w:hAnsi="8iN2yNga+SimSun" w:eastAsia="8iN2yNga+SimSun"/>
                <w:color w:val="000000"/>
                <w:sz w:val="22"/>
              </w:rPr>
              <w:t>无</w:t>
            </w:r>
          </w:p>
        </w:tc>
      </w:tr>
      <w:tr w14:paraId="73B886DC">
        <w:tblPrEx>
          <w:tblCellMar>
            <w:top w:w="0" w:type="dxa"/>
            <w:left w:w="108" w:type="dxa"/>
            <w:bottom w:w="0" w:type="dxa"/>
            <w:right w:w="108" w:type="dxa"/>
          </w:tblCellMar>
        </w:tblPrEx>
        <w:trPr>
          <w:trHeight w:val="1394" w:hRule="exact"/>
        </w:trPr>
        <w:tc>
          <w:tcPr>
            <w:tcW w:w="1006" w:type="dxa"/>
            <w:tcBorders>
              <w:top w:val="single" w:color="000000" w:sz="6" w:space="0"/>
              <w:left w:val="single" w:color="000000" w:sz="6" w:space="0"/>
              <w:right w:val="single" w:color="000000" w:sz="6" w:space="0"/>
            </w:tcBorders>
            <w:tcMar>
              <w:left w:w="0" w:type="dxa"/>
              <w:right w:w="0" w:type="dxa"/>
            </w:tcMar>
          </w:tcPr>
          <w:p w14:paraId="193E9E8C"/>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2E6D5C8E">
            <w:pPr>
              <w:widowControl/>
              <w:autoSpaceDE w:val="0"/>
              <w:autoSpaceDN w:val="0"/>
              <w:spacing w:before="460" w:after="0" w:line="220" w:lineRule="exact"/>
              <w:ind w:left="0" w:right="0" w:firstLine="0"/>
              <w:jc w:val="center"/>
            </w:pPr>
            <w:r>
              <w:rPr>
                <w:rFonts w:ascii="8iN2yNga+SimSun" w:hAnsi="8iN2yNga+SimSun" w:eastAsia="8iN2yNga+SimSun"/>
                <w:color w:val="000000"/>
                <w:sz w:val="22"/>
              </w:rPr>
              <w:t>预算编制科</w:t>
            </w:r>
          </w:p>
          <w:p w14:paraId="5AF2C69B">
            <w:pPr>
              <w:widowControl/>
              <w:autoSpaceDE w:val="0"/>
              <w:autoSpaceDN w:val="0"/>
              <w:spacing w:before="50" w:after="0" w:line="222" w:lineRule="exact"/>
              <w:ind w:left="0" w:right="0" w:firstLine="0"/>
              <w:jc w:val="center"/>
            </w:pPr>
            <w:r>
              <w:rPr>
                <w:rFonts w:ascii="8iN2yNga+SimSun" w:hAnsi="8iN2yNga+SimSun" w:eastAsia="8iN2yNga+SimSun"/>
                <w:color w:val="000000"/>
                <w:sz w:val="22"/>
              </w:rPr>
              <w:t>学</w:t>
            </w:r>
          </w:p>
        </w:tc>
        <w:tc>
          <w:tcPr>
            <w:tcW w:w="3436" w:type="dxa"/>
            <w:tcBorders>
              <w:top w:val="single" w:color="000000" w:sz="6" w:space="0"/>
              <w:left w:val="single" w:color="000000" w:sz="6" w:space="0"/>
              <w:bottom w:val="single" w:color="000000" w:sz="6" w:space="0"/>
              <w:right w:val="single" w:color="000000" w:sz="6" w:space="0"/>
            </w:tcBorders>
            <w:tcMar>
              <w:left w:w="0" w:type="dxa"/>
              <w:right w:w="0" w:type="dxa"/>
            </w:tcMar>
          </w:tcPr>
          <w:p w14:paraId="764AD599">
            <w:pPr>
              <w:widowControl/>
              <w:autoSpaceDE w:val="0"/>
              <w:autoSpaceDN w:val="0"/>
              <w:spacing w:before="50" w:after="0" w:line="220" w:lineRule="exact"/>
              <w:ind w:left="0" w:right="0" w:firstLine="0"/>
              <w:jc w:val="center"/>
            </w:pPr>
            <w:r>
              <w:rPr>
                <w:rFonts w:ascii="8iN2yNga+SimSun" w:hAnsi="8iN2yNga+SimSun" w:eastAsia="8iN2yNga+SimSun"/>
                <w:color w:val="000000"/>
                <w:sz w:val="22"/>
              </w:rPr>
              <w:t>预算编制合理合规，满足日常工作</w:t>
            </w:r>
          </w:p>
          <w:p w14:paraId="54E88C79">
            <w:pPr>
              <w:widowControl/>
              <w:autoSpaceDE w:val="0"/>
              <w:autoSpaceDN w:val="0"/>
              <w:spacing w:before="50" w:after="0" w:line="222" w:lineRule="exact"/>
              <w:ind w:left="32" w:right="0" w:firstLine="0"/>
              <w:jc w:val="left"/>
            </w:pPr>
            <w:r>
              <w:rPr>
                <w:rFonts w:ascii="8iN2yNga+SimSun" w:hAnsi="8iN2yNga+SimSun" w:eastAsia="8iN2yNga+SimSun"/>
                <w:color w:val="000000"/>
                <w:sz w:val="22"/>
              </w:rPr>
              <w:t>及重点工作任务的需求。</w:t>
            </w:r>
          </w:p>
        </w:tc>
        <w:tc>
          <w:tcPr>
            <w:tcW w:w="2880" w:type="dxa"/>
            <w:tcBorders>
              <w:top w:val="single" w:color="000000" w:sz="6" w:space="0"/>
              <w:left w:val="single" w:color="000000" w:sz="6" w:space="0"/>
              <w:bottom w:val="single" w:color="000000" w:sz="6" w:space="0"/>
              <w:right w:val="single" w:color="000000" w:sz="6" w:space="0"/>
            </w:tcBorders>
            <w:tcMar>
              <w:left w:w="0" w:type="dxa"/>
              <w:right w:w="0" w:type="dxa"/>
            </w:tcMar>
          </w:tcPr>
          <w:p w14:paraId="386679CE">
            <w:pPr>
              <w:widowControl/>
              <w:autoSpaceDE w:val="0"/>
              <w:autoSpaceDN w:val="0"/>
              <w:spacing w:before="0" w:after="0" w:line="270" w:lineRule="exact"/>
              <w:ind w:left="34" w:right="144" w:firstLine="0"/>
              <w:jc w:val="left"/>
            </w:pPr>
            <w:r>
              <w:rPr>
                <w:rFonts w:ascii="8iN2yNga+SimSun" w:hAnsi="8iN2yNga+SimSun" w:eastAsia="8iN2yNga+SimSun"/>
                <w:color w:val="000000"/>
                <w:sz w:val="22"/>
              </w:rPr>
              <w:t>部门预算资金编制合理合规，满足日常工作及重点工作任务的需求。</w:t>
            </w:r>
          </w:p>
        </w:tc>
        <w:tc>
          <w:tcPr>
            <w:tcW w:w="2990" w:type="dxa"/>
            <w:tcBorders>
              <w:top w:val="single" w:color="000000" w:sz="6" w:space="0"/>
              <w:left w:val="single" w:color="000000" w:sz="6" w:space="0"/>
              <w:bottom w:val="single" w:color="000000" w:sz="6" w:space="0"/>
              <w:right w:val="single" w:color="000000" w:sz="6" w:space="0"/>
            </w:tcBorders>
            <w:tcMar>
              <w:left w:w="0" w:type="dxa"/>
              <w:right w:w="0" w:type="dxa"/>
            </w:tcMar>
          </w:tcPr>
          <w:p w14:paraId="026408D0">
            <w:pPr>
              <w:widowControl/>
              <w:autoSpaceDE w:val="0"/>
              <w:autoSpaceDN w:val="0"/>
              <w:spacing w:before="0" w:after="0" w:line="270" w:lineRule="exact"/>
              <w:ind w:left="34" w:right="152" w:firstLine="0"/>
              <w:jc w:val="both"/>
            </w:pPr>
            <w:r>
              <w:rPr>
                <w:rFonts w:ascii="8iN2yNga+SimSun" w:hAnsi="8iN2yNga+SimSun" w:eastAsia="8iN2yNga+SimSun"/>
                <w:color w:val="000000"/>
                <w:sz w:val="22"/>
              </w:rPr>
              <w:t>年初预算金额3116.15万元，实际执行3159.41万元，执行率101.39%</w:t>
            </w:r>
          </w:p>
        </w:tc>
        <w:tc>
          <w:tcPr>
            <w:tcW w:w="2812" w:type="dxa"/>
            <w:tcBorders>
              <w:top w:val="single" w:color="000000" w:sz="6" w:space="0"/>
              <w:left w:val="single" w:color="000000" w:sz="6" w:space="0"/>
              <w:bottom w:val="single" w:color="000000" w:sz="6" w:space="0"/>
              <w:right w:val="single" w:color="000000" w:sz="6" w:space="0"/>
            </w:tcBorders>
            <w:tcMar>
              <w:left w:w="0" w:type="dxa"/>
              <w:right w:w="0" w:type="dxa"/>
            </w:tcMar>
          </w:tcPr>
          <w:p w14:paraId="4D7E5E54">
            <w:pPr>
              <w:widowControl/>
              <w:autoSpaceDE w:val="0"/>
              <w:autoSpaceDN w:val="0"/>
              <w:spacing w:before="50" w:after="0" w:line="220" w:lineRule="exact"/>
              <w:ind w:left="34" w:right="0" w:firstLine="0"/>
              <w:jc w:val="left"/>
            </w:pPr>
            <w:r>
              <w:rPr>
                <w:rFonts w:ascii="8iN2yNga+SimSun" w:hAnsi="8iN2yNga+SimSun" w:eastAsia="8iN2yNga+SimSun"/>
                <w:color w:val="000000"/>
                <w:sz w:val="22"/>
              </w:rPr>
              <w:t>无</w:t>
            </w:r>
          </w:p>
        </w:tc>
      </w:tr>
    </w:tbl>
    <w:p w14:paraId="2B1910B8">
      <w:pPr>
        <w:widowControl/>
        <w:autoSpaceDE w:val="0"/>
        <w:autoSpaceDN w:val="0"/>
        <w:spacing w:before="1156" w:after="0" w:line="220" w:lineRule="exact"/>
        <w:ind w:left="72" w:right="0" w:firstLine="0"/>
        <w:jc w:val="left"/>
      </w:pPr>
      <w:r>
        <w:rPr>
          <w:rFonts w:ascii="8iN2yNga+SimSun" w:hAnsi="8iN2yNga+SimSun" w:eastAsia="8iN2yNga+SimSun"/>
          <w:color w:val="000000"/>
          <w:sz w:val="22"/>
        </w:rPr>
        <w:t>预算配置</w:t>
      </w:r>
    </w:p>
    <w:p w14:paraId="6D8B02F2">
      <w:pPr>
        <w:widowControl/>
        <w:autoSpaceDE w:val="0"/>
        <w:autoSpaceDN w:val="0"/>
        <w:spacing w:before="52" w:after="0" w:line="220" w:lineRule="exact"/>
        <w:ind w:left="296" w:right="0" w:firstLine="0"/>
        <w:jc w:val="left"/>
      </w:pPr>
      <w:r>
        <w:rPr>
          <w:rFonts w:ascii="8iN2yNga+SimSun" w:hAnsi="8iN2yNga+SimSun" w:eastAsia="8iN2yNga+SimSun"/>
          <w:color w:val="000000"/>
          <w:sz w:val="22"/>
        </w:rPr>
        <w:t>科学</w:t>
      </w:r>
    </w:p>
    <w:p w14:paraId="43AA508A">
      <w:pPr>
        <w:sectPr>
          <w:pgSz w:w="16837" w:h="12305"/>
          <w:pgMar w:top="716" w:right="1206" w:bottom="206" w:left="1072" w:header="720" w:footer="720" w:gutter="0"/>
          <w:cols w:equalWidth="0" w:num="1">
            <w:col w:w="14558"/>
          </w:cols>
          <w:docGrid w:linePitch="360" w:charSpace="0"/>
        </w:sectPr>
      </w:pPr>
    </w:p>
    <w:p w14:paraId="15B148D5">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1006"/>
        <w:gridCol w:w="1396"/>
        <w:gridCol w:w="3436"/>
        <w:gridCol w:w="2880"/>
        <w:gridCol w:w="2990"/>
        <w:gridCol w:w="2812"/>
      </w:tblGrid>
      <w:tr w14:paraId="19548654">
        <w:tblPrEx>
          <w:tblCellMar>
            <w:top w:w="0" w:type="dxa"/>
            <w:left w:w="108" w:type="dxa"/>
            <w:bottom w:w="0" w:type="dxa"/>
            <w:right w:w="108" w:type="dxa"/>
          </w:tblCellMar>
        </w:tblPrEx>
        <w:trPr>
          <w:trHeight w:val="1396" w:hRule="exact"/>
        </w:trPr>
        <w:tc>
          <w:tcPr>
            <w:tcW w:w="1006" w:type="dxa"/>
            <w:vMerge w:val="restart"/>
            <w:tcBorders>
              <w:left w:val="single" w:color="000000" w:sz="6" w:space="0"/>
              <w:bottom w:val="single" w:color="000000" w:sz="6" w:space="0"/>
              <w:right w:val="single" w:color="000000" w:sz="6" w:space="0"/>
            </w:tcBorders>
            <w:tcMar>
              <w:left w:w="0" w:type="dxa"/>
              <w:right w:w="0" w:type="dxa"/>
            </w:tcMar>
          </w:tcPr>
          <w:p w14:paraId="7CFC3DDF">
            <w:pPr>
              <w:widowControl/>
              <w:autoSpaceDE w:val="0"/>
              <w:autoSpaceDN w:val="0"/>
              <w:spacing w:before="1164" w:after="0" w:line="222" w:lineRule="exact"/>
              <w:ind w:left="0" w:right="0" w:firstLine="0"/>
              <w:jc w:val="center"/>
            </w:pPr>
            <w:r>
              <w:rPr>
                <w:rFonts w:ascii="8iN2yNga+SimSun" w:hAnsi="8iN2yNga+SimSun" w:eastAsia="8iN2yNga+SimSun"/>
                <w:color w:val="000000"/>
                <w:sz w:val="22"/>
              </w:rPr>
              <w:t>预算配置</w:t>
            </w:r>
          </w:p>
          <w:p w14:paraId="26628288">
            <w:pPr>
              <w:widowControl/>
              <w:autoSpaceDE w:val="0"/>
              <w:autoSpaceDN w:val="0"/>
              <w:spacing w:before="50" w:after="0" w:line="220" w:lineRule="exact"/>
              <w:ind w:left="0" w:right="0" w:firstLine="0"/>
              <w:jc w:val="center"/>
            </w:pPr>
            <w:r>
              <w:rPr>
                <w:rFonts w:ascii="8iN2yNga+SimSun" w:hAnsi="8iN2yNga+SimSun" w:eastAsia="8iN2yNga+SimSun"/>
                <w:color w:val="000000"/>
                <w:sz w:val="22"/>
              </w:rPr>
              <w:t>科学</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2462092">
            <w:pPr>
              <w:widowControl/>
              <w:autoSpaceDE w:val="0"/>
              <w:autoSpaceDN w:val="0"/>
              <w:spacing w:before="458" w:after="0" w:line="222" w:lineRule="exact"/>
              <w:ind w:left="0" w:right="0" w:firstLine="0"/>
              <w:jc w:val="center"/>
            </w:pPr>
            <w:r>
              <w:rPr>
                <w:rFonts w:ascii="8iN2yNga+SimSun" w:hAnsi="8iN2yNga+SimSun" w:eastAsia="8iN2yNga+SimSun"/>
                <w:color w:val="000000"/>
                <w:sz w:val="22"/>
              </w:rPr>
              <w:t>基本支出足</w:t>
            </w:r>
          </w:p>
          <w:p w14:paraId="5D5910DD">
            <w:pPr>
              <w:widowControl/>
              <w:autoSpaceDE w:val="0"/>
              <w:autoSpaceDN w:val="0"/>
              <w:spacing w:before="52" w:after="0" w:line="220" w:lineRule="exact"/>
              <w:ind w:left="0" w:right="0" w:firstLine="0"/>
              <w:jc w:val="center"/>
            </w:pPr>
            <w:r>
              <w:rPr>
                <w:rFonts w:ascii="8iN2yNga+SimSun" w:hAnsi="8iN2yNga+SimSun" w:eastAsia="8iN2yNga+SimSun"/>
                <w:color w:val="000000"/>
                <w:sz w:val="22"/>
              </w:rPr>
              <w:t>额保障</w:t>
            </w:r>
          </w:p>
        </w:tc>
        <w:tc>
          <w:tcPr>
            <w:tcW w:w="34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58DF409">
            <w:pPr>
              <w:widowControl/>
              <w:autoSpaceDE w:val="0"/>
              <w:autoSpaceDN w:val="0"/>
              <w:spacing w:before="50" w:after="0" w:line="220" w:lineRule="exact"/>
              <w:ind w:left="0" w:right="0" w:firstLine="0"/>
              <w:jc w:val="center"/>
            </w:pPr>
            <w:r>
              <w:rPr>
                <w:rFonts w:ascii="8iN2yNga+SimSun" w:hAnsi="8iN2yNga+SimSun" w:eastAsia="8iN2yNga+SimSun"/>
                <w:color w:val="000000"/>
                <w:sz w:val="22"/>
              </w:rPr>
              <w:t>基本支出预算数足额保障基本运行</w:t>
            </w:r>
          </w:p>
          <w:p w14:paraId="57A1A356">
            <w:pPr>
              <w:widowControl/>
              <w:autoSpaceDE w:val="0"/>
              <w:autoSpaceDN w:val="0"/>
              <w:spacing w:before="52" w:after="0" w:line="220" w:lineRule="exact"/>
              <w:ind w:left="32" w:right="0" w:firstLine="0"/>
              <w:jc w:val="left"/>
            </w:pPr>
            <w:r>
              <w:rPr>
                <w:rFonts w:ascii="8iN2yNga+SimSun" w:hAnsi="8iN2yNga+SimSun" w:eastAsia="8iN2yNga+SimSun"/>
                <w:color w:val="000000"/>
                <w:sz w:val="22"/>
              </w:rPr>
              <w:t>需要。</w:t>
            </w:r>
          </w:p>
        </w:tc>
        <w:tc>
          <w:tcPr>
            <w:tcW w:w="2880" w:type="dxa"/>
            <w:tcBorders>
              <w:top w:val="single" w:color="000000" w:sz="6" w:space="0"/>
              <w:left w:val="single" w:color="000000" w:sz="6" w:space="0"/>
              <w:bottom w:val="single" w:color="000000" w:sz="6" w:space="0"/>
              <w:right w:val="single" w:color="000000" w:sz="6" w:space="0"/>
            </w:tcBorders>
            <w:tcMar>
              <w:left w:w="0" w:type="dxa"/>
              <w:right w:w="0" w:type="dxa"/>
            </w:tcMar>
          </w:tcPr>
          <w:p w14:paraId="598A8C48">
            <w:pPr>
              <w:widowControl/>
              <w:autoSpaceDE w:val="0"/>
              <w:autoSpaceDN w:val="0"/>
              <w:spacing w:before="0" w:after="0" w:line="272" w:lineRule="exact"/>
              <w:ind w:left="34" w:right="0" w:firstLine="0"/>
              <w:jc w:val="left"/>
            </w:pPr>
            <w:r>
              <w:rPr>
                <w:rFonts w:ascii="8iN2yNga+SimSun" w:hAnsi="8iN2yNga+SimSun" w:eastAsia="8iN2yNga+SimSun"/>
                <w:color w:val="000000"/>
                <w:sz w:val="22"/>
              </w:rPr>
              <w:t>基本支出预算执行数2663.84万元，足额保障了基本运行需要。</w:t>
            </w:r>
          </w:p>
        </w:tc>
        <w:tc>
          <w:tcPr>
            <w:tcW w:w="2990" w:type="dxa"/>
            <w:tcBorders>
              <w:top w:val="single" w:color="000000" w:sz="6" w:space="0"/>
              <w:left w:val="single" w:color="000000" w:sz="6" w:space="0"/>
              <w:bottom w:val="single" w:color="000000" w:sz="6" w:space="0"/>
              <w:right w:val="single" w:color="000000" w:sz="6" w:space="0"/>
            </w:tcBorders>
            <w:tcMar>
              <w:left w:w="0" w:type="dxa"/>
              <w:right w:w="0" w:type="dxa"/>
            </w:tcMar>
          </w:tcPr>
          <w:p w14:paraId="0BB48E25">
            <w:pPr>
              <w:widowControl/>
              <w:autoSpaceDE w:val="0"/>
              <w:autoSpaceDN w:val="0"/>
              <w:spacing w:before="0" w:after="0" w:line="272" w:lineRule="exact"/>
              <w:ind w:left="34" w:right="152" w:firstLine="0"/>
              <w:jc w:val="both"/>
            </w:pPr>
            <w:r>
              <w:rPr>
                <w:rFonts w:ascii="8iN2yNga+SimSun" w:hAnsi="8iN2yNga+SimSun" w:eastAsia="8iN2yNga+SimSun"/>
                <w:color w:val="000000"/>
                <w:sz w:val="22"/>
              </w:rPr>
              <w:t>年初预算金额3116.15万元，实际执行3159.41万元，执行率101.39%</w:t>
            </w:r>
          </w:p>
        </w:tc>
        <w:tc>
          <w:tcPr>
            <w:tcW w:w="2812" w:type="dxa"/>
            <w:tcBorders>
              <w:top w:val="single" w:color="000000" w:sz="6" w:space="0"/>
              <w:left w:val="single" w:color="000000" w:sz="6" w:space="0"/>
              <w:bottom w:val="single" w:color="000000" w:sz="6" w:space="0"/>
              <w:right w:val="single" w:color="000000" w:sz="6" w:space="0"/>
            </w:tcBorders>
            <w:tcMar>
              <w:left w:w="0" w:type="dxa"/>
              <w:right w:w="0" w:type="dxa"/>
            </w:tcMar>
          </w:tcPr>
          <w:p w14:paraId="1F54BE86">
            <w:pPr>
              <w:widowControl/>
              <w:autoSpaceDE w:val="0"/>
              <w:autoSpaceDN w:val="0"/>
              <w:spacing w:before="50" w:after="0" w:line="220" w:lineRule="exact"/>
              <w:ind w:left="34" w:right="0" w:firstLine="0"/>
              <w:jc w:val="left"/>
            </w:pPr>
            <w:r>
              <w:rPr>
                <w:rFonts w:ascii="8iN2yNga+SimSun" w:hAnsi="8iN2yNga+SimSun" w:eastAsia="8iN2yNga+SimSun"/>
                <w:color w:val="000000"/>
                <w:sz w:val="22"/>
              </w:rPr>
              <w:t>无</w:t>
            </w:r>
          </w:p>
        </w:tc>
      </w:tr>
      <w:tr w14:paraId="7F1CAC5F">
        <w:tblPrEx>
          <w:tblCellMar>
            <w:top w:w="0" w:type="dxa"/>
            <w:left w:w="108" w:type="dxa"/>
            <w:bottom w:w="0" w:type="dxa"/>
            <w:right w:w="108" w:type="dxa"/>
          </w:tblCellMar>
        </w:tblPrEx>
        <w:trPr>
          <w:trHeight w:val="1394" w:hRule="exact"/>
        </w:trPr>
        <w:tc>
          <w:tcPr>
            <w:tcW w:w="2426" w:type="dxa"/>
            <w:vMerge w:val="continue"/>
            <w:tcBorders>
              <w:left w:val="single" w:color="000000" w:sz="6" w:space="0"/>
              <w:bottom w:val="single" w:color="000000" w:sz="6" w:space="0"/>
              <w:right w:val="single" w:color="000000" w:sz="6" w:space="0"/>
            </w:tcBorders>
          </w:tcPr>
          <w:p w14:paraId="38985B89"/>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B67FEAC">
            <w:pPr>
              <w:widowControl/>
              <w:autoSpaceDE w:val="0"/>
              <w:autoSpaceDN w:val="0"/>
              <w:spacing w:before="456" w:after="0" w:line="222" w:lineRule="exact"/>
              <w:ind w:left="0" w:right="0" w:firstLine="0"/>
              <w:jc w:val="center"/>
            </w:pPr>
            <w:r>
              <w:rPr>
                <w:rFonts w:ascii="8iN2yNga+SimSun" w:hAnsi="8iN2yNga+SimSun" w:eastAsia="8iN2yNga+SimSun"/>
                <w:color w:val="000000"/>
                <w:sz w:val="22"/>
              </w:rPr>
              <w:t>确保重点支</w:t>
            </w:r>
          </w:p>
          <w:p w14:paraId="397D4B1F">
            <w:pPr>
              <w:widowControl/>
              <w:autoSpaceDE w:val="0"/>
              <w:autoSpaceDN w:val="0"/>
              <w:spacing w:before="50" w:after="0" w:line="220" w:lineRule="exact"/>
              <w:ind w:left="0" w:right="0" w:firstLine="0"/>
              <w:jc w:val="center"/>
            </w:pPr>
            <w:r>
              <w:rPr>
                <w:rFonts w:ascii="8iN2yNga+SimSun" w:hAnsi="8iN2yNga+SimSun" w:eastAsia="8iN2yNga+SimSun"/>
                <w:color w:val="000000"/>
                <w:sz w:val="22"/>
              </w:rPr>
              <w:t>出安排</w:t>
            </w:r>
          </w:p>
        </w:tc>
        <w:tc>
          <w:tcPr>
            <w:tcW w:w="3436" w:type="dxa"/>
            <w:tcBorders>
              <w:top w:val="single" w:color="000000" w:sz="6" w:space="0"/>
              <w:left w:val="single" w:color="000000" w:sz="6" w:space="0"/>
              <w:bottom w:val="single" w:color="000000" w:sz="6" w:space="0"/>
              <w:right w:val="single" w:color="000000" w:sz="6" w:space="0"/>
            </w:tcBorders>
            <w:tcMar>
              <w:left w:w="0" w:type="dxa"/>
              <w:right w:w="0" w:type="dxa"/>
            </w:tcMar>
          </w:tcPr>
          <w:p w14:paraId="5E3F9D5F">
            <w:pPr>
              <w:widowControl/>
              <w:autoSpaceDE w:val="0"/>
              <w:autoSpaceDN w:val="0"/>
              <w:spacing w:before="50" w:after="0" w:line="220" w:lineRule="exact"/>
              <w:ind w:left="32" w:right="0" w:firstLine="0"/>
              <w:jc w:val="left"/>
            </w:pPr>
            <w:r>
              <w:rPr>
                <w:rFonts w:ascii="8iN2yNga+SimSun" w:hAnsi="8iN2yNga+SimSun" w:eastAsia="8iN2yNga+SimSun"/>
                <w:color w:val="000000"/>
                <w:sz w:val="22"/>
              </w:rPr>
              <w:t>重点项目支出积极保障。</w:t>
            </w:r>
          </w:p>
        </w:tc>
        <w:tc>
          <w:tcPr>
            <w:tcW w:w="2880" w:type="dxa"/>
            <w:tcBorders>
              <w:top w:val="single" w:color="000000" w:sz="6" w:space="0"/>
              <w:left w:val="single" w:color="000000" w:sz="6" w:space="0"/>
              <w:bottom w:val="single" w:color="000000" w:sz="6" w:space="0"/>
              <w:right w:val="single" w:color="000000" w:sz="6" w:space="0"/>
            </w:tcBorders>
            <w:tcMar>
              <w:left w:w="0" w:type="dxa"/>
              <w:right w:w="0" w:type="dxa"/>
            </w:tcMar>
          </w:tcPr>
          <w:p w14:paraId="43A0CF72">
            <w:pPr>
              <w:widowControl/>
              <w:autoSpaceDE w:val="0"/>
              <w:autoSpaceDN w:val="0"/>
              <w:spacing w:before="50" w:after="0" w:line="220" w:lineRule="exact"/>
              <w:ind w:left="34" w:right="0" w:firstLine="0"/>
              <w:jc w:val="left"/>
            </w:pPr>
            <w:r>
              <w:rPr>
                <w:rFonts w:ascii="8iN2yNga+SimSun" w:hAnsi="8iN2yNga+SimSun" w:eastAsia="8iN2yNga+SimSun"/>
                <w:color w:val="000000"/>
                <w:sz w:val="22"/>
              </w:rPr>
              <w:t>重点项目支出积极保障。</w:t>
            </w:r>
          </w:p>
        </w:tc>
        <w:tc>
          <w:tcPr>
            <w:tcW w:w="2990" w:type="dxa"/>
            <w:tcBorders>
              <w:top w:val="single" w:color="000000" w:sz="6" w:space="0"/>
              <w:left w:val="single" w:color="000000" w:sz="6" w:space="0"/>
              <w:bottom w:val="single" w:color="000000" w:sz="6" w:space="0"/>
              <w:right w:val="single" w:color="000000" w:sz="6" w:space="0"/>
            </w:tcBorders>
            <w:tcMar>
              <w:left w:w="0" w:type="dxa"/>
              <w:right w:w="0" w:type="dxa"/>
            </w:tcMar>
          </w:tcPr>
          <w:p w14:paraId="6C594810">
            <w:pPr>
              <w:widowControl/>
              <w:autoSpaceDE w:val="0"/>
              <w:autoSpaceDN w:val="0"/>
              <w:spacing w:before="0" w:after="0" w:line="270" w:lineRule="exact"/>
              <w:ind w:left="34" w:right="152" w:firstLine="0"/>
              <w:jc w:val="both"/>
            </w:pPr>
            <w:r>
              <w:rPr>
                <w:rFonts w:ascii="8iN2yNga+SimSun" w:hAnsi="8iN2yNga+SimSun" w:eastAsia="8iN2yNga+SimSun"/>
                <w:color w:val="000000"/>
                <w:sz w:val="22"/>
              </w:rPr>
              <w:t>年初预算金额3116.15万元，实际执行3159.41万元，执行率101.39%</w:t>
            </w:r>
          </w:p>
        </w:tc>
        <w:tc>
          <w:tcPr>
            <w:tcW w:w="2812" w:type="dxa"/>
            <w:tcBorders>
              <w:top w:val="single" w:color="000000" w:sz="6" w:space="0"/>
              <w:left w:val="single" w:color="000000" w:sz="6" w:space="0"/>
              <w:bottom w:val="single" w:color="000000" w:sz="6" w:space="0"/>
              <w:right w:val="single" w:color="000000" w:sz="6" w:space="0"/>
            </w:tcBorders>
            <w:tcMar>
              <w:left w:w="0" w:type="dxa"/>
              <w:right w:w="0" w:type="dxa"/>
            </w:tcMar>
          </w:tcPr>
          <w:p w14:paraId="5333D759">
            <w:pPr>
              <w:widowControl/>
              <w:autoSpaceDE w:val="0"/>
              <w:autoSpaceDN w:val="0"/>
              <w:spacing w:before="50" w:after="0" w:line="220" w:lineRule="exact"/>
              <w:ind w:left="34" w:right="0" w:firstLine="0"/>
              <w:jc w:val="left"/>
            </w:pPr>
            <w:r>
              <w:rPr>
                <w:rFonts w:ascii="8iN2yNga+SimSun" w:hAnsi="8iN2yNga+SimSun" w:eastAsia="8iN2yNga+SimSun"/>
                <w:color w:val="000000"/>
                <w:sz w:val="22"/>
              </w:rPr>
              <w:t>无</w:t>
            </w:r>
          </w:p>
        </w:tc>
      </w:tr>
      <w:tr w14:paraId="65E48D8A">
        <w:tblPrEx>
          <w:tblCellMar>
            <w:top w:w="0" w:type="dxa"/>
            <w:left w:w="108" w:type="dxa"/>
            <w:bottom w:w="0" w:type="dxa"/>
            <w:right w:w="108" w:type="dxa"/>
          </w:tblCellMar>
        </w:tblPrEx>
        <w:trPr>
          <w:trHeight w:val="1394" w:hRule="exact"/>
        </w:trPr>
        <w:tc>
          <w:tcPr>
            <w:tcW w:w="2426" w:type="dxa"/>
            <w:vMerge w:val="continue"/>
            <w:tcBorders>
              <w:left w:val="single" w:color="000000" w:sz="6" w:space="0"/>
              <w:bottom w:val="single" w:color="000000" w:sz="6" w:space="0"/>
              <w:right w:val="single" w:color="000000" w:sz="6" w:space="0"/>
            </w:tcBorders>
          </w:tcPr>
          <w:p w14:paraId="7F1E7ADB"/>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A383EFC">
            <w:pPr>
              <w:widowControl/>
              <w:autoSpaceDE w:val="0"/>
              <w:autoSpaceDN w:val="0"/>
              <w:spacing w:before="460" w:after="0" w:line="220" w:lineRule="exact"/>
              <w:ind w:left="0" w:right="0" w:firstLine="0"/>
              <w:jc w:val="center"/>
            </w:pPr>
            <w:r>
              <w:rPr>
                <w:rFonts w:ascii="8iN2yNga+SimSun" w:hAnsi="8iN2yNga+SimSun" w:eastAsia="8iN2yNga+SimSun"/>
                <w:color w:val="000000"/>
                <w:sz w:val="22"/>
              </w:rPr>
              <w:t>严控“三公</w:t>
            </w:r>
          </w:p>
          <w:p w14:paraId="10924329">
            <w:pPr>
              <w:widowControl/>
              <w:autoSpaceDE w:val="0"/>
              <w:autoSpaceDN w:val="0"/>
              <w:spacing w:before="50" w:after="0" w:line="222" w:lineRule="exact"/>
              <w:ind w:left="0" w:right="0" w:firstLine="0"/>
              <w:jc w:val="center"/>
            </w:pPr>
            <w:r>
              <w:rPr>
                <w:rFonts w:ascii="8iN2yNga+SimSun" w:hAnsi="8iN2yNga+SimSun" w:eastAsia="8iN2yNga+SimSun"/>
                <w:color w:val="000000"/>
                <w:sz w:val="22"/>
              </w:rPr>
              <w:t>经费”支出</w:t>
            </w:r>
          </w:p>
        </w:tc>
        <w:tc>
          <w:tcPr>
            <w:tcW w:w="34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178440A">
            <w:pPr>
              <w:widowControl/>
              <w:autoSpaceDE w:val="0"/>
              <w:autoSpaceDN w:val="0"/>
              <w:spacing w:before="0" w:after="0" w:line="272" w:lineRule="exact"/>
              <w:ind w:left="32" w:right="0" w:firstLine="0"/>
              <w:jc w:val="left"/>
            </w:pPr>
            <w:r>
              <w:rPr>
                <w:rFonts w:ascii="8iN2yNga+SimSun" w:hAnsi="8iN2yNga+SimSun" w:eastAsia="8iN2yNga+SimSun"/>
                <w:color w:val="000000"/>
                <w:sz w:val="22"/>
              </w:rPr>
              <w:t>严格公务用车购置及运行维护费管理。严格执行公务用车管理制度，提高车辆使用效率，按规定实行定点加油、维修。</w:t>
            </w:r>
          </w:p>
        </w:tc>
        <w:tc>
          <w:tcPr>
            <w:tcW w:w="2880" w:type="dxa"/>
            <w:tcBorders>
              <w:top w:val="single" w:color="000000" w:sz="6" w:space="0"/>
              <w:left w:val="single" w:color="000000" w:sz="6" w:space="0"/>
              <w:bottom w:val="single" w:color="000000" w:sz="6" w:space="0"/>
              <w:right w:val="single" w:color="000000" w:sz="6" w:space="0"/>
            </w:tcBorders>
            <w:tcMar>
              <w:left w:w="0" w:type="dxa"/>
              <w:right w:w="0" w:type="dxa"/>
            </w:tcMar>
          </w:tcPr>
          <w:p w14:paraId="02F283FA">
            <w:pPr>
              <w:widowControl/>
              <w:autoSpaceDE w:val="0"/>
              <w:autoSpaceDN w:val="0"/>
              <w:spacing w:before="50" w:after="0" w:line="220" w:lineRule="exact"/>
              <w:ind w:left="34" w:right="0" w:firstLine="0"/>
              <w:jc w:val="left"/>
            </w:pPr>
            <w:r>
              <w:rPr>
                <w:rFonts w:ascii="8iN2yNga+SimSun" w:hAnsi="8iN2yNga+SimSun" w:eastAsia="8iN2yNga+SimSun"/>
                <w:color w:val="000000"/>
                <w:sz w:val="22"/>
              </w:rPr>
              <w:t>三公经费预算111768元，支</w:t>
            </w:r>
          </w:p>
          <w:p w14:paraId="199940D6">
            <w:pPr>
              <w:widowControl/>
              <w:autoSpaceDE w:val="0"/>
              <w:autoSpaceDN w:val="0"/>
              <w:spacing w:before="50" w:after="0" w:line="222" w:lineRule="exact"/>
              <w:ind w:left="34" w:right="0" w:firstLine="0"/>
              <w:jc w:val="left"/>
            </w:pPr>
            <w:r>
              <w:rPr>
                <w:rFonts w:ascii="8iN2yNga+SimSun" w:hAnsi="8iN2yNga+SimSun" w:eastAsia="8iN2yNga+SimSun"/>
                <w:color w:val="000000"/>
                <w:sz w:val="22"/>
              </w:rPr>
              <w:t>出111,560元</w:t>
            </w:r>
          </w:p>
        </w:tc>
        <w:tc>
          <w:tcPr>
            <w:tcW w:w="2990" w:type="dxa"/>
            <w:tcBorders>
              <w:top w:val="single" w:color="000000" w:sz="6" w:space="0"/>
              <w:left w:val="single" w:color="000000" w:sz="6" w:space="0"/>
              <w:bottom w:val="single" w:color="000000" w:sz="6" w:space="0"/>
              <w:right w:val="single" w:color="000000" w:sz="6" w:space="0"/>
            </w:tcBorders>
            <w:tcMar>
              <w:left w:w="0" w:type="dxa"/>
              <w:right w:w="0" w:type="dxa"/>
            </w:tcMar>
          </w:tcPr>
          <w:p w14:paraId="3FC479FD">
            <w:pPr>
              <w:widowControl/>
              <w:autoSpaceDE w:val="0"/>
              <w:autoSpaceDN w:val="0"/>
              <w:spacing w:before="50" w:after="0" w:line="220" w:lineRule="exact"/>
              <w:ind w:left="0" w:right="0" w:firstLine="0"/>
              <w:jc w:val="center"/>
            </w:pPr>
            <w:r>
              <w:rPr>
                <w:rFonts w:ascii="8iN2yNga+SimSun" w:hAnsi="8iN2yNga+SimSun" w:eastAsia="8iN2yNga+SimSun"/>
                <w:color w:val="000000"/>
                <w:sz w:val="22"/>
              </w:rPr>
              <w:t>已完成严控三公经费支出的任</w:t>
            </w:r>
          </w:p>
          <w:p w14:paraId="4CE3BA1C">
            <w:pPr>
              <w:widowControl/>
              <w:autoSpaceDE w:val="0"/>
              <w:autoSpaceDN w:val="0"/>
              <w:spacing w:before="50" w:after="0" w:line="222" w:lineRule="exact"/>
              <w:ind w:left="34" w:right="0" w:firstLine="0"/>
              <w:jc w:val="left"/>
            </w:pPr>
            <w:r>
              <w:rPr>
                <w:rFonts w:ascii="8iN2yNga+SimSun" w:hAnsi="8iN2yNga+SimSun" w:eastAsia="8iN2yNga+SimSun"/>
                <w:color w:val="000000"/>
                <w:sz w:val="22"/>
              </w:rPr>
              <w:t>务。</w:t>
            </w:r>
          </w:p>
        </w:tc>
        <w:tc>
          <w:tcPr>
            <w:tcW w:w="2812" w:type="dxa"/>
            <w:tcBorders>
              <w:top w:val="single" w:color="000000" w:sz="6" w:space="0"/>
              <w:left w:val="single" w:color="000000" w:sz="6" w:space="0"/>
              <w:bottom w:val="single" w:color="000000" w:sz="6" w:space="0"/>
              <w:right w:val="single" w:color="000000" w:sz="6" w:space="0"/>
            </w:tcBorders>
            <w:tcMar>
              <w:left w:w="0" w:type="dxa"/>
              <w:right w:w="0" w:type="dxa"/>
            </w:tcMar>
          </w:tcPr>
          <w:p w14:paraId="32A77A7E">
            <w:pPr>
              <w:widowControl/>
              <w:autoSpaceDE w:val="0"/>
              <w:autoSpaceDN w:val="0"/>
              <w:spacing w:before="50" w:after="0" w:line="220" w:lineRule="exact"/>
              <w:ind w:left="34" w:right="0" w:firstLine="0"/>
              <w:jc w:val="left"/>
            </w:pPr>
            <w:r>
              <w:rPr>
                <w:rFonts w:ascii="8iN2yNga+SimSun" w:hAnsi="8iN2yNga+SimSun" w:eastAsia="8iN2yNga+SimSun"/>
                <w:color w:val="000000"/>
                <w:sz w:val="22"/>
              </w:rPr>
              <w:t>无</w:t>
            </w:r>
          </w:p>
        </w:tc>
      </w:tr>
      <w:tr w14:paraId="5BCEFA82">
        <w:tblPrEx>
          <w:tblCellMar>
            <w:top w:w="0" w:type="dxa"/>
            <w:left w:w="108" w:type="dxa"/>
            <w:bottom w:w="0" w:type="dxa"/>
            <w:right w:w="108" w:type="dxa"/>
          </w:tblCellMar>
        </w:tblPrEx>
        <w:trPr>
          <w:trHeight w:val="1394" w:hRule="exact"/>
        </w:trPr>
        <w:tc>
          <w:tcPr>
            <w:tcW w:w="1006" w:type="dxa"/>
            <w:vMerge w:val="restart"/>
            <w:tcBorders>
              <w:top w:val="single" w:color="000000" w:sz="6" w:space="0"/>
              <w:left w:val="single" w:color="000000" w:sz="6" w:space="0"/>
              <w:right w:val="single" w:color="000000" w:sz="6" w:space="0"/>
            </w:tcBorders>
            <w:tcMar>
              <w:left w:w="0" w:type="dxa"/>
              <w:right w:w="0" w:type="dxa"/>
            </w:tcMar>
          </w:tcPr>
          <w:p w14:paraId="5D22BB38">
            <w:pPr>
              <w:widowControl/>
              <w:autoSpaceDE w:val="0"/>
              <w:autoSpaceDN w:val="0"/>
              <w:spacing w:before="2550" w:after="0" w:line="220" w:lineRule="exact"/>
              <w:ind w:left="0" w:right="0" w:firstLine="0"/>
              <w:jc w:val="center"/>
            </w:pPr>
            <w:r>
              <w:rPr>
                <w:rFonts w:ascii="8iN2yNga+SimSun" w:hAnsi="8iN2yNga+SimSun" w:eastAsia="8iN2yNga+SimSun"/>
                <w:color w:val="000000"/>
                <w:sz w:val="22"/>
              </w:rPr>
              <w:t>预算执行</w:t>
            </w:r>
          </w:p>
          <w:p w14:paraId="25D1B9A4">
            <w:pPr>
              <w:widowControl/>
              <w:autoSpaceDE w:val="0"/>
              <w:autoSpaceDN w:val="0"/>
              <w:spacing w:before="52" w:after="0" w:line="220" w:lineRule="exact"/>
              <w:ind w:left="0" w:right="0" w:firstLine="0"/>
              <w:jc w:val="center"/>
            </w:pPr>
            <w:r>
              <w:rPr>
                <w:rFonts w:ascii="8iN2yNga+SimSun" w:hAnsi="8iN2yNga+SimSun" w:eastAsia="8iN2yNga+SimSun"/>
                <w:color w:val="000000"/>
                <w:sz w:val="22"/>
              </w:rPr>
              <w:t>有效</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6C498BA1">
            <w:pPr>
              <w:widowControl/>
              <w:autoSpaceDE w:val="0"/>
              <w:autoSpaceDN w:val="0"/>
              <w:spacing w:before="458" w:after="0" w:line="220" w:lineRule="exact"/>
              <w:ind w:left="0" w:right="0" w:firstLine="0"/>
              <w:jc w:val="center"/>
            </w:pPr>
            <w:r>
              <w:rPr>
                <w:rFonts w:ascii="8iN2yNga+SimSun" w:hAnsi="8iN2yNga+SimSun" w:eastAsia="8iN2yNga+SimSun"/>
                <w:color w:val="000000"/>
                <w:sz w:val="22"/>
              </w:rPr>
              <w:t>严格预算执</w:t>
            </w:r>
          </w:p>
          <w:p w14:paraId="57F310CA">
            <w:pPr>
              <w:widowControl/>
              <w:autoSpaceDE w:val="0"/>
              <w:autoSpaceDN w:val="0"/>
              <w:spacing w:before="54" w:after="0" w:line="220" w:lineRule="exact"/>
              <w:ind w:left="0" w:right="0" w:firstLine="0"/>
              <w:jc w:val="center"/>
            </w:pPr>
            <w:r>
              <w:rPr>
                <w:rFonts w:ascii="8iN2yNga+SimSun" w:hAnsi="8iN2yNga+SimSun" w:eastAsia="8iN2yNga+SimSun"/>
                <w:color w:val="000000"/>
                <w:sz w:val="22"/>
              </w:rPr>
              <w:t>行</w:t>
            </w:r>
          </w:p>
        </w:tc>
        <w:tc>
          <w:tcPr>
            <w:tcW w:w="34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B29B357">
            <w:pPr>
              <w:widowControl/>
              <w:autoSpaceDE w:val="0"/>
              <w:autoSpaceDN w:val="0"/>
              <w:spacing w:before="50" w:after="0" w:line="220" w:lineRule="exact"/>
              <w:ind w:left="0" w:right="0" w:firstLine="0"/>
              <w:jc w:val="center"/>
            </w:pPr>
            <w:r>
              <w:rPr>
                <w:rFonts w:ascii="8iN2yNga+SimSun" w:hAnsi="8iN2yNga+SimSun" w:eastAsia="8iN2yNga+SimSun"/>
                <w:color w:val="000000"/>
                <w:sz w:val="22"/>
              </w:rPr>
              <w:t>项目及时开展，及时合规支付，并</w:t>
            </w:r>
          </w:p>
          <w:p w14:paraId="5FB712FC">
            <w:pPr>
              <w:widowControl/>
              <w:autoSpaceDE w:val="0"/>
              <w:autoSpaceDN w:val="0"/>
              <w:spacing w:before="50" w:after="0" w:line="222" w:lineRule="exact"/>
              <w:ind w:left="32" w:right="0" w:firstLine="0"/>
              <w:jc w:val="left"/>
            </w:pPr>
            <w:r>
              <w:rPr>
                <w:rFonts w:ascii="8iN2yNga+SimSun" w:hAnsi="8iN2yNga+SimSun" w:eastAsia="8iN2yNga+SimSun"/>
                <w:color w:val="000000"/>
                <w:sz w:val="22"/>
              </w:rPr>
              <w:t>定期通报支出执行进度。</w:t>
            </w:r>
          </w:p>
        </w:tc>
        <w:tc>
          <w:tcPr>
            <w:tcW w:w="2880" w:type="dxa"/>
            <w:tcBorders>
              <w:top w:val="single" w:color="000000" w:sz="6" w:space="0"/>
              <w:left w:val="single" w:color="000000" w:sz="6" w:space="0"/>
              <w:bottom w:val="single" w:color="000000" w:sz="6" w:space="0"/>
              <w:right w:val="single" w:color="000000" w:sz="6" w:space="0"/>
            </w:tcBorders>
            <w:tcMar>
              <w:left w:w="0" w:type="dxa"/>
              <w:right w:w="0" w:type="dxa"/>
            </w:tcMar>
          </w:tcPr>
          <w:p w14:paraId="317A7FE8">
            <w:pPr>
              <w:widowControl/>
              <w:autoSpaceDE w:val="0"/>
              <w:autoSpaceDN w:val="0"/>
              <w:spacing w:before="0" w:after="0" w:line="270" w:lineRule="exact"/>
              <w:ind w:left="34" w:right="156" w:firstLine="0"/>
              <w:jc w:val="both"/>
            </w:pPr>
            <w:r>
              <w:rPr>
                <w:rFonts w:ascii="8iN2yNga+SimSun" w:hAnsi="8iN2yNga+SimSun" w:eastAsia="8iN2yNga+SimSun"/>
                <w:color w:val="000000"/>
                <w:sz w:val="22"/>
              </w:rPr>
              <w:t>年内各项目及时开展，及时合规支付，并按季度定期通报了支出执行进度。</w:t>
            </w:r>
          </w:p>
        </w:tc>
        <w:tc>
          <w:tcPr>
            <w:tcW w:w="2990" w:type="dxa"/>
            <w:tcBorders>
              <w:top w:val="single" w:color="000000" w:sz="6" w:space="0"/>
              <w:left w:val="single" w:color="000000" w:sz="6" w:space="0"/>
              <w:bottom w:val="single" w:color="000000" w:sz="6" w:space="0"/>
              <w:right w:val="single" w:color="000000" w:sz="6" w:space="0"/>
            </w:tcBorders>
            <w:tcMar>
              <w:left w:w="0" w:type="dxa"/>
              <w:right w:w="0" w:type="dxa"/>
            </w:tcMar>
          </w:tcPr>
          <w:p w14:paraId="42203953">
            <w:pPr>
              <w:widowControl/>
              <w:autoSpaceDE w:val="0"/>
              <w:autoSpaceDN w:val="0"/>
              <w:spacing w:before="50" w:after="0" w:line="220" w:lineRule="exact"/>
              <w:ind w:left="34" w:right="0" w:firstLine="0"/>
              <w:jc w:val="left"/>
            </w:pPr>
            <w:r>
              <w:rPr>
                <w:rFonts w:ascii="8iN2yNga+SimSun" w:hAnsi="8iN2yNga+SimSun" w:eastAsia="8iN2yNga+SimSun"/>
                <w:color w:val="000000"/>
                <w:sz w:val="22"/>
              </w:rPr>
              <w:t>已完成年初制定的任务。</w:t>
            </w:r>
          </w:p>
        </w:tc>
        <w:tc>
          <w:tcPr>
            <w:tcW w:w="2812" w:type="dxa"/>
            <w:tcBorders>
              <w:top w:val="single" w:color="000000" w:sz="6" w:space="0"/>
              <w:left w:val="single" w:color="000000" w:sz="6" w:space="0"/>
              <w:bottom w:val="single" w:color="000000" w:sz="6" w:space="0"/>
              <w:right w:val="single" w:color="000000" w:sz="6" w:space="0"/>
            </w:tcBorders>
            <w:tcMar>
              <w:left w:w="0" w:type="dxa"/>
              <w:right w:w="0" w:type="dxa"/>
            </w:tcMar>
          </w:tcPr>
          <w:p w14:paraId="50390DE5">
            <w:pPr>
              <w:widowControl/>
              <w:autoSpaceDE w:val="0"/>
              <w:autoSpaceDN w:val="0"/>
              <w:spacing w:before="50" w:after="0" w:line="220" w:lineRule="exact"/>
              <w:ind w:left="34" w:right="0" w:firstLine="0"/>
              <w:jc w:val="left"/>
            </w:pPr>
            <w:r>
              <w:rPr>
                <w:rFonts w:ascii="8iN2yNga+SimSun" w:hAnsi="8iN2yNga+SimSun" w:eastAsia="8iN2yNga+SimSun"/>
                <w:color w:val="000000"/>
                <w:sz w:val="22"/>
              </w:rPr>
              <w:t>无</w:t>
            </w:r>
          </w:p>
        </w:tc>
      </w:tr>
      <w:tr w14:paraId="06E68B8E">
        <w:tblPrEx>
          <w:tblCellMar>
            <w:top w:w="0" w:type="dxa"/>
            <w:left w:w="108" w:type="dxa"/>
            <w:bottom w:w="0" w:type="dxa"/>
            <w:right w:w="108" w:type="dxa"/>
          </w:tblCellMar>
        </w:tblPrEx>
        <w:trPr>
          <w:trHeight w:val="1394" w:hRule="exact"/>
        </w:trPr>
        <w:tc>
          <w:tcPr>
            <w:tcW w:w="2426" w:type="dxa"/>
            <w:vMerge w:val="continue"/>
            <w:tcBorders>
              <w:top w:val="single" w:color="000000" w:sz="6" w:space="0"/>
              <w:left w:val="single" w:color="000000" w:sz="6" w:space="0"/>
              <w:right w:val="single" w:color="000000" w:sz="6" w:space="0"/>
            </w:tcBorders>
          </w:tcPr>
          <w:p w14:paraId="39A5D135"/>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19C5666C">
            <w:pPr>
              <w:widowControl/>
              <w:autoSpaceDE w:val="0"/>
              <w:autoSpaceDN w:val="0"/>
              <w:spacing w:before="460" w:after="0" w:line="222" w:lineRule="exact"/>
              <w:ind w:left="0" w:right="0" w:firstLine="0"/>
              <w:jc w:val="center"/>
            </w:pPr>
            <w:r>
              <w:rPr>
                <w:rFonts w:ascii="8iN2yNga+SimSun" w:hAnsi="8iN2yNga+SimSun" w:eastAsia="8iN2yNga+SimSun"/>
                <w:color w:val="000000"/>
                <w:sz w:val="22"/>
              </w:rPr>
              <w:t>严格结转结</w:t>
            </w:r>
          </w:p>
          <w:p w14:paraId="766BF7F0">
            <w:pPr>
              <w:widowControl/>
              <w:autoSpaceDE w:val="0"/>
              <w:autoSpaceDN w:val="0"/>
              <w:spacing w:before="50" w:after="0" w:line="220" w:lineRule="exact"/>
              <w:ind w:left="0" w:right="0" w:firstLine="0"/>
              <w:jc w:val="center"/>
            </w:pPr>
            <w:r>
              <w:rPr>
                <w:rFonts w:ascii="8iN2yNga+SimSun" w:hAnsi="8iN2yNga+SimSun" w:eastAsia="8iN2yNga+SimSun"/>
                <w:color w:val="000000"/>
                <w:sz w:val="22"/>
              </w:rPr>
              <w:t>余</w:t>
            </w:r>
          </w:p>
        </w:tc>
        <w:tc>
          <w:tcPr>
            <w:tcW w:w="34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491964E">
            <w:pPr>
              <w:widowControl/>
              <w:autoSpaceDE w:val="0"/>
              <w:autoSpaceDN w:val="0"/>
              <w:spacing w:before="50" w:after="0" w:line="222" w:lineRule="exact"/>
              <w:ind w:left="32" w:right="0" w:firstLine="0"/>
              <w:jc w:val="left"/>
            </w:pPr>
            <w:r>
              <w:rPr>
                <w:rFonts w:ascii="8iN2yNga+SimSun" w:hAnsi="8iN2yNga+SimSun" w:eastAsia="8iN2yNga+SimSun"/>
                <w:color w:val="000000"/>
                <w:sz w:val="22"/>
              </w:rPr>
              <w:t>严格执行结转结余相关规定。</w:t>
            </w:r>
          </w:p>
        </w:tc>
        <w:tc>
          <w:tcPr>
            <w:tcW w:w="2880" w:type="dxa"/>
            <w:tcBorders>
              <w:top w:val="single" w:color="000000" w:sz="6" w:space="0"/>
              <w:left w:val="single" w:color="000000" w:sz="6" w:space="0"/>
              <w:bottom w:val="single" w:color="000000" w:sz="6" w:space="0"/>
              <w:right w:val="single" w:color="000000" w:sz="6" w:space="0"/>
            </w:tcBorders>
            <w:tcMar>
              <w:left w:w="0" w:type="dxa"/>
              <w:right w:w="0" w:type="dxa"/>
            </w:tcMar>
          </w:tcPr>
          <w:p w14:paraId="07D5A973">
            <w:pPr>
              <w:widowControl/>
              <w:autoSpaceDE w:val="0"/>
              <w:autoSpaceDN w:val="0"/>
              <w:spacing w:before="50" w:after="0" w:line="222" w:lineRule="exact"/>
              <w:ind w:left="34" w:right="0" w:firstLine="0"/>
              <w:jc w:val="left"/>
            </w:pPr>
            <w:r>
              <w:rPr>
                <w:rFonts w:ascii="8iN2yNga+SimSun" w:hAnsi="8iN2yNga+SimSun" w:eastAsia="8iN2yNga+SimSun"/>
                <w:color w:val="000000"/>
                <w:sz w:val="22"/>
              </w:rPr>
              <w:t>严格执行结转结余相关规定</w:t>
            </w:r>
          </w:p>
          <w:p w14:paraId="044CEA1D">
            <w:pPr>
              <w:widowControl/>
              <w:autoSpaceDE w:val="0"/>
              <w:autoSpaceDN w:val="0"/>
              <w:spacing w:before="48" w:after="0" w:line="222" w:lineRule="exact"/>
              <w:ind w:left="34" w:right="0" w:firstLine="0"/>
              <w:jc w:val="left"/>
            </w:pPr>
            <w:r>
              <w:rPr>
                <w:rFonts w:ascii="8iN2yNga+SimSun" w:hAnsi="8iN2yNga+SimSun" w:eastAsia="8iN2yNga+SimSun"/>
                <w:color w:val="000000"/>
                <w:sz w:val="22"/>
              </w:rPr>
              <w:t>。</w:t>
            </w:r>
          </w:p>
        </w:tc>
        <w:tc>
          <w:tcPr>
            <w:tcW w:w="2990" w:type="dxa"/>
            <w:tcBorders>
              <w:top w:val="single" w:color="000000" w:sz="6" w:space="0"/>
              <w:left w:val="single" w:color="000000" w:sz="6" w:space="0"/>
              <w:bottom w:val="single" w:color="000000" w:sz="6" w:space="0"/>
              <w:right w:val="single" w:color="000000" w:sz="6" w:space="0"/>
            </w:tcBorders>
            <w:tcMar>
              <w:left w:w="0" w:type="dxa"/>
              <w:right w:w="0" w:type="dxa"/>
            </w:tcMar>
          </w:tcPr>
          <w:p w14:paraId="6197F2E1">
            <w:pPr>
              <w:widowControl/>
              <w:autoSpaceDE w:val="0"/>
              <w:autoSpaceDN w:val="0"/>
              <w:spacing w:before="50" w:after="0" w:line="222" w:lineRule="exact"/>
              <w:ind w:left="0" w:right="0" w:firstLine="0"/>
              <w:jc w:val="center"/>
            </w:pPr>
            <w:r>
              <w:rPr>
                <w:rFonts w:ascii="8iN2yNga+SimSun" w:hAnsi="8iN2yNga+SimSun" w:eastAsia="8iN2yNga+SimSun"/>
                <w:color w:val="000000"/>
                <w:sz w:val="22"/>
              </w:rPr>
              <w:t>已完成严格执行结转结余相关</w:t>
            </w:r>
          </w:p>
          <w:p w14:paraId="30EDFB64">
            <w:pPr>
              <w:widowControl/>
              <w:autoSpaceDE w:val="0"/>
              <w:autoSpaceDN w:val="0"/>
              <w:spacing w:before="48" w:after="0" w:line="222" w:lineRule="exact"/>
              <w:ind w:left="34" w:right="0" w:firstLine="0"/>
              <w:jc w:val="left"/>
            </w:pPr>
            <w:r>
              <w:rPr>
                <w:rFonts w:ascii="8iN2yNga+SimSun" w:hAnsi="8iN2yNga+SimSun" w:eastAsia="8iN2yNga+SimSun"/>
                <w:color w:val="000000"/>
                <w:sz w:val="22"/>
              </w:rPr>
              <w:t>规定的任务。</w:t>
            </w:r>
          </w:p>
        </w:tc>
        <w:tc>
          <w:tcPr>
            <w:tcW w:w="2812" w:type="dxa"/>
            <w:tcBorders>
              <w:top w:val="single" w:color="000000" w:sz="6" w:space="0"/>
              <w:left w:val="single" w:color="000000" w:sz="6" w:space="0"/>
              <w:bottom w:val="single" w:color="000000" w:sz="6" w:space="0"/>
              <w:right w:val="single" w:color="000000" w:sz="6" w:space="0"/>
            </w:tcBorders>
            <w:tcMar>
              <w:left w:w="0" w:type="dxa"/>
              <w:right w:w="0" w:type="dxa"/>
            </w:tcMar>
          </w:tcPr>
          <w:p w14:paraId="24CC0E81">
            <w:pPr>
              <w:widowControl/>
              <w:autoSpaceDE w:val="0"/>
              <w:autoSpaceDN w:val="0"/>
              <w:spacing w:before="50" w:after="0" w:line="222" w:lineRule="exact"/>
              <w:ind w:left="34" w:right="0" w:firstLine="0"/>
              <w:jc w:val="left"/>
            </w:pPr>
            <w:r>
              <w:rPr>
                <w:rFonts w:ascii="8iN2yNga+SimSun" w:hAnsi="8iN2yNga+SimSun" w:eastAsia="8iN2yNga+SimSun"/>
                <w:color w:val="000000"/>
                <w:sz w:val="22"/>
              </w:rPr>
              <w:t>无</w:t>
            </w:r>
          </w:p>
        </w:tc>
      </w:tr>
      <w:tr w14:paraId="102016D2">
        <w:tblPrEx>
          <w:tblCellMar>
            <w:top w:w="0" w:type="dxa"/>
            <w:left w:w="108" w:type="dxa"/>
            <w:bottom w:w="0" w:type="dxa"/>
            <w:right w:w="108" w:type="dxa"/>
          </w:tblCellMar>
        </w:tblPrEx>
        <w:trPr>
          <w:trHeight w:val="1376" w:hRule="exact"/>
        </w:trPr>
        <w:tc>
          <w:tcPr>
            <w:tcW w:w="2426" w:type="dxa"/>
            <w:vMerge w:val="continue"/>
            <w:tcBorders>
              <w:top w:val="single" w:color="000000" w:sz="6" w:space="0"/>
              <w:left w:val="single" w:color="000000" w:sz="6" w:space="0"/>
              <w:right w:val="single" w:color="000000" w:sz="6" w:space="0"/>
            </w:tcBorders>
          </w:tcPr>
          <w:p w14:paraId="6E2479BC"/>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7AA81562">
            <w:pPr>
              <w:widowControl/>
              <w:autoSpaceDE w:val="0"/>
              <w:autoSpaceDN w:val="0"/>
              <w:spacing w:before="460" w:after="0" w:line="222" w:lineRule="exact"/>
              <w:ind w:left="0" w:right="0" w:firstLine="0"/>
              <w:jc w:val="center"/>
            </w:pPr>
            <w:r>
              <w:rPr>
                <w:rFonts w:ascii="8iN2yNga+SimSun" w:hAnsi="8iN2yNga+SimSun" w:eastAsia="8iN2yNga+SimSun"/>
                <w:color w:val="000000"/>
                <w:sz w:val="22"/>
              </w:rPr>
              <w:t>项目组织良</w:t>
            </w:r>
          </w:p>
          <w:p w14:paraId="5060EBCF">
            <w:pPr>
              <w:widowControl/>
              <w:autoSpaceDE w:val="0"/>
              <w:autoSpaceDN w:val="0"/>
              <w:spacing w:before="50" w:after="0" w:line="220" w:lineRule="exact"/>
              <w:ind w:left="0" w:right="0" w:firstLine="0"/>
              <w:jc w:val="center"/>
            </w:pPr>
            <w:r>
              <w:rPr>
                <w:rFonts w:ascii="8iN2yNga+SimSun" w:hAnsi="8iN2yNga+SimSun" w:eastAsia="8iN2yNga+SimSun"/>
                <w:color w:val="000000"/>
                <w:sz w:val="22"/>
              </w:rPr>
              <w:t>好</w:t>
            </w:r>
          </w:p>
        </w:tc>
        <w:tc>
          <w:tcPr>
            <w:tcW w:w="3436" w:type="dxa"/>
            <w:tcBorders>
              <w:top w:val="single" w:color="000000" w:sz="6" w:space="0"/>
              <w:left w:val="single" w:color="000000" w:sz="6" w:space="0"/>
              <w:bottom w:val="single" w:color="000000" w:sz="6" w:space="0"/>
              <w:right w:val="single" w:color="000000" w:sz="6" w:space="0"/>
            </w:tcBorders>
            <w:tcMar>
              <w:left w:w="0" w:type="dxa"/>
              <w:right w:w="0" w:type="dxa"/>
            </w:tcMar>
          </w:tcPr>
          <w:p w14:paraId="3CA44344">
            <w:pPr>
              <w:widowControl/>
              <w:autoSpaceDE w:val="0"/>
              <w:autoSpaceDN w:val="0"/>
              <w:spacing w:before="2" w:after="0" w:line="270" w:lineRule="exact"/>
              <w:ind w:left="32" w:right="48" w:firstLine="0"/>
              <w:jc w:val="both"/>
            </w:pPr>
            <w:r>
              <w:rPr>
                <w:rFonts w:ascii="8iN2yNga+SimSun" w:hAnsi="8iN2yNga+SimSun" w:eastAsia="8iN2yNga+SimSun"/>
                <w:color w:val="000000"/>
                <w:sz w:val="22"/>
              </w:rPr>
              <w:t>项目及时开展，按照相关规定和程序开展。强化财政管理。完善全过程预算绩效管理流程。</w:t>
            </w:r>
          </w:p>
        </w:tc>
        <w:tc>
          <w:tcPr>
            <w:tcW w:w="2880" w:type="dxa"/>
            <w:tcBorders>
              <w:top w:val="single" w:color="000000" w:sz="6" w:space="0"/>
              <w:left w:val="single" w:color="000000" w:sz="6" w:space="0"/>
              <w:bottom w:val="single" w:color="000000" w:sz="6" w:space="0"/>
              <w:right w:val="single" w:color="000000" w:sz="6" w:space="0"/>
            </w:tcBorders>
            <w:tcMar>
              <w:left w:w="0" w:type="dxa"/>
              <w:right w:w="0" w:type="dxa"/>
            </w:tcMar>
          </w:tcPr>
          <w:p w14:paraId="401E4971">
            <w:pPr>
              <w:widowControl/>
              <w:autoSpaceDE w:val="0"/>
              <w:autoSpaceDN w:val="0"/>
              <w:spacing w:before="2" w:after="0" w:line="270" w:lineRule="exact"/>
              <w:ind w:left="34" w:right="164" w:firstLine="0"/>
              <w:jc w:val="both"/>
            </w:pPr>
            <w:r>
              <w:rPr>
                <w:rFonts w:ascii="8iN2yNga+SimSun" w:hAnsi="8iN2yNga+SimSun" w:eastAsia="8iN2yNga+SimSun"/>
                <w:color w:val="000000"/>
                <w:sz w:val="22"/>
              </w:rPr>
              <w:t>项目及时开展，按照相关规定和程序开展。强化财政管理。完善全过程预算绩效管理流程。</w:t>
            </w:r>
          </w:p>
        </w:tc>
        <w:tc>
          <w:tcPr>
            <w:tcW w:w="2990" w:type="dxa"/>
            <w:tcBorders>
              <w:top w:val="single" w:color="000000" w:sz="6" w:space="0"/>
              <w:left w:val="single" w:color="000000" w:sz="6" w:space="0"/>
              <w:bottom w:val="single" w:color="000000" w:sz="6" w:space="0"/>
              <w:right w:val="single" w:color="000000" w:sz="6" w:space="0"/>
            </w:tcBorders>
            <w:tcMar>
              <w:left w:w="0" w:type="dxa"/>
              <w:right w:w="0" w:type="dxa"/>
            </w:tcMar>
          </w:tcPr>
          <w:p w14:paraId="24CE8639">
            <w:pPr>
              <w:widowControl/>
              <w:autoSpaceDE w:val="0"/>
              <w:autoSpaceDN w:val="0"/>
              <w:spacing w:before="2" w:after="0" w:line="270" w:lineRule="exact"/>
              <w:ind w:left="34" w:right="0" w:firstLine="0"/>
              <w:jc w:val="left"/>
            </w:pPr>
            <w:r>
              <w:rPr>
                <w:rFonts w:ascii="8iN2yNga+SimSun" w:hAnsi="8iN2yNga+SimSun" w:eastAsia="8iN2yNga+SimSun"/>
                <w:color w:val="000000"/>
                <w:sz w:val="22"/>
              </w:rPr>
              <w:t>项目及时开展，按照相关规定和程序开展。强化财政管理。完善全过程预算绩效管理流程。</w:t>
            </w:r>
          </w:p>
        </w:tc>
        <w:tc>
          <w:tcPr>
            <w:tcW w:w="2812" w:type="dxa"/>
            <w:tcBorders>
              <w:top w:val="single" w:color="000000" w:sz="6" w:space="0"/>
              <w:left w:val="single" w:color="000000" w:sz="6" w:space="0"/>
              <w:bottom w:val="single" w:color="000000" w:sz="6" w:space="0"/>
              <w:right w:val="single" w:color="000000" w:sz="6" w:space="0"/>
            </w:tcBorders>
            <w:tcMar>
              <w:left w:w="0" w:type="dxa"/>
              <w:right w:w="0" w:type="dxa"/>
            </w:tcMar>
          </w:tcPr>
          <w:p w14:paraId="6D018701">
            <w:pPr>
              <w:widowControl/>
              <w:autoSpaceDE w:val="0"/>
              <w:autoSpaceDN w:val="0"/>
              <w:spacing w:before="50" w:after="0" w:line="222" w:lineRule="exact"/>
              <w:ind w:left="34" w:right="0" w:firstLine="0"/>
              <w:jc w:val="left"/>
            </w:pPr>
            <w:r>
              <w:rPr>
                <w:rFonts w:ascii="8iN2yNga+SimSun" w:hAnsi="8iN2yNga+SimSun" w:eastAsia="8iN2yNga+SimSun"/>
                <w:color w:val="000000"/>
                <w:sz w:val="22"/>
              </w:rPr>
              <w:t>无</w:t>
            </w:r>
          </w:p>
        </w:tc>
      </w:tr>
    </w:tbl>
    <w:p w14:paraId="27E0C173">
      <w:pPr>
        <w:widowControl/>
        <w:autoSpaceDE w:val="0"/>
        <w:autoSpaceDN w:val="0"/>
        <w:spacing w:before="0" w:after="0" w:line="14" w:lineRule="exact"/>
        <w:ind w:left="0" w:right="0"/>
      </w:pPr>
    </w:p>
    <w:p w14:paraId="4552068E">
      <w:pPr>
        <w:sectPr>
          <w:pgSz w:w="16837" w:h="11905"/>
          <w:pgMar w:top="716" w:right="1206" w:bottom="1044" w:left="1072" w:header="720" w:footer="720" w:gutter="0"/>
          <w:cols w:equalWidth="0" w:num="1">
            <w:col w:w="14558"/>
          </w:cols>
          <w:docGrid w:linePitch="360" w:charSpace="0"/>
        </w:sectPr>
      </w:pPr>
    </w:p>
    <w:p w14:paraId="18D82422">
      <w:pPr>
        <w:widowControl/>
        <w:autoSpaceDE w:val="0"/>
        <w:autoSpaceDN w:val="0"/>
        <w:spacing w:before="0" w:after="0" w:line="220" w:lineRule="exact"/>
        <w:ind w:left="72" w:right="0" w:firstLine="0"/>
        <w:jc w:val="left"/>
      </w:pPr>
      <w:r>
        <w:rPr>
          <w:rFonts w:ascii="8iN2yNga+SimSun" w:hAnsi="8iN2yNga+SimSun" w:eastAsia="8iN2yNga+SimSun"/>
          <w:color w:val="000000"/>
          <w:sz w:val="22"/>
        </w:rPr>
        <w:t>预算执行</w:t>
      </w:r>
    </w:p>
    <w:p w14:paraId="024F8BF1">
      <w:pPr>
        <w:widowControl/>
        <w:autoSpaceDE w:val="0"/>
        <w:autoSpaceDN w:val="0"/>
        <w:spacing w:before="52" w:after="1132" w:line="220" w:lineRule="exact"/>
        <w:ind w:left="296" w:right="0" w:firstLine="0"/>
        <w:jc w:val="left"/>
      </w:pPr>
      <w:r>
        <w:rPr>
          <w:rFonts w:ascii="8iN2yNga+SimSun" w:hAnsi="8iN2yNga+SimSun" w:eastAsia="8iN2yNga+SimSun"/>
          <w:color w:val="000000"/>
          <w:sz w:val="22"/>
        </w:rPr>
        <w:t>有效</w:t>
      </w:r>
    </w:p>
    <w:tbl>
      <w:tblPr>
        <w:tblStyle w:val="2"/>
        <w:tblW w:w="0" w:type="auto"/>
        <w:tblInd w:w="7" w:type="dxa"/>
        <w:tblLayout w:type="fixed"/>
        <w:tblCellMar>
          <w:top w:w="0" w:type="dxa"/>
          <w:left w:w="108" w:type="dxa"/>
          <w:bottom w:w="0" w:type="dxa"/>
          <w:right w:w="108" w:type="dxa"/>
        </w:tblCellMar>
      </w:tblPr>
      <w:tblGrid>
        <w:gridCol w:w="1006"/>
        <w:gridCol w:w="1396"/>
        <w:gridCol w:w="3436"/>
        <w:gridCol w:w="2880"/>
        <w:gridCol w:w="2990"/>
        <w:gridCol w:w="2812"/>
      </w:tblGrid>
      <w:tr w14:paraId="119A1FA0">
        <w:tblPrEx>
          <w:tblCellMar>
            <w:top w:w="0" w:type="dxa"/>
            <w:left w:w="108" w:type="dxa"/>
            <w:bottom w:w="0" w:type="dxa"/>
            <w:right w:w="108" w:type="dxa"/>
          </w:tblCellMar>
        </w:tblPrEx>
        <w:trPr>
          <w:trHeight w:val="1396" w:hRule="exact"/>
        </w:trPr>
        <w:tc>
          <w:tcPr>
            <w:tcW w:w="1006" w:type="dxa"/>
            <w:tcBorders>
              <w:left w:val="single" w:color="000000" w:sz="6" w:space="0"/>
              <w:bottom w:val="single" w:color="000000" w:sz="6" w:space="0"/>
              <w:right w:val="single" w:color="000000" w:sz="6" w:space="0"/>
            </w:tcBorders>
            <w:tcMar>
              <w:left w:w="0" w:type="dxa"/>
              <w:right w:w="0" w:type="dxa"/>
            </w:tcMar>
          </w:tcPr>
          <w:p w14:paraId="3C5FD437"/>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ECC4A90">
            <w:pPr>
              <w:widowControl/>
              <w:autoSpaceDE w:val="0"/>
              <w:autoSpaceDN w:val="0"/>
              <w:spacing w:before="458" w:after="0" w:line="222" w:lineRule="exact"/>
              <w:ind w:left="0" w:right="0" w:firstLine="0"/>
              <w:jc w:val="center"/>
            </w:pPr>
            <w:r>
              <w:rPr>
                <w:rFonts w:ascii="8iN2yNga+SimSun" w:hAnsi="8iN2yNga+SimSun" w:eastAsia="8iN2yNga+SimSun"/>
                <w:color w:val="000000"/>
                <w:sz w:val="22"/>
              </w:rPr>
              <w:t>“三公经费</w:t>
            </w:r>
          </w:p>
          <w:p w14:paraId="480EBD58">
            <w:pPr>
              <w:widowControl/>
              <w:autoSpaceDE w:val="0"/>
              <w:autoSpaceDN w:val="0"/>
              <w:spacing w:before="52" w:after="0" w:line="220" w:lineRule="exact"/>
              <w:ind w:left="0" w:right="0" w:firstLine="0"/>
              <w:jc w:val="center"/>
            </w:pPr>
            <w:r>
              <w:rPr>
                <w:rFonts w:ascii="8iN2yNga+SimSun" w:hAnsi="8iN2yNga+SimSun" w:eastAsia="8iN2yNga+SimSun"/>
                <w:color w:val="000000"/>
                <w:sz w:val="22"/>
              </w:rPr>
              <w:t>”节支增效</w:t>
            </w:r>
          </w:p>
        </w:tc>
        <w:tc>
          <w:tcPr>
            <w:tcW w:w="3436" w:type="dxa"/>
            <w:tcBorders>
              <w:top w:val="single" w:color="000000" w:sz="6" w:space="0"/>
              <w:left w:val="single" w:color="000000" w:sz="6" w:space="0"/>
              <w:bottom w:val="single" w:color="000000" w:sz="6" w:space="0"/>
              <w:right w:val="single" w:color="000000" w:sz="6" w:space="0"/>
            </w:tcBorders>
            <w:tcMar>
              <w:left w:w="0" w:type="dxa"/>
              <w:right w:w="0" w:type="dxa"/>
            </w:tcMar>
          </w:tcPr>
          <w:p w14:paraId="11AF5071">
            <w:pPr>
              <w:widowControl/>
              <w:autoSpaceDE w:val="0"/>
              <w:autoSpaceDN w:val="0"/>
              <w:spacing w:before="50" w:after="0" w:line="220" w:lineRule="exact"/>
              <w:ind w:left="0" w:right="0" w:firstLine="0"/>
              <w:jc w:val="center"/>
            </w:pPr>
            <w:r>
              <w:rPr>
                <w:rFonts w:ascii="8iN2yNga+SimSun" w:hAnsi="8iN2yNga+SimSun" w:eastAsia="8iN2yNga+SimSun"/>
                <w:color w:val="000000"/>
                <w:sz w:val="22"/>
              </w:rPr>
              <w:t>三公经费执行过程中严格执行相关</w:t>
            </w:r>
          </w:p>
          <w:p w14:paraId="18D2516B">
            <w:pPr>
              <w:widowControl/>
              <w:autoSpaceDE w:val="0"/>
              <w:autoSpaceDN w:val="0"/>
              <w:spacing w:before="52" w:after="0" w:line="220" w:lineRule="exact"/>
              <w:ind w:left="32" w:right="0" w:firstLine="0"/>
              <w:jc w:val="left"/>
            </w:pPr>
            <w:r>
              <w:rPr>
                <w:rFonts w:ascii="8iN2yNga+SimSun" w:hAnsi="8iN2yNga+SimSun" w:eastAsia="8iN2yNga+SimSun"/>
                <w:color w:val="000000"/>
                <w:sz w:val="22"/>
              </w:rPr>
              <w:t>规定。</w:t>
            </w:r>
          </w:p>
        </w:tc>
        <w:tc>
          <w:tcPr>
            <w:tcW w:w="2880" w:type="dxa"/>
            <w:tcBorders>
              <w:top w:val="single" w:color="000000" w:sz="6" w:space="0"/>
              <w:left w:val="single" w:color="000000" w:sz="6" w:space="0"/>
              <w:bottom w:val="single" w:color="000000" w:sz="6" w:space="0"/>
              <w:right w:val="single" w:color="000000" w:sz="6" w:space="0"/>
            </w:tcBorders>
            <w:tcMar>
              <w:left w:w="0" w:type="dxa"/>
              <w:right w:w="0" w:type="dxa"/>
            </w:tcMar>
          </w:tcPr>
          <w:p w14:paraId="7E530756">
            <w:pPr>
              <w:widowControl/>
              <w:autoSpaceDE w:val="0"/>
              <w:autoSpaceDN w:val="0"/>
              <w:spacing w:before="50" w:after="0" w:line="220" w:lineRule="exact"/>
              <w:ind w:left="34" w:right="0" w:firstLine="0"/>
              <w:jc w:val="left"/>
            </w:pPr>
            <w:r>
              <w:rPr>
                <w:rFonts w:ascii="8iN2yNga+SimSun" w:hAnsi="8iN2yNga+SimSun" w:eastAsia="8iN2yNga+SimSun"/>
                <w:color w:val="000000"/>
                <w:sz w:val="22"/>
              </w:rPr>
              <w:t>三公经费预算111768元，支</w:t>
            </w:r>
          </w:p>
          <w:p w14:paraId="7DA101D3">
            <w:pPr>
              <w:widowControl/>
              <w:autoSpaceDE w:val="0"/>
              <w:autoSpaceDN w:val="0"/>
              <w:spacing w:before="52" w:after="0" w:line="220" w:lineRule="exact"/>
              <w:ind w:left="34" w:right="0" w:firstLine="0"/>
              <w:jc w:val="left"/>
            </w:pPr>
            <w:r>
              <w:rPr>
                <w:rFonts w:ascii="8iN2yNga+SimSun" w:hAnsi="8iN2yNga+SimSun" w:eastAsia="8iN2yNga+SimSun"/>
                <w:color w:val="000000"/>
                <w:sz w:val="22"/>
              </w:rPr>
              <w:t>出111,560元</w:t>
            </w:r>
          </w:p>
        </w:tc>
        <w:tc>
          <w:tcPr>
            <w:tcW w:w="2990" w:type="dxa"/>
            <w:tcBorders>
              <w:top w:val="single" w:color="000000" w:sz="6" w:space="0"/>
              <w:left w:val="single" w:color="000000" w:sz="6" w:space="0"/>
              <w:bottom w:val="single" w:color="000000" w:sz="6" w:space="0"/>
              <w:right w:val="single" w:color="000000" w:sz="6" w:space="0"/>
            </w:tcBorders>
            <w:tcMar>
              <w:left w:w="0" w:type="dxa"/>
              <w:right w:w="0" w:type="dxa"/>
            </w:tcMar>
          </w:tcPr>
          <w:p w14:paraId="56F4EE6B">
            <w:pPr>
              <w:widowControl/>
              <w:autoSpaceDE w:val="0"/>
              <w:autoSpaceDN w:val="0"/>
              <w:spacing w:before="50" w:after="0" w:line="220" w:lineRule="exact"/>
              <w:ind w:left="0" w:right="0" w:firstLine="0"/>
              <w:jc w:val="center"/>
            </w:pPr>
            <w:r>
              <w:rPr>
                <w:rFonts w:ascii="8iN2yNga+SimSun" w:hAnsi="8iN2yNga+SimSun" w:eastAsia="8iN2yNga+SimSun"/>
                <w:color w:val="000000"/>
                <w:sz w:val="22"/>
              </w:rPr>
              <w:t>三公经费执行过程中已严格执</w:t>
            </w:r>
          </w:p>
          <w:p w14:paraId="3CE0356F">
            <w:pPr>
              <w:widowControl/>
              <w:autoSpaceDE w:val="0"/>
              <w:autoSpaceDN w:val="0"/>
              <w:spacing w:before="52" w:after="0" w:line="220" w:lineRule="exact"/>
              <w:ind w:left="34" w:right="0" w:firstLine="0"/>
              <w:jc w:val="left"/>
            </w:pPr>
            <w:r>
              <w:rPr>
                <w:rFonts w:ascii="8iN2yNga+SimSun" w:hAnsi="8iN2yNga+SimSun" w:eastAsia="8iN2yNga+SimSun"/>
                <w:color w:val="000000"/>
                <w:sz w:val="22"/>
              </w:rPr>
              <w:t>行相关规定。</w:t>
            </w:r>
          </w:p>
        </w:tc>
        <w:tc>
          <w:tcPr>
            <w:tcW w:w="2812" w:type="dxa"/>
            <w:tcBorders>
              <w:top w:val="single" w:color="000000" w:sz="6" w:space="0"/>
              <w:left w:val="single" w:color="000000" w:sz="6" w:space="0"/>
              <w:bottom w:val="single" w:color="000000" w:sz="6" w:space="0"/>
              <w:right w:val="single" w:color="000000" w:sz="6" w:space="0"/>
            </w:tcBorders>
            <w:tcMar>
              <w:left w:w="0" w:type="dxa"/>
              <w:right w:w="0" w:type="dxa"/>
            </w:tcMar>
          </w:tcPr>
          <w:p w14:paraId="6E573926">
            <w:pPr>
              <w:widowControl/>
              <w:autoSpaceDE w:val="0"/>
              <w:autoSpaceDN w:val="0"/>
              <w:spacing w:before="50" w:after="0" w:line="220" w:lineRule="exact"/>
              <w:ind w:left="34" w:right="0" w:firstLine="0"/>
              <w:jc w:val="left"/>
            </w:pPr>
            <w:r>
              <w:rPr>
                <w:rFonts w:ascii="8iN2yNga+SimSun" w:hAnsi="8iN2yNga+SimSun" w:eastAsia="8iN2yNga+SimSun"/>
                <w:color w:val="000000"/>
                <w:sz w:val="22"/>
              </w:rPr>
              <w:t>无</w:t>
            </w:r>
          </w:p>
        </w:tc>
      </w:tr>
      <w:tr w14:paraId="3EF8986B">
        <w:tblPrEx>
          <w:tblCellMar>
            <w:top w:w="0" w:type="dxa"/>
            <w:left w:w="108" w:type="dxa"/>
            <w:bottom w:w="0" w:type="dxa"/>
            <w:right w:w="108" w:type="dxa"/>
          </w:tblCellMar>
        </w:tblPrEx>
        <w:trPr>
          <w:trHeight w:val="1394" w:hRule="exact"/>
        </w:trPr>
        <w:tc>
          <w:tcPr>
            <w:tcW w:w="1006" w:type="dxa"/>
            <w:vMerge w:val="restart"/>
            <w:tcBorders>
              <w:top w:val="single" w:color="000000" w:sz="6" w:space="0"/>
              <w:left w:val="single" w:color="000000" w:sz="6" w:space="0"/>
              <w:bottom w:val="single" w:color="000000" w:sz="6" w:space="0"/>
              <w:right w:val="single" w:color="000000" w:sz="6" w:space="0"/>
            </w:tcBorders>
            <w:tcMar>
              <w:left w:w="0" w:type="dxa"/>
              <w:right w:w="0" w:type="dxa"/>
            </w:tcMar>
          </w:tcPr>
          <w:p w14:paraId="1BE47FFD">
            <w:pPr>
              <w:widowControl/>
              <w:autoSpaceDE w:val="0"/>
              <w:autoSpaceDN w:val="0"/>
              <w:spacing w:before="1852" w:after="0" w:line="220" w:lineRule="exact"/>
              <w:ind w:left="0" w:right="0" w:firstLine="0"/>
              <w:jc w:val="center"/>
            </w:pPr>
            <w:r>
              <w:rPr>
                <w:rFonts w:ascii="8iN2yNga+SimSun" w:hAnsi="8iN2yNga+SimSun" w:eastAsia="8iN2yNga+SimSun"/>
                <w:color w:val="000000"/>
                <w:sz w:val="22"/>
              </w:rPr>
              <w:t>预算管理</w:t>
            </w:r>
          </w:p>
          <w:p w14:paraId="78E8F648">
            <w:pPr>
              <w:widowControl/>
              <w:autoSpaceDE w:val="0"/>
              <w:autoSpaceDN w:val="0"/>
              <w:spacing w:before="50" w:after="0" w:line="220" w:lineRule="exact"/>
              <w:ind w:left="0" w:right="0" w:firstLine="0"/>
              <w:jc w:val="center"/>
            </w:pPr>
            <w:r>
              <w:rPr>
                <w:rFonts w:ascii="8iN2yNga+SimSun" w:hAnsi="8iN2yNga+SimSun" w:eastAsia="8iN2yNga+SimSun"/>
                <w:color w:val="000000"/>
                <w:sz w:val="22"/>
              </w:rPr>
              <w:t>规范</w:t>
            </w:r>
          </w:p>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04FB0B8">
            <w:pPr>
              <w:widowControl/>
              <w:autoSpaceDE w:val="0"/>
              <w:autoSpaceDN w:val="0"/>
              <w:spacing w:before="456" w:after="0" w:line="222" w:lineRule="exact"/>
              <w:ind w:left="0" w:right="0" w:firstLine="0"/>
              <w:jc w:val="center"/>
            </w:pPr>
            <w:r>
              <w:rPr>
                <w:rFonts w:ascii="8iN2yNga+SimSun" w:hAnsi="8iN2yNga+SimSun" w:eastAsia="8iN2yNga+SimSun"/>
                <w:color w:val="000000"/>
                <w:sz w:val="22"/>
              </w:rPr>
              <w:t>管理制度健</w:t>
            </w:r>
          </w:p>
          <w:p w14:paraId="677DC26E">
            <w:pPr>
              <w:widowControl/>
              <w:autoSpaceDE w:val="0"/>
              <w:autoSpaceDN w:val="0"/>
              <w:spacing w:before="50" w:after="0" w:line="220" w:lineRule="exact"/>
              <w:ind w:left="0" w:right="0" w:firstLine="0"/>
              <w:jc w:val="center"/>
            </w:pPr>
            <w:r>
              <w:rPr>
                <w:rFonts w:ascii="8iN2yNga+SimSun" w:hAnsi="8iN2yNga+SimSun" w:eastAsia="8iN2yNga+SimSun"/>
                <w:color w:val="000000"/>
                <w:sz w:val="22"/>
              </w:rPr>
              <w:t>全</w:t>
            </w:r>
          </w:p>
        </w:tc>
        <w:tc>
          <w:tcPr>
            <w:tcW w:w="34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3538CC8">
            <w:pPr>
              <w:widowControl/>
              <w:autoSpaceDE w:val="0"/>
              <w:autoSpaceDN w:val="0"/>
              <w:spacing w:before="0" w:after="0" w:line="270" w:lineRule="exact"/>
              <w:ind w:left="32" w:right="48" w:firstLine="0"/>
              <w:jc w:val="both"/>
            </w:pPr>
            <w:r>
              <w:rPr>
                <w:rFonts w:ascii="8iN2yNga+SimSun" w:hAnsi="8iN2yNga+SimSun" w:eastAsia="8iN2yNga+SimSun"/>
                <w:color w:val="000000"/>
                <w:sz w:val="22"/>
              </w:rPr>
              <w:t>建立部门内部控制制度，财务管理制度、资产管理制度和“三重一大”事项集体决策制度。</w:t>
            </w:r>
          </w:p>
        </w:tc>
        <w:tc>
          <w:tcPr>
            <w:tcW w:w="2880" w:type="dxa"/>
            <w:tcBorders>
              <w:top w:val="single" w:color="000000" w:sz="6" w:space="0"/>
              <w:left w:val="single" w:color="000000" w:sz="6" w:space="0"/>
              <w:bottom w:val="single" w:color="000000" w:sz="6" w:space="0"/>
              <w:right w:val="single" w:color="000000" w:sz="6" w:space="0"/>
            </w:tcBorders>
            <w:tcMar>
              <w:left w:w="0" w:type="dxa"/>
              <w:right w:w="0" w:type="dxa"/>
            </w:tcMar>
          </w:tcPr>
          <w:p w14:paraId="6560CDF8">
            <w:pPr>
              <w:widowControl/>
              <w:autoSpaceDE w:val="0"/>
              <w:autoSpaceDN w:val="0"/>
              <w:spacing w:before="0" w:after="0" w:line="270" w:lineRule="exact"/>
              <w:ind w:left="34" w:right="154" w:firstLine="0"/>
              <w:jc w:val="both"/>
            </w:pPr>
            <w:r>
              <w:rPr>
                <w:rFonts w:ascii="8iN2yNga+SimSun" w:hAnsi="8iN2yNga+SimSun" w:eastAsia="8iN2yNga+SimSun"/>
                <w:color w:val="000000"/>
                <w:sz w:val="22"/>
              </w:rPr>
              <w:t>建立部门内部控制制度，财务管理制度、资产管理制度和“三重一大”事项集体决策制度。</w:t>
            </w:r>
          </w:p>
        </w:tc>
        <w:tc>
          <w:tcPr>
            <w:tcW w:w="2990" w:type="dxa"/>
            <w:tcBorders>
              <w:top w:val="single" w:color="000000" w:sz="6" w:space="0"/>
              <w:left w:val="single" w:color="000000" w:sz="6" w:space="0"/>
              <w:bottom w:val="single" w:color="000000" w:sz="6" w:space="0"/>
              <w:right w:val="single" w:color="000000" w:sz="6" w:space="0"/>
            </w:tcBorders>
            <w:tcMar>
              <w:left w:w="0" w:type="dxa"/>
              <w:right w:w="0" w:type="dxa"/>
            </w:tcMar>
          </w:tcPr>
          <w:p w14:paraId="374C551F">
            <w:pPr>
              <w:widowControl/>
              <w:autoSpaceDE w:val="0"/>
              <w:autoSpaceDN w:val="0"/>
              <w:spacing w:before="0" w:after="0" w:line="270" w:lineRule="exact"/>
              <w:ind w:left="34" w:right="40" w:firstLine="0"/>
              <w:jc w:val="both"/>
            </w:pPr>
            <w:r>
              <w:rPr>
                <w:rFonts w:ascii="8iN2yNga+SimSun" w:hAnsi="8iN2yNga+SimSun" w:eastAsia="8iN2yNga+SimSun"/>
                <w:color w:val="000000"/>
                <w:sz w:val="22"/>
              </w:rPr>
              <w:t>建立部门内部控制制度，财务管理制度、资产管理制度和“三重一大”事项集体决策制度。</w:t>
            </w:r>
          </w:p>
        </w:tc>
        <w:tc>
          <w:tcPr>
            <w:tcW w:w="2812" w:type="dxa"/>
            <w:tcBorders>
              <w:top w:val="single" w:color="000000" w:sz="6" w:space="0"/>
              <w:left w:val="single" w:color="000000" w:sz="6" w:space="0"/>
              <w:bottom w:val="single" w:color="000000" w:sz="6" w:space="0"/>
              <w:right w:val="single" w:color="000000" w:sz="6" w:space="0"/>
            </w:tcBorders>
            <w:tcMar>
              <w:left w:w="0" w:type="dxa"/>
              <w:right w:w="0" w:type="dxa"/>
            </w:tcMar>
          </w:tcPr>
          <w:p w14:paraId="4F87FE95">
            <w:pPr>
              <w:widowControl/>
              <w:autoSpaceDE w:val="0"/>
              <w:autoSpaceDN w:val="0"/>
              <w:spacing w:before="50" w:after="0" w:line="220" w:lineRule="exact"/>
              <w:ind w:left="34" w:right="0" w:firstLine="0"/>
              <w:jc w:val="left"/>
            </w:pPr>
            <w:r>
              <w:rPr>
                <w:rFonts w:ascii="8iN2yNga+SimSun" w:hAnsi="8iN2yNga+SimSun" w:eastAsia="8iN2yNga+SimSun"/>
                <w:color w:val="000000"/>
                <w:sz w:val="22"/>
              </w:rPr>
              <w:t>无</w:t>
            </w:r>
          </w:p>
        </w:tc>
      </w:tr>
      <w:tr w14:paraId="493C6E66">
        <w:tblPrEx>
          <w:tblCellMar>
            <w:top w:w="0" w:type="dxa"/>
            <w:left w:w="108" w:type="dxa"/>
            <w:bottom w:w="0" w:type="dxa"/>
            <w:right w:w="108" w:type="dxa"/>
          </w:tblCellMar>
        </w:tblPrEx>
        <w:trPr>
          <w:trHeight w:val="1394" w:hRule="exact"/>
        </w:trPr>
        <w:tc>
          <w:tcPr>
            <w:tcW w:w="2426" w:type="dxa"/>
            <w:vMerge w:val="continue"/>
            <w:tcBorders>
              <w:top w:val="single" w:color="000000" w:sz="6" w:space="0"/>
              <w:left w:val="single" w:color="000000" w:sz="6" w:space="0"/>
              <w:bottom w:val="single" w:color="000000" w:sz="6" w:space="0"/>
              <w:right w:val="single" w:color="000000" w:sz="6" w:space="0"/>
            </w:tcBorders>
          </w:tcPr>
          <w:p w14:paraId="3C2A7EB0"/>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3D1F693E">
            <w:pPr>
              <w:widowControl/>
              <w:autoSpaceDE w:val="0"/>
              <w:autoSpaceDN w:val="0"/>
              <w:spacing w:before="460" w:after="0" w:line="220" w:lineRule="exact"/>
              <w:ind w:left="0" w:right="0" w:firstLine="0"/>
              <w:jc w:val="center"/>
            </w:pPr>
            <w:r>
              <w:rPr>
                <w:rFonts w:ascii="8iN2yNga+SimSun" w:hAnsi="8iN2yNga+SimSun" w:eastAsia="8iN2yNga+SimSun"/>
                <w:color w:val="000000"/>
                <w:sz w:val="22"/>
              </w:rPr>
              <w:t>信息公开及</w:t>
            </w:r>
          </w:p>
          <w:p w14:paraId="798D6275">
            <w:pPr>
              <w:widowControl/>
              <w:autoSpaceDE w:val="0"/>
              <w:autoSpaceDN w:val="0"/>
              <w:spacing w:before="50" w:after="0" w:line="222" w:lineRule="exact"/>
              <w:ind w:left="0" w:right="0" w:firstLine="0"/>
              <w:jc w:val="center"/>
            </w:pPr>
            <w:r>
              <w:rPr>
                <w:rFonts w:ascii="8iN2yNga+SimSun" w:hAnsi="8iN2yNga+SimSun" w:eastAsia="8iN2yNga+SimSun"/>
                <w:color w:val="000000"/>
                <w:sz w:val="22"/>
              </w:rPr>
              <w:t>时完整</w:t>
            </w:r>
          </w:p>
        </w:tc>
        <w:tc>
          <w:tcPr>
            <w:tcW w:w="34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EA4AF96">
            <w:pPr>
              <w:widowControl/>
              <w:autoSpaceDE w:val="0"/>
              <w:autoSpaceDN w:val="0"/>
              <w:spacing w:before="50" w:after="0" w:line="220" w:lineRule="exact"/>
              <w:ind w:left="32" w:right="0" w:firstLine="0"/>
              <w:jc w:val="left"/>
            </w:pPr>
            <w:r>
              <w:rPr>
                <w:rFonts w:ascii="8iN2yNga+SimSun" w:hAnsi="8iN2yNga+SimSun" w:eastAsia="8iN2yNga+SimSun"/>
                <w:color w:val="000000"/>
                <w:sz w:val="22"/>
              </w:rPr>
              <w:t>预决算按时公开。</w:t>
            </w:r>
          </w:p>
        </w:tc>
        <w:tc>
          <w:tcPr>
            <w:tcW w:w="2880" w:type="dxa"/>
            <w:tcBorders>
              <w:top w:val="single" w:color="000000" w:sz="6" w:space="0"/>
              <w:left w:val="single" w:color="000000" w:sz="6" w:space="0"/>
              <w:bottom w:val="single" w:color="000000" w:sz="6" w:space="0"/>
              <w:right w:val="single" w:color="000000" w:sz="6" w:space="0"/>
            </w:tcBorders>
            <w:tcMar>
              <w:left w:w="0" w:type="dxa"/>
              <w:right w:w="0" w:type="dxa"/>
            </w:tcMar>
          </w:tcPr>
          <w:p w14:paraId="14F20154">
            <w:pPr>
              <w:widowControl/>
              <w:autoSpaceDE w:val="0"/>
              <w:autoSpaceDN w:val="0"/>
              <w:spacing w:before="50" w:after="0" w:line="220" w:lineRule="exact"/>
              <w:ind w:left="34" w:right="0" w:firstLine="0"/>
              <w:jc w:val="left"/>
            </w:pPr>
            <w:r>
              <w:rPr>
                <w:rFonts w:ascii="8iN2yNga+SimSun" w:hAnsi="8iN2yNga+SimSun" w:eastAsia="8iN2yNga+SimSun"/>
                <w:color w:val="000000"/>
                <w:sz w:val="22"/>
              </w:rPr>
              <w:t>预决算按时公开。</w:t>
            </w:r>
          </w:p>
        </w:tc>
        <w:tc>
          <w:tcPr>
            <w:tcW w:w="2990" w:type="dxa"/>
            <w:tcBorders>
              <w:top w:val="single" w:color="000000" w:sz="6" w:space="0"/>
              <w:left w:val="single" w:color="000000" w:sz="6" w:space="0"/>
              <w:bottom w:val="single" w:color="000000" w:sz="6" w:space="0"/>
              <w:right w:val="single" w:color="000000" w:sz="6" w:space="0"/>
            </w:tcBorders>
            <w:tcMar>
              <w:left w:w="0" w:type="dxa"/>
              <w:right w:w="0" w:type="dxa"/>
            </w:tcMar>
          </w:tcPr>
          <w:p w14:paraId="4D4A2863">
            <w:pPr>
              <w:widowControl/>
              <w:autoSpaceDE w:val="0"/>
              <w:autoSpaceDN w:val="0"/>
              <w:spacing w:before="50" w:after="0" w:line="220" w:lineRule="exact"/>
              <w:ind w:left="34" w:right="0" w:firstLine="0"/>
              <w:jc w:val="left"/>
            </w:pPr>
            <w:r>
              <w:rPr>
                <w:rFonts w:ascii="8iN2yNga+SimSun" w:hAnsi="8iN2yNga+SimSun" w:eastAsia="8iN2yNga+SimSun"/>
                <w:color w:val="000000"/>
                <w:sz w:val="22"/>
              </w:rPr>
              <w:t>预决算按时公开。</w:t>
            </w:r>
          </w:p>
        </w:tc>
        <w:tc>
          <w:tcPr>
            <w:tcW w:w="2812" w:type="dxa"/>
            <w:tcBorders>
              <w:top w:val="single" w:color="000000" w:sz="6" w:space="0"/>
              <w:left w:val="single" w:color="000000" w:sz="6" w:space="0"/>
              <w:bottom w:val="single" w:color="000000" w:sz="6" w:space="0"/>
              <w:right w:val="single" w:color="000000" w:sz="6" w:space="0"/>
            </w:tcBorders>
            <w:tcMar>
              <w:left w:w="0" w:type="dxa"/>
              <w:right w:w="0" w:type="dxa"/>
            </w:tcMar>
          </w:tcPr>
          <w:p w14:paraId="1F48C228">
            <w:pPr>
              <w:widowControl/>
              <w:autoSpaceDE w:val="0"/>
              <w:autoSpaceDN w:val="0"/>
              <w:spacing w:before="50" w:after="0" w:line="220" w:lineRule="exact"/>
              <w:ind w:left="34" w:right="0" w:firstLine="0"/>
              <w:jc w:val="left"/>
            </w:pPr>
            <w:r>
              <w:rPr>
                <w:rFonts w:ascii="8iN2yNga+SimSun" w:hAnsi="8iN2yNga+SimSun" w:eastAsia="8iN2yNga+SimSun"/>
                <w:color w:val="000000"/>
                <w:sz w:val="22"/>
              </w:rPr>
              <w:t>无</w:t>
            </w:r>
          </w:p>
        </w:tc>
      </w:tr>
      <w:tr w14:paraId="05F25879">
        <w:tblPrEx>
          <w:tblCellMar>
            <w:top w:w="0" w:type="dxa"/>
            <w:left w:w="108" w:type="dxa"/>
            <w:bottom w:w="0" w:type="dxa"/>
            <w:right w:w="108" w:type="dxa"/>
          </w:tblCellMar>
        </w:tblPrEx>
        <w:trPr>
          <w:trHeight w:val="1374" w:hRule="exact"/>
        </w:trPr>
        <w:tc>
          <w:tcPr>
            <w:tcW w:w="2426" w:type="dxa"/>
            <w:vMerge w:val="continue"/>
            <w:tcBorders>
              <w:top w:val="single" w:color="000000" w:sz="6" w:space="0"/>
              <w:left w:val="single" w:color="000000" w:sz="6" w:space="0"/>
              <w:bottom w:val="single" w:color="000000" w:sz="6" w:space="0"/>
              <w:right w:val="single" w:color="000000" w:sz="6" w:space="0"/>
            </w:tcBorders>
          </w:tcPr>
          <w:p w14:paraId="09056830"/>
        </w:tc>
        <w:tc>
          <w:tcPr>
            <w:tcW w:w="1396" w:type="dxa"/>
            <w:tcBorders>
              <w:top w:val="single" w:color="000000" w:sz="6" w:space="0"/>
              <w:left w:val="single" w:color="000000" w:sz="6" w:space="0"/>
              <w:bottom w:val="single" w:color="000000" w:sz="6" w:space="0"/>
              <w:right w:val="single" w:color="000000" w:sz="6" w:space="0"/>
            </w:tcBorders>
            <w:tcMar>
              <w:left w:w="0" w:type="dxa"/>
              <w:right w:w="0" w:type="dxa"/>
            </w:tcMar>
          </w:tcPr>
          <w:p w14:paraId="0BA62753">
            <w:pPr>
              <w:widowControl/>
              <w:autoSpaceDE w:val="0"/>
              <w:autoSpaceDN w:val="0"/>
              <w:spacing w:before="458" w:after="0" w:line="220" w:lineRule="exact"/>
              <w:ind w:left="0" w:right="0" w:firstLine="0"/>
              <w:jc w:val="center"/>
            </w:pPr>
            <w:r>
              <w:rPr>
                <w:rFonts w:ascii="8iN2yNga+SimSun" w:hAnsi="8iN2yNga+SimSun" w:eastAsia="8iN2yNga+SimSun"/>
                <w:color w:val="000000"/>
                <w:sz w:val="22"/>
              </w:rPr>
              <w:t>资产管理使</w:t>
            </w:r>
          </w:p>
          <w:p w14:paraId="6D556282">
            <w:pPr>
              <w:widowControl/>
              <w:autoSpaceDE w:val="0"/>
              <w:autoSpaceDN w:val="0"/>
              <w:spacing w:before="54" w:after="0" w:line="220" w:lineRule="exact"/>
              <w:ind w:left="0" w:right="0" w:firstLine="0"/>
              <w:jc w:val="center"/>
            </w:pPr>
            <w:r>
              <w:rPr>
                <w:rFonts w:ascii="8iN2yNga+SimSun" w:hAnsi="8iN2yNga+SimSun" w:eastAsia="8iN2yNga+SimSun"/>
                <w:color w:val="000000"/>
                <w:sz w:val="22"/>
              </w:rPr>
              <w:t>用规范有效</w:t>
            </w:r>
          </w:p>
        </w:tc>
        <w:tc>
          <w:tcPr>
            <w:tcW w:w="3436" w:type="dxa"/>
            <w:tcBorders>
              <w:top w:val="single" w:color="000000" w:sz="6" w:space="0"/>
              <w:left w:val="single" w:color="000000" w:sz="6" w:space="0"/>
              <w:bottom w:val="single" w:color="000000" w:sz="6" w:space="0"/>
              <w:right w:val="single" w:color="000000" w:sz="6" w:space="0"/>
            </w:tcBorders>
            <w:tcMar>
              <w:left w:w="0" w:type="dxa"/>
              <w:right w:w="0" w:type="dxa"/>
            </w:tcMar>
          </w:tcPr>
          <w:p w14:paraId="29153306">
            <w:pPr>
              <w:widowControl/>
              <w:autoSpaceDE w:val="0"/>
              <w:autoSpaceDN w:val="0"/>
              <w:spacing w:before="0" w:after="0" w:line="270" w:lineRule="exact"/>
              <w:ind w:left="32" w:right="0" w:firstLine="0"/>
              <w:jc w:val="left"/>
            </w:pPr>
            <w:r>
              <w:rPr>
                <w:rFonts w:ascii="8iN2yNga+SimSun" w:hAnsi="8iN2yNga+SimSun" w:eastAsia="8iN2yNga+SimSun"/>
                <w:color w:val="000000"/>
                <w:sz w:val="22"/>
              </w:rPr>
              <w:t>资产新增、处置按规定和程序报批，日常使用按内部制度进行登记领用管理。</w:t>
            </w:r>
          </w:p>
        </w:tc>
        <w:tc>
          <w:tcPr>
            <w:tcW w:w="2880" w:type="dxa"/>
            <w:tcBorders>
              <w:top w:val="single" w:color="000000" w:sz="6" w:space="0"/>
              <w:left w:val="single" w:color="000000" w:sz="6" w:space="0"/>
              <w:bottom w:val="single" w:color="000000" w:sz="6" w:space="0"/>
              <w:right w:val="single" w:color="000000" w:sz="6" w:space="0"/>
            </w:tcBorders>
            <w:tcMar>
              <w:left w:w="0" w:type="dxa"/>
              <w:right w:w="0" w:type="dxa"/>
            </w:tcMar>
          </w:tcPr>
          <w:p w14:paraId="53BB81FF">
            <w:pPr>
              <w:widowControl/>
              <w:autoSpaceDE w:val="0"/>
              <w:autoSpaceDN w:val="0"/>
              <w:spacing w:before="0" w:after="0" w:line="270" w:lineRule="exact"/>
              <w:ind w:left="34" w:right="168" w:firstLine="0"/>
              <w:jc w:val="both"/>
            </w:pPr>
            <w:r>
              <w:rPr>
                <w:rFonts w:ascii="8iN2yNga+SimSun" w:hAnsi="8iN2yNga+SimSun" w:eastAsia="8iN2yNga+SimSun"/>
                <w:color w:val="000000"/>
                <w:sz w:val="22"/>
              </w:rPr>
              <w:t>资产新增、处置按规定和程序报批，日常使用按内部制度进行登记领用管理。</w:t>
            </w:r>
          </w:p>
        </w:tc>
        <w:tc>
          <w:tcPr>
            <w:tcW w:w="2990" w:type="dxa"/>
            <w:tcBorders>
              <w:top w:val="single" w:color="000000" w:sz="6" w:space="0"/>
              <w:left w:val="single" w:color="000000" w:sz="6" w:space="0"/>
              <w:bottom w:val="single" w:color="000000" w:sz="6" w:space="0"/>
              <w:right w:val="single" w:color="000000" w:sz="6" w:space="0"/>
            </w:tcBorders>
            <w:tcMar>
              <w:left w:w="0" w:type="dxa"/>
              <w:right w:w="0" w:type="dxa"/>
            </w:tcMar>
          </w:tcPr>
          <w:p w14:paraId="1706CF35">
            <w:pPr>
              <w:widowControl/>
              <w:autoSpaceDE w:val="0"/>
              <w:autoSpaceDN w:val="0"/>
              <w:spacing w:before="0" w:after="0" w:line="270" w:lineRule="exact"/>
              <w:ind w:left="34" w:right="58" w:firstLine="0"/>
              <w:jc w:val="both"/>
            </w:pPr>
            <w:r>
              <w:rPr>
                <w:rFonts w:ascii="8iN2yNga+SimSun" w:hAnsi="8iN2yNga+SimSun" w:eastAsia="8iN2yNga+SimSun"/>
                <w:color w:val="000000"/>
                <w:sz w:val="22"/>
              </w:rPr>
              <w:t>资产新增、处置按规定和程序报批，日常使用按内部制度进行登记领用管理。</w:t>
            </w:r>
          </w:p>
        </w:tc>
        <w:tc>
          <w:tcPr>
            <w:tcW w:w="2812" w:type="dxa"/>
            <w:tcBorders>
              <w:top w:val="single" w:color="000000" w:sz="6" w:space="0"/>
              <w:left w:val="single" w:color="000000" w:sz="6" w:space="0"/>
              <w:bottom w:val="single" w:color="000000" w:sz="6" w:space="0"/>
              <w:right w:val="single" w:color="000000" w:sz="6" w:space="0"/>
            </w:tcBorders>
            <w:tcMar>
              <w:left w:w="0" w:type="dxa"/>
              <w:right w:w="0" w:type="dxa"/>
            </w:tcMar>
          </w:tcPr>
          <w:p w14:paraId="6301C0F5">
            <w:pPr>
              <w:widowControl/>
              <w:autoSpaceDE w:val="0"/>
              <w:autoSpaceDN w:val="0"/>
              <w:spacing w:before="50" w:after="0" w:line="220" w:lineRule="exact"/>
              <w:ind w:left="34" w:right="0" w:firstLine="0"/>
              <w:jc w:val="left"/>
            </w:pPr>
            <w:r>
              <w:rPr>
                <w:rFonts w:ascii="8iN2yNga+SimSun" w:hAnsi="8iN2yNga+SimSun" w:eastAsia="8iN2yNga+SimSun"/>
                <w:color w:val="000000"/>
                <w:sz w:val="22"/>
              </w:rPr>
              <w:t>无</w:t>
            </w:r>
          </w:p>
        </w:tc>
      </w:tr>
    </w:tbl>
    <w:p w14:paraId="746F758D">
      <w:pPr>
        <w:widowControl/>
        <w:autoSpaceDE w:val="0"/>
        <w:autoSpaceDN w:val="0"/>
        <w:spacing w:before="0" w:after="0" w:line="14" w:lineRule="exact"/>
        <w:ind w:left="0" w:right="0"/>
      </w:pPr>
    </w:p>
    <w:p w14:paraId="4EE9AA43">
      <w:pPr>
        <w:sectPr>
          <w:pgSz w:w="16837" w:h="11905"/>
          <w:pgMar w:top="0" w:right="1206" w:bottom="1440" w:left="1072" w:header="720" w:footer="720" w:gutter="0"/>
          <w:cols w:equalWidth="0" w:num="1">
            <w:col w:w="14558"/>
          </w:cols>
          <w:docGrid w:linePitch="360" w:charSpace="0"/>
        </w:sectPr>
      </w:pPr>
    </w:p>
    <w:p w14:paraId="23DD77C0">
      <w:pPr>
        <w:widowControl/>
        <w:autoSpaceDE w:val="0"/>
        <w:autoSpaceDN w:val="0"/>
        <w:spacing w:before="496" w:after="0" w:line="220" w:lineRule="exact"/>
        <w:ind w:left="0" w:right="0"/>
      </w:pPr>
    </w:p>
    <w:tbl>
      <w:tblPr>
        <w:tblStyle w:val="2"/>
        <w:tblW w:w="0" w:type="auto"/>
        <w:tblInd w:w="7" w:type="dxa"/>
        <w:tblLayout w:type="fixed"/>
        <w:tblCellMar>
          <w:top w:w="0" w:type="dxa"/>
          <w:left w:w="108" w:type="dxa"/>
          <w:bottom w:w="0" w:type="dxa"/>
          <w:right w:w="108" w:type="dxa"/>
        </w:tblCellMar>
      </w:tblPr>
      <w:tblGrid>
        <w:gridCol w:w="2416"/>
        <w:gridCol w:w="3536"/>
        <w:gridCol w:w="2658"/>
        <w:gridCol w:w="3226"/>
        <w:gridCol w:w="2734"/>
      </w:tblGrid>
      <w:tr w14:paraId="619FACF7">
        <w:tblPrEx>
          <w:tblCellMar>
            <w:top w:w="0" w:type="dxa"/>
            <w:left w:w="108" w:type="dxa"/>
            <w:bottom w:w="0" w:type="dxa"/>
            <w:right w:w="108" w:type="dxa"/>
          </w:tblCellMar>
        </w:tblPrEx>
        <w:trPr>
          <w:trHeight w:val="914" w:hRule="exact"/>
        </w:trPr>
        <w:tc>
          <w:tcPr>
            <w:tcW w:w="14570" w:type="dxa"/>
            <w:gridSpan w:val="5"/>
            <w:tcBorders>
              <w:top w:val="single" w:color="000000" w:sz="6" w:space="0"/>
              <w:left w:val="single" w:color="000000" w:sz="6" w:space="0"/>
              <w:bottom w:val="single" w:color="000000" w:sz="6" w:space="0"/>
              <w:right w:val="single" w:color="000000" w:sz="6" w:space="0"/>
            </w:tcBorders>
            <w:tcMar>
              <w:left w:w="0" w:type="dxa"/>
              <w:right w:w="0" w:type="dxa"/>
            </w:tcMar>
          </w:tcPr>
          <w:p w14:paraId="6E01859B">
            <w:pPr>
              <w:widowControl/>
              <w:autoSpaceDE w:val="0"/>
              <w:autoSpaceDN w:val="0"/>
              <w:spacing w:before="270" w:after="0" w:line="396" w:lineRule="exact"/>
              <w:ind w:left="0" w:right="3852" w:firstLine="0"/>
              <w:jc w:val="right"/>
            </w:pPr>
            <w:r>
              <w:rPr>
                <w:rFonts w:ascii="8iN2yNga+SimSun" w:hAnsi="8iN2yNga+SimSun" w:eastAsia="8iN2yNga+SimSun"/>
                <w:b/>
                <w:color w:val="000000"/>
                <w:w w:val="98"/>
                <w:sz w:val="40"/>
              </w:rPr>
              <w:t>部门整体支出绩效自评职责履行良好表</w:t>
            </w:r>
          </w:p>
        </w:tc>
      </w:tr>
      <w:tr w14:paraId="6F95D01E">
        <w:tblPrEx>
          <w:tblCellMar>
            <w:top w:w="0" w:type="dxa"/>
            <w:left w:w="108" w:type="dxa"/>
            <w:bottom w:w="0" w:type="dxa"/>
            <w:right w:w="108" w:type="dxa"/>
          </w:tblCellMar>
        </w:tblPrEx>
        <w:trPr>
          <w:trHeight w:val="538" w:hRule="exact"/>
        </w:trPr>
        <w:tc>
          <w:tcPr>
            <w:tcW w:w="2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77BAB232">
            <w:pPr>
              <w:widowControl/>
              <w:autoSpaceDE w:val="0"/>
              <w:autoSpaceDN w:val="0"/>
              <w:spacing w:before="166" w:after="0" w:line="216" w:lineRule="exact"/>
              <w:ind w:left="0" w:right="0" w:firstLine="0"/>
              <w:jc w:val="center"/>
            </w:pPr>
            <w:r>
              <w:rPr>
                <w:rFonts w:ascii="8iN2yNga+SimSun" w:hAnsi="8iN2yNga+SimSun" w:eastAsia="8iN2yNga+SimSun"/>
                <w:color w:val="000000"/>
                <w:w w:val="98"/>
                <w:sz w:val="22"/>
              </w:rPr>
              <w:t>任务名称</w:t>
            </w:r>
          </w:p>
        </w:tc>
        <w:tc>
          <w:tcPr>
            <w:tcW w:w="35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54E4DE5">
            <w:pPr>
              <w:widowControl/>
              <w:autoSpaceDE w:val="0"/>
              <w:autoSpaceDN w:val="0"/>
              <w:spacing w:before="166" w:after="0" w:line="216" w:lineRule="exact"/>
              <w:ind w:left="0" w:right="0" w:firstLine="0"/>
              <w:jc w:val="center"/>
            </w:pPr>
            <w:r>
              <w:rPr>
                <w:rFonts w:ascii="8iN2yNga+SimSun" w:hAnsi="8iN2yNga+SimSun" w:eastAsia="8iN2yNga+SimSun"/>
                <w:color w:val="000000"/>
                <w:w w:val="98"/>
                <w:sz w:val="22"/>
              </w:rPr>
              <w:t>编制预算时提出的的任务措施</w:t>
            </w:r>
          </w:p>
        </w:tc>
        <w:tc>
          <w:tcPr>
            <w:tcW w:w="2658" w:type="dxa"/>
            <w:tcBorders>
              <w:top w:val="single" w:color="000000" w:sz="6" w:space="0"/>
              <w:left w:val="single" w:color="000000" w:sz="6" w:space="0"/>
              <w:bottom w:val="single" w:color="000000" w:sz="6" w:space="0"/>
              <w:right w:val="single" w:color="000000" w:sz="6" w:space="0"/>
            </w:tcBorders>
            <w:tcMar>
              <w:left w:w="0" w:type="dxa"/>
              <w:right w:w="0" w:type="dxa"/>
            </w:tcMar>
          </w:tcPr>
          <w:p w14:paraId="1428F3D8">
            <w:pPr>
              <w:widowControl/>
              <w:autoSpaceDE w:val="0"/>
              <w:autoSpaceDN w:val="0"/>
              <w:spacing w:before="166" w:after="0" w:line="216" w:lineRule="exact"/>
              <w:ind w:left="0" w:right="0" w:firstLine="0"/>
              <w:jc w:val="center"/>
            </w:pPr>
            <w:r>
              <w:rPr>
                <w:rFonts w:ascii="8iN2yNga+SimSun" w:hAnsi="8iN2yNga+SimSun" w:eastAsia="8iN2yNga+SimSun"/>
                <w:color w:val="000000"/>
                <w:w w:val="98"/>
                <w:sz w:val="22"/>
              </w:rPr>
              <w:t>绩效指标实际执行情况</w:t>
            </w:r>
          </w:p>
        </w:tc>
        <w:tc>
          <w:tcPr>
            <w:tcW w:w="3226" w:type="dxa"/>
            <w:tcBorders>
              <w:top w:val="single" w:color="000000" w:sz="6" w:space="0"/>
              <w:left w:val="single" w:color="000000" w:sz="6" w:space="0"/>
              <w:bottom w:val="single" w:color="000000" w:sz="6" w:space="0"/>
              <w:right w:val="single" w:color="000000" w:sz="6" w:space="0"/>
            </w:tcBorders>
            <w:tcMar>
              <w:left w:w="0" w:type="dxa"/>
              <w:right w:w="0" w:type="dxa"/>
            </w:tcMar>
          </w:tcPr>
          <w:p w14:paraId="2D35604F">
            <w:pPr>
              <w:widowControl/>
              <w:autoSpaceDE w:val="0"/>
              <w:autoSpaceDN w:val="0"/>
              <w:spacing w:before="166" w:after="0" w:line="216" w:lineRule="exact"/>
              <w:ind w:left="0" w:right="0" w:firstLine="0"/>
              <w:jc w:val="center"/>
            </w:pPr>
            <w:r>
              <w:rPr>
                <w:rFonts w:ascii="8iN2yNga+SimSun" w:hAnsi="8iN2yNga+SimSun" w:eastAsia="8iN2yNga+SimSun"/>
                <w:color w:val="000000"/>
                <w:w w:val="98"/>
                <w:sz w:val="22"/>
              </w:rPr>
              <w:t>执行情况与年初预算的对比</w:t>
            </w:r>
          </w:p>
        </w:tc>
        <w:tc>
          <w:tcPr>
            <w:tcW w:w="2734" w:type="dxa"/>
            <w:tcBorders>
              <w:top w:val="single" w:color="000000" w:sz="6" w:space="0"/>
              <w:left w:val="single" w:color="000000" w:sz="6" w:space="0"/>
              <w:bottom w:val="single" w:color="000000" w:sz="6" w:space="0"/>
              <w:right w:val="single" w:color="000000" w:sz="6" w:space="0"/>
            </w:tcBorders>
            <w:tcMar>
              <w:left w:w="0" w:type="dxa"/>
              <w:right w:w="0" w:type="dxa"/>
            </w:tcMar>
          </w:tcPr>
          <w:p w14:paraId="7943E820">
            <w:pPr>
              <w:widowControl/>
              <w:autoSpaceDE w:val="0"/>
              <w:autoSpaceDN w:val="0"/>
              <w:spacing w:before="166" w:after="0" w:line="216" w:lineRule="exact"/>
              <w:ind w:left="0" w:right="0" w:firstLine="0"/>
              <w:jc w:val="center"/>
            </w:pPr>
            <w:r>
              <w:rPr>
                <w:rFonts w:ascii="8iN2yNga+SimSun" w:hAnsi="8iN2yNga+SimSun" w:eastAsia="8iN2yNga+SimSun"/>
                <w:color w:val="000000"/>
                <w:w w:val="98"/>
                <w:sz w:val="22"/>
              </w:rPr>
              <w:t>相关情况说明</w:t>
            </w:r>
          </w:p>
        </w:tc>
      </w:tr>
      <w:tr w14:paraId="4E168EEF">
        <w:tblPrEx>
          <w:tblCellMar>
            <w:top w:w="0" w:type="dxa"/>
            <w:left w:w="108" w:type="dxa"/>
            <w:bottom w:w="0" w:type="dxa"/>
            <w:right w:w="108" w:type="dxa"/>
          </w:tblCellMar>
        </w:tblPrEx>
        <w:trPr>
          <w:trHeight w:val="1536" w:hRule="exact"/>
        </w:trPr>
        <w:tc>
          <w:tcPr>
            <w:tcW w:w="2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179F4201">
            <w:pPr>
              <w:widowControl/>
              <w:autoSpaceDE w:val="0"/>
              <w:autoSpaceDN w:val="0"/>
              <w:spacing w:before="44" w:after="0" w:line="216" w:lineRule="exact"/>
              <w:ind w:left="32" w:right="0" w:firstLine="0"/>
              <w:jc w:val="left"/>
            </w:pPr>
            <w:r>
              <w:rPr>
                <w:rFonts w:ascii="8iN2yNga+SimSun" w:hAnsi="8iN2yNga+SimSun" w:eastAsia="8iN2yNga+SimSun"/>
                <w:color w:val="000000"/>
                <w:w w:val="98"/>
                <w:sz w:val="22"/>
              </w:rPr>
              <w:t>办案经费</w:t>
            </w:r>
          </w:p>
        </w:tc>
        <w:tc>
          <w:tcPr>
            <w:tcW w:w="3536" w:type="dxa"/>
            <w:tcBorders>
              <w:top w:val="single" w:color="000000" w:sz="6" w:space="0"/>
              <w:left w:val="single" w:color="000000" w:sz="6" w:space="0"/>
              <w:bottom w:val="single" w:color="000000" w:sz="6" w:space="0"/>
              <w:right w:val="single" w:color="000000" w:sz="6" w:space="0"/>
            </w:tcBorders>
            <w:tcMar>
              <w:left w:w="0" w:type="dxa"/>
              <w:right w:w="0" w:type="dxa"/>
            </w:tcMar>
          </w:tcPr>
          <w:p w14:paraId="0F82130C">
            <w:pPr>
              <w:widowControl/>
              <w:autoSpaceDE w:val="0"/>
              <w:autoSpaceDN w:val="0"/>
              <w:spacing w:before="0" w:after="0" w:line="260" w:lineRule="exact"/>
              <w:ind w:left="32" w:right="50" w:firstLine="0"/>
              <w:jc w:val="both"/>
            </w:pPr>
            <w:r>
              <w:rPr>
                <w:rFonts w:ascii="8iN2yNga+SimSun" w:hAnsi="8iN2yNga+SimSun" w:eastAsia="8iN2yNga+SimSun"/>
                <w:color w:val="000000"/>
                <w:w w:val="98"/>
                <w:sz w:val="22"/>
              </w:rPr>
              <w:t>为了驰而不息正风肃纪，坚定不移惩治腐败，构建集中统一、权威高效的国家监察体系，增强对公权力和公职人员的监督全覆盖、有效性</w:t>
            </w:r>
          </w:p>
        </w:tc>
        <w:tc>
          <w:tcPr>
            <w:tcW w:w="2658" w:type="dxa"/>
            <w:tcBorders>
              <w:top w:val="single" w:color="000000" w:sz="6" w:space="0"/>
              <w:left w:val="single" w:color="000000" w:sz="6" w:space="0"/>
              <w:bottom w:val="single" w:color="000000" w:sz="6" w:space="0"/>
              <w:right w:val="single" w:color="000000" w:sz="6" w:space="0"/>
            </w:tcBorders>
            <w:tcMar>
              <w:left w:w="0" w:type="dxa"/>
              <w:right w:w="0" w:type="dxa"/>
            </w:tcMar>
          </w:tcPr>
          <w:p w14:paraId="0221FAA0">
            <w:pPr>
              <w:widowControl/>
              <w:autoSpaceDE w:val="0"/>
              <w:autoSpaceDN w:val="0"/>
              <w:spacing w:before="44" w:after="0" w:line="216" w:lineRule="exact"/>
              <w:ind w:left="30" w:right="0" w:firstLine="0"/>
              <w:jc w:val="left"/>
            </w:pPr>
            <w:r>
              <w:rPr>
                <w:rFonts w:ascii="8iN2yNga+SimSun" w:hAnsi="8iN2yNga+SimSun" w:eastAsia="8iN2yNga+SimSun"/>
                <w:color w:val="000000"/>
                <w:w w:val="98"/>
                <w:sz w:val="22"/>
              </w:rPr>
              <w:t>预算金额285万元，执行数</w:t>
            </w:r>
          </w:p>
          <w:p w14:paraId="1B178694">
            <w:pPr>
              <w:widowControl/>
              <w:autoSpaceDE w:val="0"/>
              <w:autoSpaceDN w:val="0"/>
              <w:spacing w:before="44" w:after="0" w:line="216" w:lineRule="exact"/>
              <w:ind w:left="30" w:right="0" w:firstLine="0"/>
              <w:jc w:val="left"/>
            </w:pPr>
            <w:r>
              <w:rPr>
                <w:rFonts w:ascii="8iN2yNga+SimSun" w:hAnsi="8iN2yNga+SimSun" w:eastAsia="8iN2yNga+SimSun"/>
                <w:color w:val="000000"/>
                <w:w w:val="98"/>
                <w:sz w:val="22"/>
              </w:rPr>
              <w:t>232.88万元</w:t>
            </w:r>
          </w:p>
        </w:tc>
        <w:tc>
          <w:tcPr>
            <w:tcW w:w="3226" w:type="dxa"/>
            <w:tcBorders>
              <w:top w:val="single" w:color="000000" w:sz="6" w:space="0"/>
              <w:left w:val="single" w:color="000000" w:sz="6" w:space="0"/>
              <w:bottom w:val="single" w:color="000000" w:sz="6" w:space="0"/>
              <w:right w:val="single" w:color="000000" w:sz="6" w:space="0"/>
            </w:tcBorders>
            <w:tcMar>
              <w:left w:w="0" w:type="dxa"/>
              <w:right w:w="0" w:type="dxa"/>
            </w:tcMar>
          </w:tcPr>
          <w:p w14:paraId="32521E72">
            <w:pPr>
              <w:widowControl/>
              <w:autoSpaceDE w:val="0"/>
              <w:autoSpaceDN w:val="0"/>
              <w:spacing w:before="44" w:after="0" w:line="216" w:lineRule="exact"/>
              <w:ind w:left="0" w:right="0" w:firstLine="0"/>
              <w:jc w:val="center"/>
            </w:pPr>
            <w:r>
              <w:rPr>
                <w:rFonts w:ascii="8iN2yNga+SimSun" w:hAnsi="8iN2yNga+SimSun" w:eastAsia="8iN2yNga+SimSun"/>
                <w:color w:val="000000"/>
                <w:w w:val="98"/>
                <w:sz w:val="22"/>
              </w:rPr>
              <w:t>预算金额285万元，执行数232.88</w:t>
            </w:r>
          </w:p>
          <w:p w14:paraId="1BA461ED">
            <w:pPr>
              <w:widowControl/>
              <w:autoSpaceDE w:val="0"/>
              <w:autoSpaceDN w:val="0"/>
              <w:spacing w:before="44" w:after="0" w:line="216" w:lineRule="exact"/>
              <w:ind w:left="32" w:right="0" w:firstLine="0"/>
              <w:jc w:val="left"/>
            </w:pPr>
            <w:r>
              <w:rPr>
                <w:rFonts w:ascii="8iN2yNga+SimSun" w:hAnsi="8iN2yNga+SimSun" w:eastAsia="8iN2yNga+SimSun"/>
                <w:color w:val="000000"/>
                <w:w w:val="98"/>
                <w:sz w:val="22"/>
              </w:rPr>
              <w:t>万元</w:t>
            </w:r>
          </w:p>
        </w:tc>
        <w:tc>
          <w:tcPr>
            <w:tcW w:w="2734" w:type="dxa"/>
            <w:tcBorders>
              <w:top w:val="single" w:color="000000" w:sz="6" w:space="0"/>
              <w:left w:val="single" w:color="000000" w:sz="6" w:space="0"/>
              <w:bottom w:val="single" w:color="000000" w:sz="6" w:space="0"/>
              <w:right w:val="single" w:color="000000" w:sz="6" w:space="0"/>
            </w:tcBorders>
            <w:tcMar>
              <w:left w:w="0" w:type="dxa"/>
              <w:right w:w="0" w:type="dxa"/>
            </w:tcMar>
          </w:tcPr>
          <w:p w14:paraId="3D11B10E">
            <w:pPr>
              <w:widowControl/>
              <w:autoSpaceDE w:val="0"/>
              <w:autoSpaceDN w:val="0"/>
              <w:spacing w:before="44" w:after="0" w:line="216" w:lineRule="exact"/>
              <w:ind w:left="30" w:right="0" w:firstLine="0"/>
              <w:jc w:val="left"/>
            </w:pPr>
            <w:r>
              <w:rPr>
                <w:rFonts w:ascii="8iN2yNga+SimSun" w:hAnsi="8iN2yNga+SimSun" w:eastAsia="8iN2yNga+SimSun"/>
                <w:color w:val="000000"/>
                <w:w w:val="98"/>
                <w:sz w:val="22"/>
              </w:rPr>
              <w:t>无</w:t>
            </w:r>
          </w:p>
        </w:tc>
      </w:tr>
      <w:tr w14:paraId="67DA1C89">
        <w:tblPrEx>
          <w:tblCellMar>
            <w:top w:w="0" w:type="dxa"/>
            <w:left w:w="108" w:type="dxa"/>
            <w:bottom w:w="0" w:type="dxa"/>
            <w:right w:w="108" w:type="dxa"/>
          </w:tblCellMar>
        </w:tblPrEx>
        <w:trPr>
          <w:trHeight w:val="1532" w:hRule="exact"/>
        </w:trPr>
        <w:tc>
          <w:tcPr>
            <w:tcW w:w="2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2E65A7C7">
            <w:pPr>
              <w:widowControl/>
              <w:autoSpaceDE w:val="0"/>
              <w:autoSpaceDN w:val="0"/>
              <w:spacing w:before="42" w:after="0" w:line="216" w:lineRule="exact"/>
              <w:ind w:left="32" w:right="0" w:firstLine="0"/>
              <w:jc w:val="left"/>
            </w:pPr>
            <w:r>
              <w:rPr>
                <w:rFonts w:ascii="8iN2yNga+SimSun" w:hAnsi="8iN2yNga+SimSun" w:eastAsia="8iN2yNga+SimSun"/>
                <w:color w:val="000000"/>
                <w:w w:val="98"/>
                <w:sz w:val="22"/>
              </w:rPr>
              <w:t>巡察经费</w:t>
            </w:r>
          </w:p>
        </w:tc>
        <w:tc>
          <w:tcPr>
            <w:tcW w:w="3536" w:type="dxa"/>
            <w:tcBorders>
              <w:top w:val="single" w:color="000000" w:sz="6" w:space="0"/>
              <w:left w:val="single" w:color="000000" w:sz="6" w:space="0"/>
              <w:bottom w:val="single" w:color="000000" w:sz="6" w:space="0"/>
              <w:right w:val="single" w:color="000000" w:sz="6" w:space="0"/>
            </w:tcBorders>
            <w:tcMar>
              <w:left w:w="0" w:type="dxa"/>
              <w:right w:w="0" w:type="dxa"/>
            </w:tcMar>
          </w:tcPr>
          <w:p w14:paraId="4B41CCB9">
            <w:pPr>
              <w:widowControl/>
              <w:autoSpaceDE w:val="0"/>
              <w:autoSpaceDN w:val="0"/>
              <w:spacing w:before="0" w:after="0" w:line="252" w:lineRule="exact"/>
              <w:ind w:left="32" w:right="32" w:firstLine="0"/>
              <w:jc w:val="both"/>
            </w:pPr>
            <w:r>
              <w:rPr>
                <w:rFonts w:ascii="8iN2yNga+SimSun" w:hAnsi="8iN2yNga+SimSun" w:eastAsia="8iN2yNga+SimSun"/>
                <w:color w:val="000000"/>
                <w:w w:val="98"/>
                <w:sz w:val="22"/>
              </w:rPr>
              <w:t>进一步推进</w:t>
            </w:r>
            <w:r>
              <w:rPr>
                <w:rFonts w:hint="eastAsia" w:ascii="8iN2yNga+SimSun" w:hAnsi="8iN2yNga+SimSun" w:eastAsia="宋体"/>
                <w:color w:val="000000"/>
                <w:w w:val="98"/>
                <w:sz w:val="22"/>
                <w:lang w:eastAsia="zh-CN"/>
              </w:rPr>
              <w:t>全面</w:t>
            </w:r>
            <w:bookmarkStart w:id="0" w:name="_GoBack"/>
            <w:r>
              <w:rPr>
                <w:rFonts w:hint="eastAsia" w:ascii="8iN2yNga+SimSun" w:hAnsi="8iN2yNga+SimSun" w:eastAsia="宋体"/>
                <w:color w:val="000000"/>
                <w:w w:val="98"/>
                <w:sz w:val="22"/>
                <w:lang w:eastAsia="zh-CN"/>
              </w:rPr>
              <w:t>从严治党</w:t>
            </w:r>
            <w:bookmarkEnd w:id="0"/>
            <w:r>
              <w:rPr>
                <w:rFonts w:ascii="8iN2yNga+SimSun" w:hAnsi="8iN2yNga+SimSun" w:eastAsia="8iN2yNga+SimSun"/>
                <w:color w:val="000000"/>
                <w:w w:val="98"/>
                <w:sz w:val="22"/>
              </w:rPr>
              <w:t>，完成三轮巡察和市县统合巡察任务，发现问题、形成震慑，充分发挥政治巡察“利剑”作用。为了发挥巡察利剑作用，实现党内监督全覆盖，符合中央、市委、市政府确定的工作目标及职能职责目</w:t>
            </w:r>
          </w:p>
        </w:tc>
        <w:tc>
          <w:tcPr>
            <w:tcW w:w="2658" w:type="dxa"/>
            <w:tcBorders>
              <w:top w:val="single" w:color="000000" w:sz="6" w:space="0"/>
              <w:left w:val="single" w:color="000000" w:sz="6" w:space="0"/>
              <w:bottom w:val="single" w:color="000000" w:sz="6" w:space="0"/>
              <w:right w:val="single" w:color="000000" w:sz="6" w:space="0"/>
            </w:tcBorders>
            <w:tcMar>
              <w:left w:w="0" w:type="dxa"/>
              <w:right w:w="0" w:type="dxa"/>
            </w:tcMar>
          </w:tcPr>
          <w:p w14:paraId="7F62F5B0">
            <w:pPr>
              <w:widowControl/>
              <w:autoSpaceDE w:val="0"/>
              <w:autoSpaceDN w:val="0"/>
              <w:spacing w:before="42" w:after="0" w:line="216" w:lineRule="exact"/>
              <w:ind w:left="0" w:right="0" w:firstLine="0"/>
              <w:jc w:val="center"/>
            </w:pPr>
            <w:r>
              <w:rPr>
                <w:rFonts w:ascii="8iN2yNga+SimSun" w:hAnsi="8iN2yNga+SimSun" w:eastAsia="8iN2yNga+SimSun"/>
                <w:color w:val="000000"/>
                <w:w w:val="98"/>
                <w:sz w:val="22"/>
              </w:rPr>
              <w:t>预算金额60万元，实际执行</w:t>
            </w:r>
          </w:p>
          <w:p w14:paraId="566B6050">
            <w:pPr>
              <w:widowControl/>
              <w:autoSpaceDE w:val="0"/>
              <w:autoSpaceDN w:val="0"/>
              <w:spacing w:before="44" w:after="0" w:line="216" w:lineRule="exact"/>
              <w:ind w:left="30" w:right="0" w:firstLine="0"/>
              <w:jc w:val="left"/>
            </w:pPr>
            <w:r>
              <w:rPr>
                <w:rFonts w:ascii="8iN2yNga+SimSun" w:hAnsi="8iN2yNga+SimSun" w:eastAsia="8iN2yNga+SimSun"/>
                <w:color w:val="000000"/>
                <w:w w:val="98"/>
                <w:sz w:val="22"/>
              </w:rPr>
              <w:t>59.96万元</w:t>
            </w:r>
          </w:p>
        </w:tc>
        <w:tc>
          <w:tcPr>
            <w:tcW w:w="3226" w:type="dxa"/>
            <w:tcBorders>
              <w:top w:val="single" w:color="000000" w:sz="6" w:space="0"/>
              <w:left w:val="single" w:color="000000" w:sz="6" w:space="0"/>
              <w:bottom w:val="single" w:color="000000" w:sz="6" w:space="0"/>
              <w:right w:val="single" w:color="000000" w:sz="6" w:space="0"/>
            </w:tcBorders>
            <w:tcMar>
              <w:left w:w="0" w:type="dxa"/>
              <w:right w:w="0" w:type="dxa"/>
            </w:tcMar>
          </w:tcPr>
          <w:p w14:paraId="16E9DD5A">
            <w:pPr>
              <w:widowControl/>
              <w:autoSpaceDE w:val="0"/>
              <w:autoSpaceDN w:val="0"/>
              <w:spacing w:before="42" w:after="0" w:line="216" w:lineRule="exact"/>
              <w:ind w:left="0" w:right="0" w:firstLine="0"/>
              <w:jc w:val="center"/>
            </w:pPr>
            <w:r>
              <w:rPr>
                <w:rFonts w:ascii="8iN2yNga+SimSun" w:hAnsi="8iN2yNga+SimSun" w:eastAsia="8iN2yNga+SimSun"/>
                <w:color w:val="000000"/>
                <w:w w:val="98"/>
                <w:sz w:val="22"/>
              </w:rPr>
              <w:t>预算金额60万元，实际执行59.96</w:t>
            </w:r>
          </w:p>
          <w:p w14:paraId="02E8A125">
            <w:pPr>
              <w:widowControl/>
              <w:autoSpaceDE w:val="0"/>
              <w:autoSpaceDN w:val="0"/>
              <w:spacing w:before="44" w:after="0" w:line="216" w:lineRule="exact"/>
              <w:ind w:left="32" w:right="0" w:firstLine="0"/>
              <w:jc w:val="left"/>
            </w:pPr>
            <w:r>
              <w:rPr>
                <w:rFonts w:ascii="8iN2yNga+SimSun" w:hAnsi="8iN2yNga+SimSun" w:eastAsia="8iN2yNga+SimSun"/>
                <w:color w:val="000000"/>
                <w:w w:val="98"/>
                <w:sz w:val="22"/>
              </w:rPr>
              <w:t>万元</w:t>
            </w:r>
          </w:p>
        </w:tc>
        <w:tc>
          <w:tcPr>
            <w:tcW w:w="2734" w:type="dxa"/>
            <w:tcBorders>
              <w:top w:val="single" w:color="000000" w:sz="6" w:space="0"/>
              <w:left w:val="single" w:color="000000" w:sz="6" w:space="0"/>
              <w:bottom w:val="single" w:color="000000" w:sz="6" w:space="0"/>
              <w:right w:val="single" w:color="000000" w:sz="6" w:space="0"/>
            </w:tcBorders>
            <w:tcMar>
              <w:left w:w="0" w:type="dxa"/>
              <w:right w:w="0" w:type="dxa"/>
            </w:tcMar>
          </w:tcPr>
          <w:p w14:paraId="73567D06">
            <w:pPr>
              <w:widowControl/>
              <w:autoSpaceDE w:val="0"/>
              <w:autoSpaceDN w:val="0"/>
              <w:spacing w:before="42" w:after="0" w:line="216" w:lineRule="exact"/>
              <w:ind w:left="30" w:right="0" w:firstLine="0"/>
              <w:jc w:val="left"/>
            </w:pPr>
            <w:r>
              <w:rPr>
                <w:rFonts w:ascii="8iN2yNga+SimSun" w:hAnsi="8iN2yNga+SimSun" w:eastAsia="8iN2yNga+SimSun"/>
                <w:color w:val="000000"/>
                <w:w w:val="98"/>
                <w:sz w:val="22"/>
              </w:rPr>
              <w:t>无</w:t>
            </w:r>
          </w:p>
        </w:tc>
      </w:tr>
      <w:tr w14:paraId="6C868EF8">
        <w:tblPrEx>
          <w:tblCellMar>
            <w:top w:w="0" w:type="dxa"/>
            <w:left w:w="108" w:type="dxa"/>
            <w:bottom w:w="0" w:type="dxa"/>
            <w:right w:w="108" w:type="dxa"/>
          </w:tblCellMar>
        </w:tblPrEx>
        <w:trPr>
          <w:trHeight w:val="1514" w:hRule="exact"/>
        </w:trPr>
        <w:tc>
          <w:tcPr>
            <w:tcW w:w="2416" w:type="dxa"/>
            <w:tcBorders>
              <w:top w:val="single" w:color="000000" w:sz="6" w:space="0"/>
              <w:left w:val="single" w:color="000000" w:sz="6" w:space="0"/>
              <w:bottom w:val="single" w:color="000000" w:sz="6" w:space="0"/>
              <w:right w:val="single" w:color="000000" w:sz="6" w:space="0"/>
            </w:tcBorders>
            <w:tcMar>
              <w:left w:w="0" w:type="dxa"/>
              <w:right w:w="0" w:type="dxa"/>
            </w:tcMar>
          </w:tcPr>
          <w:p w14:paraId="0469E245">
            <w:pPr>
              <w:widowControl/>
              <w:autoSpaceDE w:val="0"/>
              <w:autoSpaceDN w:val="0"/>
              <w:spacing w:before="44" w:after="0" w:line="216" w:lineRule="exact"/>
              <w:ind w:left="32" w:right="0" w:firstLine="0"/>
              <w:jc w:val="left"/>
            </w:pPr>
            <w:r>
              <w:rPr>
                <w:rFonts w:ascii="8iN2yNga+SimSun" w:hAnsi="8iN2yNga+SimSun" w:eastAsia="8iN2yNga+SimSun"/>
                <w:color w:val="000000"/>
                <w:w w:val="98"/>
                <w:sz w:val="22"/>
              </w:rPr>
              <w:t>整体支出自评</w:t>
            </w:r>
          </w:p>
        </w:tc>
        <w:tc>
          <w:tcPr>
            <w:tcW w:w="3536" w:type="dxa"/>
            <w:tcBorders>
              <w:top w:val="single" w:color="000000" w:sz="6" w:space="0"/>
              <w:left w:val="single" w:color="000000" w:sz="6" w:space="0"/>
              <w:bottom w:val="single" w:color="000000" w:sz="6" w:space="0"/>
              <w:right w:val="single" w:color="000000" w:sz="6" w:space="0"/>
            </w:tcBorders>
            <w:tcMar>
              <w:left w:w="0" w:type="dxa"/>
              <w:right w:w="0" w:type="dxa"/>
            </w:tcMar>
          </w:tcPr>
          <w:p w14:paraId="68094840">
            <w:pPr>
              <w:widowControl/>
              <w:autoSpaceDE w:val="0"/>
              <w:autoSpaceDN w:val="0"/>
              <w:spacing w:before="0" w:after="0" w:line="260" w:lineRule="exact"/>
              <w:ind w:left="32" w:right="0" w:firstLine="0"/>
              <w:jc w:val="left"/>
            </w:pPr>
            <w:r>
              <w:rPr>
                <w:rFonts w:ascii="8iN2yNga+SimSun" w:hAnsi="8iN2yNga+SimSun" w:eastAsia="8iN2yNga+SimSun"/>
                <w:color w:val="000000"/>
                <w:w w:val="98"/>
                <w:sz w:val="22"/>
              </w:rPr>
              <w:t>1.全面深化监察体制改革。2.坚持从严落实“两个责任”。 3.坚持不懈改进作风。4.保持反腐高压态势不放松。5.强化队伍建设</w:t>
            </w:r>
          </w:p>
        </w:tc>
        <w:tc>
          <w:tcPr>
            <w:tcW w:w="2658" w:type="dxa"/>
            <w:tcBorders>
              <w:top w:val="single" w:color="000000" w:sz="6" w:space="0"/>
              <w:left w:val="single" w:color="000000" w:sz="6" w:space="0"/>
              <w:bottom w:val="single" w:color="000000" w:sz="6" w:space="0"/>
              <w:right w:val="single" w:color="000000" w:sz="6" w:space="0"/>
            </w:tcBorders>
            <w:tcMar>
              <w:left w:w="0" w:type="dxa"/>
              <w:right w:w="0" w:type="dxa"/>
            </w:tcMar>
          </w:tcPr>
          <w:p w14:paraId="4A154FDB">
            <w:pPr>
              <w:widowControl/>
              <w:autoSpaceDE w:val="0"/>
              <w:autoSpaceDN w:val="0"/>
              <w:spacing w:before="0" w:after="0" w:line="260" w:lineRule="exact"/>
              <w:ind w:left="30" w:right="364" w:firstLine="0"/>
              <w:jc w:val="both"/>
            </w:pPr>
            <w:r>
              <w:rPr>
                <w:rFonts w:ascii="8iN2yNga+SimSun" w:hAnsi="8iN2yNga+SimSun" w:eastAsia="8iN2yNga+SimSun"/>
                <w:color w:val="000000"/>
                <w:w w:val="98"/>
                <w:sz w:val="22"/>
              </w:rPr>
              <w:t>年初预算金额3116.15万元，实际执行3159.41万元，执行率101.39%</w:t>
            </w:r>
          </w:p>
        </w:tc>
        <w:tc>
          <w:tcPr>
            <w:tcW w:w="3226" w:type="dxa"/>
            <w:tcBorders>
              <w:top w:val="single" w:color="000000" w:sz="6" w:space="0"/>
              <w:left w:val="single" w:color="000000" w:sz="6" w:space="0"/>
              <w:bottom w:val="single" w:color="000000" w:sz="6" w:space="0"/>
              <w:right w:val="single" w:color="000000" w:sz="6" w:space="0"/>
            </w:tcBorders>
            <w:tcMar>
              <w:left w:w="0" w:type="dxa"/>
              <w:right w:w="0" w:type="dxa"/>
            </w:tcMar>
          </w:tcPr>
          <w:p w14:paraId="21C4ABF3">
            <w:pPr>
              <w:widowControl/>
              <w:autoSpaceDE w:val="0"/>
              <w:autoSpaceDN w:val="0"/>
              <w:spacing w:before="0" w:after="0" w:line="260" w:lineRule="exact"/>
              <w:ind w:left="32" w:right="0" w:firstLine="0"/>
              <w:jc w:val="left"/>
            </w:pPr>
            <w:r>
              <w:rPr>
                <w:rFonts w:ascii="8iN2yNga+SimSun" w:hAnsi="8iN2yNga+SimSun" w:eastAsia="8iN2yNga+SimSun"/>
                <w:color w:val="000000"/>
                <w:w w:val="98"/>
                <w:sz w:val="22"/>
              </w:rPr>
              <w:t>年初预算金额3116.15万元，实际执行3159.41万元，执行率</w:t>
            </w:r>
            <w:r>
              <w:br w:type="textWrapping"/>
            </w:r>
            <w:r>
              <w:rPr>
                <w:rFonts w:ascii="8iN2yNga+SimSun" w:hAnsi="8iN2yNga+SimSun" w:eastAsia="8iN2yNga+SimSun"/>
                <w:color w:val="000000"/>
                <w:w w:val="98"/>
                <w:sz w:val="22"/>
              </w:rPr>
              <w:t>101.39%</w:t>
            </w:r>
          </w:p>
        </w:tc>
        <w:tc>
          <w:tcPr>
            <w:tcW w:w="2734" w:type="dxa"/>
            <w:tcBorders>
              <w:top w:val="single" w:color="000000" w:sz="6" w:space="0"/>
              <w:left w:val="single" w:color="000000" w:sz="6" w:space="0"/>
              <w:bottom w:val="single" w:color="000000" w:sz="6" w:space="0"/>
              <w:right w:val="single" w:color="000000" w:sz="6" w:space="0"/>
            </w:tcBorders>
            <w:tcMar>
              <w:left w:w="0" w:type="dxa"/>
              <w:right w:w="0" w:type="dxa"/>
            </w:tcMar>
          </w:tcPr>
          <w:p w14:paraId="04AAC1E7">
            <w:pPr>
              <w:widowControl/>
              <w:autoSpaceDE w:val="0"/>
              <w:autoSpaceDN w:val="0"/>
              <w:spacing w:before="44" w:after="0" w:line="216" w:lineRule="exact"/>
              <w:ind w:left="30" w:right="0" w:firstLine="0"/>
              <w:jc w:val="left"/>
            </w:pPr>
            <w:r>
              <w:rPr>
                <w:rFonts w:ascii="8iN2yNga+SimSun" w:hAnsi="8iN2yNga+SimSun" w:eastAsia="8iN2yNga+SimSun"/>
                <w:color w:val="000000"/>
                <w:w w:val="98"/>
                <w:sz w:val="22"/>
              </w:rPr>
              <w:t>无</w:t>
            </w:r>
          </w:p>
        </w:tc>
      </w:tr>
    </w:tbl>
    <w:p w14:paraId="1494673D">
      <w:pPr>
        <w:widowControl/>
        <w:autoSpaceDE w:val="0"/>
        <w:autoSpaceDN w:val="0"/>
        <w:spacing w:before="0" w:after="0" w:line="14" w:lineRule="exact"/>
        <w:ind w:left="0" w:right="0"/>
      </w:pPr>
    </w:p>
    <w:sectPr>
      <w:pgSz w:w="16837" w:h="11905"/>
      <w:pgMar w:top="716" w:right="1158" w:bottom="1440" w:left="1072" w:header="720" w:footer="720" w:gutter="0"/>
      <w:cols w:equalWidth="0" w:num="1">
        <w:col w:w="14606"/>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8iN2yNga+SimSun">
    <w:panose1 w:val="02000503000000000000"/>
    <w:charset w:val="88"/>
    <w:family w:val="auto"/>
    <w:pitch w:val="default"/>
    <w:sig w:usb0="80000001" w:usb1="08010000" w:usb2="00000010" w:usb3="00000000" w:csb0="00100000"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WPSEMBED1">
    <w:panose1 w:val="02000503000000000000"/>
    <w:charset w:val="88"/>
    <w:family w:val="auto"/>
    <w:pitch w:val="default"/>
    <w:sig w:usb0="80000001" w:usb1="08010000" w:usb2="00000010" w:usb3="00000000" w:csb0="00100000" w:csb1="00000000"/>
  </w:font>
  <w:font w:name="Yu Gothic">
    <w:panose1 w:val="020B04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5"/>
  <w:doNotDisplayPageBoundaries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EA61216"/>
    <w:rsid w:val="50516E2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4143</Words>
  <Characters>4440</Characters>
  <Lines>0</Lines>
  <Paragraphs>0</Paragraphs>
  <TotalTime>0</TotalTime>
  <ScaleCrop>false</ScaleCrop>
  <LinksUpToDate>false</LinksUpToDate>
  <CharactersWithSpaces>4451</CharactersWithSpaces>
  <Application>WPS Office_12.1.0.28500_F1E327BC-269C-435d-A152-05C5408002CA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2026-08-31T06:29:31Z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2052-12.1.0.28500</vt:lpwstr>
  </property>
  <property fmtid="{D5CDD505-2E9C-101B-9397-08002B2CF9AE}" pid="3" name="ICV">
    <vt:lpwstr>F58A0ABB2DAE4CBDB215583602917711_13</vt:lpwstr>
  </property>
  <property fmtid="{D5CDD505-2E9C-101B-9397-08002B2CF9AE}" pid="4" name="KSOTemplateDocerSaveRecord">
    <vt:lpwstr>eyJoZGlkIjoiOGQyZDRkZmFlNWM0MDliNWRhYTQ0Nzc4MzE5NmI0MjQiLCJ1c2VySWQiOiIzNjE2NjA5NTcifQ==</vt:lpwstr>
  </property>
</Properties>
</file>