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E5E4E">
      <w:pPr>
        <w:widowControl/>
        <w:autoSpaceDE w:val="0"/>
        <w:autoSpaceDN w:val="0"/>
        <w:spacing w:before="6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530"/>
        <w:gridCol w:w="492"/>
        <w:gridCol w:w="454"/>
        <w:gridCol w:w="21538"/>
      </w:tblGrid>
      <w:tr w14:paraId="541CA089">
        <w:tblPrEx>
          <w:tblCellMar>
            <w:top w:w="0" w:type="dxa"/>
            <w:left w:w="108" w:type="dxa"/>
            <w:bottom w:w="0" w:type="dxa"/>
            <w:right w:w="108" w:type="dxa"/>
          </w:tblCellMar>
        </w:tblPrEx>
        <w:trPr>
          <w:trHeight w:val="484" w:hRule="exact"/>
        </w:trPr>
        <w:tc>
          <w:tcPr>
            <w:tcW w:w="23014"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201514EC">
            <w:pPr>
              <w:widowControl/>
              <w:autoSpaceDE w:val="0"/>
              <w:autoSpaceDN w:val="0"/>
              <w:spacing w:before="60" w:after="0" w:line="394" w:lineRule="exact"/>
              <w:ind w:left="0" w:right="0" w:firstLine="0"/>
              <w:jc w:val="center"/>
            </w:pPr>
            <w:r>
              <w:rPr>
                <w:rFonts w:ascii="4MdEN97l+SimSun" w:hAnsi="4MdEN97l+SimSun" w:eastAsia="4MdEN97l+SimSun"/>
                <w:b/>
                <w:color w:val="000000"/>
                <w:sz w:val="39"/>
              </w:rPr>
              <w:t>单位整体支出绩效自评报告</w:t>
            </w:r>
          </w:p>
        </w:tc>
      </w:tr>
      <w:tr w14:paraId="6AEB7BCB">
        <w:tblPrEx>
          <w:tblCellMar>
            <w:top w:w="0" w:type="dxa"/>
            <w:left w:w="108" w:type="dxa"/>
            <w:bottom w:w="0" w:type="dxa"/>
            <w:right w:w="108" w:type="dxa"/>
          </w:tblCellMar>
        </w:tblPrEx>
        <w:trPr>
          <w:trHeight w:val="2544" w:hRule="exact"/>
        </w:trPr>
        <w:tc>
          <w:tcPr>
            <w:tcW w:w="530"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6C0E00E">
            <w:pPr>
              <w:widowControl/>
              <w:autoSpaceDE w:val="0"/>
              <w:autoSpaceDN w:val="0"/>
              <w:spacing w:before="3982" w:after="0" w:line="238" w:lineRule="exact"/>
              <w:ind w:left="70" w:right="56" w:firstLine="0"/>
              <w:jc w:val="both"/>
            </w:pPr>
            <w:r>
              <w:rPr>
                <w:rFonts w:ascii="4MdEN97l+SimSun" w:hAnsi="4MdEN97l+SimSun" w:eastAsia="4MdEN97l+SimSun"/>
                <w:color w:val="000000"/>
                <w:w w:val="98"/>
                <w:sz w:val="20"/>
              </w:rPr>
              <w:t>一、单位基本情况</w:t>
            </w:r>
          </w:p>
        </w:tc>
        <w:tc>
          <w:tcPr>
            <w:tcW w:w="94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1A36F76">
            <w:pPr>
              <w:widowControl/>
              <w:autoSpaceDE w:val="0"/>
              <w:autoSpaceDN w:val="0"/>
              <w:spacing w:before="1060" w:after="0" w:line="198" w:lineRule="exact"/>
              <w:ind w:left="26" w:right="0" w:firstLine="0"/>
              <w:jc w:val="left"/>
            </w:pPr>
            <w:r>
              <w:rPr>
                <w:rFonts w:ascii="4MdEN97l+SimSun" w:hAnsi="4MdEN97l+SimSun" w:eastAsia="4MdEN97l+SimSun"/>
                <w:color w:val="000000"/>
                <w:w w:val="98"/>
                <w:sz w:val="20"/>
              </w:rPr>
              <w:t>（一）单</w:t>
            </w:r>
          </w:p>
          <w:p w14:paraId="48280A7D">
            <w:pPr>
              <w:widowControl/>
              <w:autoSpaceDE w:val="0"/>
              <w:autoSpaceDN w:val="0"/>
              <w:spacing w:before="42" w:after="0" w:line="198" w:lineRule="exact"/>
              <w:ind w:left="26" w:right="0" w:firstLine="0"/>
              <w:jc w:val="left"/>
            </w:pPr>
            <w:r>
              <w:rPr>
                <w:rFonts w:ascii="4MdEN97l+SimSun" w:hAnsi="4MdEN97l+SimSun" w:eastAsia="4MdEN97l+SimSun"/>
                <w:color w:val="000000"/>
                <w:w w:val="98"/>
                <w:sz w:val="20"/>
              </w:rPr>
              <w:t>位概况</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58B9992F">
            <w:pPr>
              <w:widowControl/>
              <w:autoSpaceDE w:val="0"/>
              <w:autoSpaceDN w:val="0"/>
              <w:spacing w:before="182" w:after="0" w:line="238" w:lineRule="exact"/>
              <w:ind w:left="26" w:right="48" w:firstLine="0"/>
              <w:jc w:val="both"/>
            </w:pPr>
            <w:r>
              <w:rPr>
                <w:rFonts w:ascii="4MdEN97l+SimSun" w:hAnsi="4MdEN97l+SimSun" w:eastAsia="4MdEN97l+SimSun"/>
                <w:color w:val="000000"/>
                <w:w w:val="98"/>
                <w:sz w:val="20"/>
              </w:rPr>
              <w:t>昆明市五华区普吉小学成立于1950年9月1日，系由昆明市五华区教育体育局举办，经昆明市五华区事业单位登记管理局依法核准登记成立的全额拨款事业单位，业务主管单位为昆明市五华区教育体育局；统一社会信用代码：12530102431410079P；住所：昆明市五华区普吉街道办小屯路与沙河北路交叉路口；法定代表人：张永昆；开办资金：81.00万元；宗旨和业务范围：实施小学义务教育，促进基础教育发展，小学学历教育及相关社会服务。 根据《中共五华区委办公室五华区人民政府办公室关于印发&lt;普吉小学单位职能配置、内设机构和人员编制规定&gt;的通知》规定,我单位主要职责如下：</w:t>
            </w:r>
          </w:p>
          <w:p w14:paraId="2CB734F3">
            <w:pPr>
              <w:widowControl/>
              <w:autoSpaceDE w:val="0"/>
              <w:autoSpaceDN w:val="0"/>
              <w:spacing w:before="42" w:after="0" w:line="198" w:lineRule="exact"/>
              <w:ind w:left="26" w:right="0" w:firstLine="0"/>
              <w:jc w:val="left"/>
            </w:pPr>
            <w:r>
              <w:rPr>
                <w:rFonts w:ascii="4MdEN97l+SimSun" w:hAnsi="4MdEN97l+SimSun" w:eastAsia="4MdEN97l+SimSun"/>
                <w:color w:val="000000"/>
                <w:w w:val="98"/>
                <w:sz w:val="20"/>
              </w:rPr>
              <w:t>（1）贯彻落实国家及市区有关教育的法律、法规、政策、规章制度等，坚持正确的育人导向。</w:t>
            </w:r>
          </w:p>
          <w:p w14:paraId="6A362EE6">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（2）完成国家规定阶段的教育、教学任务，促进基础教育发展。</w:t>
            </w:r>
          </w:p>
          <w:p w14:paraId="3A5C438D">
            <w:pPr>
              <w:widowControl/>
              <w:autoSpaceDE w:val="0"/>
              <w:autoSpaceDN w:val="0"/>
              <w:spacing w:before="42" w:after="0" w:line="198" w:lineRule="exact"/>
              <w:ind w:left="26" w:right="0" w:firstLine="0"/>
              <w:jc w:val="left"/>
            </w:pPr>
            <w:r>
              <w:rPr>
                <w:rFonts w:ascii="4MdEN97l+SimSun" w:hAnsi="4MdEN97l+SimSun" w:eastAsia="4MdEN97l+SimSun"/>
                <w:color w:val="000000"/>
                <w:w w:val="98"/>
                <w:sz w:val="20"/>
              </w:rPr>
              <w:t>（3）加强教育法律法规的学习宣传，完善依法治校措施，使我校逐步步入法制化轨道。</w:t>
            </w:r>
          </w:p>
          <w:p w14:paraId="48B78D2F">
            <w:pPr>
              <w:widowControl/>
              <w:autoSpaceDE w:val="0"/>
              <w:autoSpaceDN w:val="0"/>
              <w:spacing w:before="0" w:after="0" w:line="238" w:lineRule="exact"/>
              <w:ind w:left="26" w:right="6912" w:firstLine="0"/>
              <w:jc w:val="left"/>
            </w:pPr>
            <w:r>
              <w:rPr>
                <w:rFonts w:ascii="4MdEN97l+SimSun" w:hAnsi="4MdEN97l+SimSun" w:eastAsia="4MdEN97l+SimSun"/>
                <w:color w:val="000000"/>
                <w:w w:val="98"/>
                <w:sz w:val="20"/>
              </w:rPr>
              <w:t>（4）培养学生的创新和实践能力，积极探索并按照教育规律办学，面向全体学生，全面推进素质教育，全面提高教育质量，培养全面发展的社会主义建设者和接班人。（5）培养和团结教职员工，充分发挥教职工的主动性、积极性、创造性，不断提高教职工的业务能力和思想道德水准。</w:t>
            </w:r>
          </w:p>
          <w:p w14:paraId="0BF148BA">
            <w:pPr>
              <w:widowControl/>
              <w:autoSpaceDE w:val="0"/>
              <w:autoSpaceDN w:val="0"/>
              <w:spacing w:before="42" w:after="0" w:line="196" w:lineRule="exact"/>
              <w:ind w:left="26" w:right="0" w:firstLine="0"/>
              <w:jc w:val="left"/>
            </w:pPr>
            <w:r>
              <w:rPr>
                <w:rFonts w:ascii="4MdEN97l+SimSun" w:hAnsi="4MdEN97l+SimSun" w:eastAsia="4MdEN97l+SimSun"/>
                <w:color w:val="000000"/>
                <w:w w:val="98"/>
                <w:sz w:val="20"/>
              </w:rPr>
              <w:t>（6）加强我校民主管理力度，实行民主监督，科学决策。</w:t>
            </w:r>
          </w:p>
        </w:tc>
      </w:tr>
      <w:tr w14:paraId="21D40868">
        <w:tblPrEx>
          <w:tblCellMar>
            <w:top w:w="0" w:type="dxa"/>
            <w:left w:w="108" w:type="dxa"/>
            <w:bottom w:w="0" w:type="dxa"/>
            <w:right w:w="108" w:type="dxa"/>
          </w:tblCellMar>
        </w:tblPrEx>
        <w:trPr>
          <w:trHeight w:val="3034" w:hRule="exact"/>
        </w:trPr>
        <w:tc>
          <w:tcPr>
            <w:tcW w:w="5762" w:type="dxa"/>
            <w:vMerge w:val="continue"/>
            <w:tcBorders>
              <w:top w:val="single" w:color="000000" w:sz="4" w:space="0"/>
              <w:left w:val="single" w:color="000000" w:sz="4" w:space="0"/>
              <w:bottom w:val="single" w:color="000000" w:sz="4" w:space="0"/>
              <w:right w:val="single" w:color="000000" w:sz="4" w:space="0"/>
            </w:tcBorders>
          </w:tcPr>
          <w:p w14:paraId="73AF6D36"/>
        </w:tc>
        <w:tc>
          <w:tcPr>
            <w:tcW w:w="94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DD1C105">
            <w:pPr>
              <w:widowControl/>
              <w:autoSpaceDE w:val="0"/>
              <w:autoSpaceDN w:val="0"/>
              <w:spacing w:before="1020" w:after="0" w:line="240" w:lineRule="exact"/>
              <w:ind w:left="26" w:right="120" w:firstLine="0"/>
              <w:jc w:val="both"/>
            </w:pPr>
            <w:r>
              <w:rPr>
                <w:rFonts w:ascii="4MdEN97l+SimSun" w:hAnsi="4MdEN97l+SimSun" w:eastAsia="4MdEN97l+SimSun"/>
                <w:color w:val="000000"/>
                <w:w w:val="98"/>
                <w:sz w:val="20"/>
              </w:rPr>
              <w:t>（二）单位绩效目标的设立情况</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23F57314">
            <w:pPr>
              <w:widowControl/>
              <w:autoSpaceDE w:val="0"/>
              <w:autoSpaceDN w:val="0"/>
              <w:spacing w:before="302" w:after="0" w:line="240" w:lineRule="exact"/>
              <w:ind w:left="26" w:right="144" w:firstLine="0"/>
              <w:jc w:val="left"/>
            </w:pPr>
            <w:r>
              <w:rPr>
                <w:rFonts w:ascii="4MdEN97l+SimSun" w:hAnsi="4MdEN97l+SimSun" w:eastAsia="4MdEN97l+SimSun"/>
                <w:color w:val="000000"/>
                <w:w w:val="98"/>
                <w:sz w:val="20"/>
              </w:rPr>
              <w:t xml:space="preserve">已根据部门“十四五”发展规划、部门职责，结合年度工作任务设立总体绩效目标和年度绩效目标。2025年年度绩效目标为： </w:t>
            </w:r>
            <w:r>
              <w:br w:type="textWrapping"/>
            </w:r>
            <w:r>
              <w:rPr>
                <w:rFonts w:ascii="4MdEN97l+SimSun" w:hAnsi="4MdEN97l+SimSun" w:eastAsia="4MdEN97l+SimSun"/>
                <w:color w:val="000000"/>
                <w:w w:val="98"/>
                <w:sz w:val="20"/>
              </w:rPr>
              <w:t xml:space="preserve"> (一)围绕立德树人根本任务，全面贯彻党的教育方针，把党建工作融入教育教学改革发展各项工作，不断完善工作内容、丰富活动载体、创新工作方法，提高教师队伍整体水平，充分发挥党组织战斗堡垒作用和党员先锋模范作用，全面提升全区中小学教育教学质量。 </w:t>
            </w:r>
          </w:p>
          <w:p w14:paraId="0D1286D3">
            <w:pPr>
              <w:widowControl/>
              <w:autoSpaceDE w:val="0"/>
              <w:autoSpaceDN w:val="0"/>
              <w:spacing w:before="42" w:after="0" w:line="196" w:lineRule="exact"/>
              <w:ind w:left="26" w:right="0" w:firstLine="0"/>
              <w:jc w:val="left"/>
            </w:pPr>
            <w:r>
              <w:rPr>
                <w:rFonts w:ascii="4MdEN97l+SimSun" w:hAnsi="4MdEN97l+SimSun" w:eastAsia="4MdEN97l+SimSun"/>
                <w:color w:val="000000"/>
                <w:w w:val="98"/>
                <w:sz w:val="20"/>
              </w:rPr>
              <w:t xml:space="preserve">（二）不断完善工作，提高全区教育系统全体党员党性，加强党建文化建设，营造良好的文化环境，让党风文化深入人心。贯彻执行有关法律法规和教育方针、政策，全面推进素质教育，全面提高办学水平。 </w:t>
            </w:r>
          </w:p>
          <w:p w14:paraId="480D4541">
            <w:pPr>
              <w:widowControl/>
              <w:autoSpaceDE w:val="0"/>
              <w:autoSpaceDN w:val="0"/>
              <w:spacing w:before="0" w:after="0" w:line="240" w:lineRule="exact"/>
              <w:ind w:left="26" w:right="0" w:firstLine="0"/>
              <w:jc w:val="left"/>
            </w:pPr>
            <w:r>
              <w:rPr>
                <w:rFonts w:ascii="4MdEN97l+SimSun" w:hAnsi="4MdEN97l+SimSun" w:eastAsia="4MdEN97l+SimSun"/>
                <w:color w:val="000000"/>
                <w:w w:val="98"/>
                <w:sz w:val="20"/>
              </w:rPr>
              <w:t xml:space="preserve">（三）通过教育教学工作促进五华区教育事业的发展。根据相关法律法规及文件的要求，进行教师的日常培训，进行课题研究，组织教师参加课堂知识竞赛，科技研发，科技竞赛，考核激励全区教师，培育五华区优秀教师，为五华区提供优秀的教师队伍，储备教师资源，为五华教育做出贡献。 </w:t>
            </w:r>
          </w:p>
          <w:p w14:paraId="24EF6AC2">
            <w:pPr>
              <w:widowControl/>
              <w:autoSpaceDE w:val="0"/>
              <w:autoSpaceDN w:val="0"/>
              <w:spacing w:before="0" w:after="0" w:line="240" w:lineRule="exact"/>
              <w:ind w:left="26" w:right="0" w:firstLine="0"/>
              <w:jc w:val="left"/>
            </w:pPr>
            <w:r>
              <w:rPr>
                <w:rFonts w:ascii="4MdEN97l+SimSun" w:hAnsi="4MdEN97l+SimSun" w:eastAsia="4MdEN97l+SimSun"/>
                <w:color w:val="000000"/>
                <w:w w:val="98"/>
                <w:sz w:val="20"/>
              </w:rPr>
              <w:t xml:space="preserve">（四）根据相关法律法规及文件的要求，做好五华区教育局及学校的后勤保障工作，提供良好的行政办公环境，维护校园安全，保障好教师职称的评审，为困难学生提供资助，做好校园的文化建设、信息化建设及后勤服务工作，及时更新校园设施设备，为学校提供较好的办学条件，做好财务工作及教育统计工作。 </w:t>
            </w:r>
          </w:p>
          <w:p w14:paraId="7EF91C31">
            <w:pPr>
              <w:widowControl/>
              <w:autoSpaceDE w:val="0"/>
              <w:autoSpaceDN w:val="0"/>
              <w:spacing w:before="0" w:after="0" w:line="238" w:lineRule="exact"/>
              <w:ind w:left="26" w:right="0" w:firstLine="0"/>
              <w:jc w:val="left"/>
            </w:pPr>
            <w:r>
              <w:rPr>
                <w:rFonts w:ascii="4MdEN97l+SimSun" w:hAnsi="4MdEN97l+SimSun" w:eastAsia="4MdEN97l+SimSun"/>
                <w:color w:val="000000"/>
                <w:w w:val="98"/>
                <w:sz w:val="20"/>
              </w:rPr>
              <w:t>为了加强部门预算绩效管理，进一步提高财政资金使用效益，我单位的整体支出绩效目标从“产出指标”“效益指标”“满意度指标”三个维度设立，并设立了“重点项目工作任务完成率”，“在职人员控制率”，“教学水平质量提高情况”，“单位职工满意度”等具体指标。</w:t>
            </w:r>
          </w:p>
        </w:tc>
      </w:tr>
      <w:tr w14:paraId="771C9DE4">
        <w:tblPrEx>
          <w:tblCellMar>
            <w:top w:w="0" w:type="dxa"/>
            <w:left w:w="108" w:type="dxa"/>
            <w:bottom w:w="0" w:type="dxa"/>
            <w:right w:w="108" w:type="dxa"/>
          </w:tblCellMar>
        </w:tblPrEx>
        <w:trPr>
          <w:trHeight w:val="1450" w:hRule="exact"/>
        </w:trPr>
        <w:tc>
          <w:tcPr>
            <w:tcW w:w="5762" w:type="dxa"/>
            <w:vMerge w:val="continue"/>
            <w:tcBorders>
              <w:top w:val="single" w:color="000000" w:sz="4" w:space="0"/>
              <w:left w:val="single" w:color="000000" w:sz="4" w:space="0"/>
              <w:bottom w:val="single" w:color="000000" w:sz="4" w:space="0"/>
              <w:right w:val="single" w:color="000000" w:sz="4" w:space="0"/>
            </w:tcBorders>
          </w:tcPr>
          <w:p w14:paraId="5F053FD5"/>
        </w:tc>
        <w:tc>
          <w:tcPr>
            <w:tcW w:w="94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2778C29">
            <w:pPr>
              <w:widowControl/>
              <w:autoSpaceDE w:val="0"/>
              <w:autoSpaceDN w:val="0"/>
              <w:spacing w:before="348" w:after="0" w:line="240" w:lineRule="exact"/>
              <w:ind w:left="26" w:right="120" w:firstLine="0"/>
              <w:jc w:val="both"/>
            </w:pPr>
            <w:r>
              <w:rPr>
                <w:rFonts w:ascii="4MdEN97l+SimSun" w:hAnsi="4MdEN97l+SimSun" w:eastAsia="4MdEN97l+SimSun"/>
                <w:color w:val="000000"/>
                <w:w w:val="98"/>
                <w:sz w:val="20"/>
              </w:rPr>
              <w:t>（三）单位整体收支情况</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59F8528D">
            <w:pPr>
              <w:widowControl/>
              <w:autoSpaceDE w:val="0"/>
              <w:autoSpaceDN w:val="0"/>
              <w:spacing w:before="230" w:after="0" w:line="240" w:lineRule="exact"/>
              <w:ind w:left="26" w:right="0" w:firstLine="0"/>
              <w:jc w:val="left"/>
            </w:pPr>
            <w:r>
              <w:rPr>
                <w:rFonts w:ascii="4MdEN97l+SimSun" w:hAnsi="4MdEN97l+SimSun" w:eastAsia="4MdEN97l+SimSun"/>
                <w:color w:val="000000"/>
                <w:w w:val="98"/>
                <w:sz w:val="20"/>
              </w:rPr>
              <w:t>1.2025年部门预算收入1451.86万元，其中财政拨款收入1435.54万元，财政拨款收入中：基本支出拨款收入1354.11万元，项目支出拨款81.48万元。较2024年增减变化情况及原因：总收入较上年增加283.66万元，增长23.22%，主要原因是在职人员正常薪级工资增加及职务职级的晋升，单位依据相关招聘文件，2025年在编新增4人，合同教师新增34人，截止2025年12月，在编教师40人，合同制教师共计98人。其次学生扩招，学生人数增加，生均公用经费增加，故财政拨款收入增加；2025年困难学生生活补助、及公务员考录和事业单位考试经费列支为非财政拨款收入核算</w:t>
            </w:r>
            <w:r>
              <w:br w:type="textWrapping"/>
            </w:r>
            <w:r>
              <w:rPr>
                <w:rFonts w:ascii="4MdEN97l+SimSun" w:hAnsi="4MdEN97l+SimSun" w:eastAsia="4MdEN97l+SimSun"/>
                <w:color w:val="000000"/>
                <w:w w:val="98"/>
                <w:sz w:val="20"/>
              </w:rPr>
              <w:t>2.2025年预算支出1451.91万元，其中：基本支出1354.11万元，项目支出97.80万元。较2024年增减变化情况及原因：主要原因是学生扩招，教师增加，学生人数增加，生均公用经费增加，水费、电费都较上年增加，学校运转各项支出增加。</w:t>
            </w:r>
          </w:p>
        </w:tc>
      </w:tr>
      <w:tr w14:paraId="00C51199">
        <w:tblPrEx>
          <w:tblCellMar>
            <w:top w:w="0" w:type="dxa"/>
            <w:left w:w="108" w:type="dxa"/>
            <w:bottom w:w="0" w:type="dxa"/>
            <w:right w:w="108" w:type="dxa"/>
          </w:tblCellMar>
        </w:tblPrEx>
        <w:trPr>
          <w:trHeight w:val="1920" w:hRule="exact"/>
        </w:trPr>
        <w:tc>
          <w:tcPr>
            <w:tcW w:w="5762" w:type="dxa"/>
            <w:vMerge w:val="continue"/>
            <w:tcBorders>
              <w:top w:val="single" w:color="000000" w:sz="4" w:space="0"/>
              <w:left w:val="single" w:color="000000" w:sz="4" w:space="0"/>
              <w:bottom w:val="single" w:color="000000" w:sz="4" w:space="0"/>
              <w:right w:val="single" w:color="000000" w:sz="4" w:space="0"/>
            </w:tcBorders>
          </w:tcPr>
          <w:p w14:paraId="3E8BFD4F"/>
        </w:tc>
        <w:tc>
          <w:tcPr>
            <w:tcW w:w="94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AF012C4">
            <w:pPr>
              <w:widowControl/>
              <w:autoSpaceDE w:val="0"/>
              <w:autoSpaceDN w:val="0"/>
              <w:spacing w:before="468" w:after="0" w:line="238" w:lineRule="exact"/>
              <w:ind w:left="26" w:right="120" w:firstLine="0"/>
              <w:jc w:val="both"/>
            </w:pPr>
            <w:r>
              <w:rPr>
                <w:rFonts w:ascii="4MdEN97l+SimSun" w:hAnsi="4MdEN97l+SimSun" w:eastAsia="4MdEN97l+SimSun"/>
                <w:color w:val="000000"/>
                <w:w w:val="98"/>
                <w:sz w:val="20"/>
              </w:rPr>
              <w:t>（四）单位预算管理制度建设情况</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5E9AE4CC">
            <w:pPr>
              <w:widowControl/>
              <w:autoSpaceDE w:val="0"/>
              <w:autoSpaceDN w:val="0"/>
              <w:spacing w:before="106" w:after="0" w:line="240" w:lineRule="exact"/>
              <w:ind w:left="26" w:right="0" w:firstLine="0"/>
              <w:jc w:val="left"/>
            </w:pPr>
            <w:r>
              <w:rPr>
                <w:rFonts w:ascii="4MdEN97l+SimSun" w:hAnsi="4MdEN97l+SimSun" w:eastAsia="4MdEN97l+SimSun"/>
                <w:color w:val="000000"/>
                <w:w w:val="98"/>
                <w:sz w:val="20"/>
              </w:rPr>
              <w:t xml:space="preserve">我单位始终把制度建设摆在突出位置，严格按照《中华人民共和国预算法》《国务院关于进一步深化预算管理制度改革的意见》等法律法规要求，结合部门实际，不断健全机制，相继修订印发了《财务管理办法》《预算绩效管理办法》《单位预算项目资金管理办法》《昆明市五华区普吉小学内控制度手册》等多项规范财务和预算管理的制度，形成了事前有评估、入库有标准、项目有明细、执行有监控、完成有评价、结果有应用、信息有公开的全过程预算管理机制。 </w:t>
            </w:r>
          </w:p>
          <w:p w14:paraId="100D46E4">
            <w:pPr>
              <w:widowControl/>
              <w:autoSpaceDE w:val="0"/>
              <w:autoSpaceDN w:val="0"/>
              <w:spacing w:before="0" w:after="0" w:line="238" w:lineRule="exact"/>
              <w:ind w:left="26" w:right="5184" w:firstLine="0"/>
              <w:jc w:val="left"/>
            </w:pPr>
            <w:r>
              <w:rPr>
                <w:rFonts w:ascii="4MdEN97l+SimSun" w:hAnsi="4MdEN97l+SimSun" w:eastAsia="4MdEN97l+SimSun"/>
                <w:color w:val="000000"/>
                <w:w w:val="98"/>
                <w:sz w:val="20"/>
              </w:rPr>
              <w:t>一、预算编制原则</w:t>
            </w:r>
            <w:r>
              <w:br w:type="textWrapping"/>
            </w:r>
            <w:r>
              <w:rPr>
                <w:rFonts w:ascii="4MdEN97l+SimSun" w:hAnsi="4MdEN97l+SimSun" w:eastAsia="4MdEN97l+SimSun"/>
                <w:color w:val="000000"/>
                <w:w w:val="98"/>
                <w:sz w:val="20"/>
              </w:rPr>
              <w:t>学校预算实行“统一领导，分级管理，权责结合”的管理体制,遵循“量入为出，统筹兼顾、保证重点、收支平衡”的原则，根据学校发展规划和预算年度全校可收入，合理安排经费支出。</w:t>
            </w:r>
          </w:p>
          <w:p w14:paraId="02C43CCB">
            <w:pPr>
              <w:widowControl/>
              <w:autoSpaceDE w:val="0"/>
              <w:autoSpaceDN w:val="0"/>
              <w:spacing w:before="0" w:after="0" w:line="240" w:lineRule="exact"/>
              <w:ind w:left="26" w:right="0" w:firstLine="0"/>
              <w:jc w:val="left"/>
            </w:pPr>
            <w:r>
              <w:rPr>
                <w:rFonts w:ascii="4MdEN97l+SimSun" w:hAnsi="4MdEN97l+SimSun" w:eastAsia="4MdEN97l+SimSun"/>
                <w:color w:val="000000"/>
                <w:w w:val="98"/>
                <w:sz w:val="20"/>
              </w:rPr>
              <w:t>二、预算编制前提</w:t>
            </w:r>
            <w:r>
              <w:br w:type="textWrapping"/>
            </w:r>
            <w:r>
              <w:rPr>
                <w:rFonts w:ascii="4MdEN97l+SimSun" w:hAnsi="4MdEN97l+SimSun" w:eastAsia="4MdEN97l+SimSun"/>
                <w:color w:val="000000"/>
                <w:w w:val="98"/>
                <w:sz w:val="20"/>
              </w:rPr>
              <w:t>经费预算编制要了解和掌握预算年度学校发展计划及其资金供需情况，分析上年度预算执行情况，总结收支规律，以便安排支出预算时能做到保证重点、兼顾一般。在编制时要区别情况制定各项经费的预算定额，防止预算编制的随意性，做到预算安排公正、合理、切合实际。</w:t>
            </w:r>
          </w:p>
        </w:tc>
      </w:tr>
      <w:tr w14:paraId="06512AF7">
        <w:tblPrEx>
          <w:tblCellMar>
            <w:top w:w="0" w:type="dxa"/>
            <w:left w:w="108" w:type="dxa"/>
            <w:bottom w:w="0" w:type="dxa"/>
            <w:right w:w="108" w:type="dxa"/>
          </w:tblCellMar>
        </w:tblPrEx>
        <w:trPr>
          <w:trHeight w:val="824" w:hRule="exact"/>
        </w:trPr>
        <w:tc>
          <w:tcPr>
            <w:tcW w:w="530"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1A787D6A">
            <w:pPr>
              <w:widowControl/>
              <w:autoSpaceDE w:val="0"/>
              <w:autoSpaceDN w:val="0"/>
              <w:spacing w:before="1446" w:after="0" w:line="240" w:lineRule="exact"/>
              <w:ind w:left="70" w:right="56" w:firstLine="0"/>
              <w:jc w:val="both"/>
            </w:pPr>
            <w:r>
              <w:rPr>
                <w:rFonts w:ascii="4MdEN97l+SimSun" w:hAnsi="4MdEN97l+SimSun" w:eastAsia="4MdEN97l+SimSun"/>
                <w:color w:val="000000"/>
                <w:w w:val="98"/>
                <w:sz w:val="20"/>
              </w:rPr>
              <w:t>二、绩效自评工作情况</w:t>
            </w:r>
          </w:p>
        </w:tc>
        <w:tc>
          <w:tcPr>
            <w:tcW w:w="946"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45C46D08">
            <w:pPr>
              <w:widowControl/>
              <w:autoSpaceDE w:val="0"/>
              <w:autoSpaceDN w:val="0"/>
              <w:spacing w:before="40" w:after="0" w:line="238" w:lineRule="exact"/>
              <w:ind w:left="26" w:right="120" w:firstLine="0"/>
              <w:jc w:val="both"/>
            </w:pPr>
            <w:r>
              <w:rPr>
                <w:rFonts w:ascii="4MdEN97l+SimSun" w:hAnsi="4MdEN97l+SimSun" w:eastAsia="4MdEN97l+SimSun"/>
                <w:color w:val="000000"/>
                <w:w w:val="98"/>
                <w:sz w:val="20"/>
              </w:rPr>
              <w:t>（一）绩效自评的目的</w:t>
            </w:r>
          </w:p>
        </w:tc>
        <w:tc>
          <w:tcPr>
            <w:tcW w:w="21538" w:type="dxa"/>
            <w:tcBorders>
              <w:top w:val="single" w:color="000000" w:sz="4" w:space="0"/>
              <w:left w:val="single" w:color="000000" w:sz="4" w:space="0"/>
              <w:bottom w:val="single" w:color="000000" w:sz="6" w:space="0"/>
              <w:right w:val="single" w:color="000000" w:sz="6" w:space="0"/>
            </w:tcBorders>
            <w:tcMar>
              <w:left w:w="0" w:type="dxa"/>
              <w:right w:w="0" w:type="dxa"/>
            </w:tcMar>
          </w:tcPr>
          <w:p w14:paraId="6B6318AF">
            <w:pPr>
              <w:widowControl/>
              <w:autoSpaceDE w:val="0"/>
              <w:autoSpaceDN w:val="0"/>
              <w:spacing w:before="198" w:after="0" w:line="198" w:lineRule="exact"/>
              <w:ind w:left="0" w:right="0" w:firstLine="0"/>
              <w:jc w:val="center"/>
            </w:pPr>
            <w:r>
              <w:rPr>
                <w:rFonts w:ascii="4MdEN97l+SimSun" w:hAnsi="4MdEN97l+SimSun" w:eastAsia="4MdEN97l+SimSun"/>
                <w:color w:val="000000"/>
                <w:w w:val="98"/>
                <w:sz w:val="20"/>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w:t>
            </w:r>
          </w:p>
          <w:p w14:paraId="6BBDF224">
            <w:pPr>
              <w:widowControl/>
              <w:autoSpaceDE w:val="0"/>
              <w:autoSpaceDN w:val="0"/>
              <w:spacing w:before="42" w:after="0" w:line="196" w:lineRule="exact"/>
              <w:ind w:left="26" w:right="0" w:firstLine="0"/>
              <w:jc w:val="left"/>
            </w:pPr>
            <w:r>
              <w:rPr>
                <w:rFonts w:ascii="4MdEN97l+SimSun" w:hAnsi="4MdEN97l+SimSun" w:eastAsia="4MdEN97l+SimSun"/>
                <w:color w:val="000000"/>
                <w:w w:val="98"/>
                <w:sz w:val="20"/>
              </w:rPr>
              <w:t>理措施，不断增强和落实绩效管理责任，达到不断完善工作机制，有效提高资金管理水平和使用效益的目的。</w:t>
            </w:r>
          </w:p>
        </w:tc>
      </w:tr>
      <w:tr w14:paraId="47D14FF1">
        <w:tblPrEx>
          <w:tblCellMar>
            <w:top w:w="0" w:type="dxa"/>
            <w:left w:w="108" w:type="dxa"/>
            <w:bottom w:w="0" w:type="dxa"/>
            <w:right w:w="108" w:type="dxa"/>
          </w:tblCellMar>
        </w:tblPrEx>
        <w:trPr>
          <w:trHeight w:val="1432" w:hRule="exact"/>
        </w:trPr>
        <w:tc>
          <w:tcPr>
            <w:tcW w:w="5762" w:type="dxa"/>
            <w:vMerge w:val="continue"/>
            <w:tcBorders>
              <w:top w:val="single" w:color="000000" w:sz="4" w:space="0"/>
              <w:left w:val="single" w:color="000000" w:sz="4" w:space="0"/>
              <w:bottom w:val="single" w:color="000000" w:sz="6" w:space="0"/>
              <w:right w:val="single" w:color="000000" w:sz="4" w:space="0"/>
            </w:tcBorders>
          </w:tcPr>
          <w:p w14:paraId="26BC042F"/>
        </w:tc>
        <w:tc>
          <w:tcPr>
            <w:tcW w:w="492" w:type="dxa"/>
            <w:vMerge w:val="restart"/>
            <w:tcBorders>
              <w:top w:val="single" w:color="000000" w:sz="6" w:space="0"/>
              <w:left w:val="single" w:color="000000" w:sz="4" w:space="0"/>
              <w:bottom w:val="single" w:color="000000" w:sz="6" w:space="0"/>
              <w:right w:val="single" w:color="000000" w:sz="4" w:space="0"/>
            </w:tcBorders>
            <w:tcMar>
              <w:left w:w="0" w:type="dxa"/>
              <w:right w:w="0" w:type="dxa"/>
            </w:tcMar>
          </w:tcPr>
          <w:p w14:paraId="233DF8F2">
            <w:pPr>
              <w:widowControl/>
              <w:autoSpaceDE w:val="0"/>
              <w:autoSpaceDN w:val="0"/>
              <w:spacing w:before="1034" w:after="0" w:line="240" w:lineRule="exact"/>
              <w:ind w:left="26" w:right="60" w:firstLine="0"/>
              <w:jc w:val="both"/>
            </w:pPr>
            <w:r>
              <w:rPr>
                <w:rFonts w:ascii="4MdEN97l+SimSun" w:hAnsi="4MdEN97l+SimSun" w:eastAsia="4MdEN97l+SimSun"/>
                <w:color w:val="000000"/>
                <w:w w:val="98"/>
                <w:sz w:val="20"/>
              </w:rPr>
              <w:t>（二）自评组织过程</w:t>
            </w:r>
          </w:p>
        </w:tc>
        <w:tc>
          <w:tcPr>
            <w:tcW w:w="454" w:type="dxa"/>
            <w:tcBorders>
              <w:top w:val="single" w:color="000000" w:sz="6" w:space="0"/>
              <w:left w:val="single" w:color="000000" w:sz="4" w:space="0"/>
              <w:bottom w:val="single" w:color="000000" w:sz="4" w:space="0"/>
              <w:right w:val="single" w:color="000000" w:sz="4" w:space="0"/>
            </w:tcBorders>
            <w:tcMar>
              <w:left w:w="0" w:type="dxa"/>
              <w:right w:w="0" w:type="dxa"/>
            </w:tcMar>
          </w:tcPr>
          <w:p w14:paraId="47C73E3D">
            <w:pPr>
              <w:widowControl/>
              <w:autoSpaceDE w:val="0"/>
              <w:autoSpaceDN w:val="0"/>
              <w:spacing w:before="366" w:after="0" w:line="222" w:lineRule="exact"/>
              <w:ind w:left="26" w:right="54" w:firstLine="0"/>
              <w:jc w:val="both"/>
            </w:pPr>
            <w:r>
              <w:rPr>
                <w:rFonts w:ascii="4MdEN97l+SimSun" w:hAnsi="4MdEN97l+SimSun" w:eastAsia="4MdEN97l+SimSun"/>
                <w:color w:val="000000"/>
                <w:sz w:val="18"/>
              </w:rPr>
              <w:t>1.前期准备</w:t>
            </w:r>
          </w:p>
        </w:tc>
        <w:tc>
          <w:tcPr>
            <w:tcW w:w="21538" w:type="dxa"/>
            <w:tcBorders>
              <w:top w:val="single" w:color="000000" w:sz="6" w:space="0"/>
              <w:left w:val="single" w:color="000000" w:sz="4" w:space="0"/>
              <w:bottom w:val="single" w:color="000000" w:sz="4" w:space="0"/>
              <w:right w:val="single" w:color="000000" w:sz="6" w:space="0"/>
            </w:tcBorders>
            <w:tcMar>
              <w:left w:w="0" w:type="dxa"/>
              <w:right w:w="0" w:type="dxa"/>
            </w:tcMar>
          </w:tcPr>
          <w:p w14:paraId="561E4A4A">
            <w:pPr>
              <w:widowControl/>
              <w:autoSpaceDE w:val="0"/>
              <w:autoSpaceDN w:val="0"/>
              <w:spacing w:before="220" w:after="0" w:line="238" w:lineRule="exact"/>
              <w:ind w:left="26" w:right="144" w:firstLine="0"/>
              <w:jc w:val="left"/>
            </w:pPr>
            <w:r>
              <w:rPr>
                <w:rFonts w:ascii="4MdEN97l+SimSun" w:hAnsi="4MdEN97l+SimSun" w:eastAsia="4MdEN97l+SimSun"/>
                <w:color w:val="000000"/>
                <w:w w:val="98"/>
                <w:sz w:val="20"/>
              </w:rPr>
              <w:t xml:space="preserve">（1）确定自评对象和组织机构。根据《五华区财政局关于开展2025年度财政支出绩效自评工作的通知》要求，将部门整体支出和全部项目支出纳入自评范围。成立由校长任组长、财务负责人任副组长、各办公室室负责人为成员的绩效自评工作领导小组，负责组织协调本次绩效自评工作，形成由普吉小学牵头组织、协调，各办公室积极配合、推行的工作机制，确保绩效管理工作顺利推进。 </w:t>
            </w:r>
          </w:p>
          <w:p w14:paraId="051D289E">
            <w:pPr>
              <w:widowControl/>
              <w:autoSpaceDE w:val="0"/>
              <w:autoSpaceDN w:val="0"/>
              <w:spacing w:before="2" w:after="0" w:line="240" w:lineRule="exact"/>
              <w:ind w:left="26" w:right="144" w:firstLine="0"/>
              <w:jc w:val="left"/>
            </w:pPr>
            <w:r>
              <w:rPr>
                <w:rFonts w:ascii="4MdEN97l+SimSun" w:hAnsi="4MdEN97l+SimSun" w:eastAsia="4MdEN97l+SimSun"/>
                <w:color w:val="000000"/>
                <w:w w:val="98"/>
                <w:sz w:val="20"/>
              </w:rPr>
              <w:t>（2）拟定自评计划，准备自评材料。根据《五华区财政局关于开展2025年度财政支出绩效自评工作的通知》要求，拟定自评计划，准备自评材料。具体实施方案：一是成立考核评估工作组；二是对相关部门人员进行部门整体支出绩效评价工作的培训；三是开展前期调研，编制绩效评价的工作方案；四是设定并修改学校整体支出绩效评价指标体系；五是协助学校开展自评。</w:t>
            </w:r>
          </w:p>
        </w:tc>
      </w:tr>
      <w:tr w14:paraId="333F306E">
        <w:tblPrEx>
          <w:tblCellMar>
            <w:top w:w="0" w:type="dxa"/>
            <w:left w:w="108" w:type="dxa"/>
            <w:bottom w:w="0" w:type="dxa"/>
            <w:right w:w="108" w:type="dxa"/>
          </w:tblCellMar>
        </w:tblPrEx>
        <w:trPr>
          <w:trHeight w:val="1868" w:hRule="exact"/>
        </w:trPr>
        <w:tc>
          <w:tcPr>
            <w:tcW w:w="5762" w:type="dxa"/>
            <w:vMerge w:val="continue"/>
            <w:tcBorders>
              <w:top w:val="single" w:color="000000" w:sz="4" w:space="0"/>
              <w:left w:val="single" w:color="000000" w:sz="4" w:space="0"/>
              <w:bottom w:val="single" w:color="000000" w:sz="6" w:space="0"/>
              <w:right w:val="single" w:color="000000" w:sz="4" w:space="0"/>
            </w:tcBorders>
          </w:tcPr>
          <w:p w14:paraId="12B54B90"/>
        </w:tc>
        <w:tc>
          <w:tcPr>
            <w:tcW w:w="5762" w:type="dxa"/>
            <w:vMerge w:val="continue"/>
            <w:tcBorders>
              <w:top w:val="single" w:color="000000" w:sz="6" w:space="0"/>
              <w:left w:val="single" w:color="000000" w:sz="4" w:space="0"/>
              <w:bottom w:val="single" w:color="000000" w:sz="6" w:space="0"/>
              <w:right w:val="single" w:color="000000" w:sz="4" w:space="0"/>
            </w:tcBorders>
          </w:tcPr>
          <w:p w14:paraId="5BE57CF6"/>
        </w:tc>
        <w:tc>
          <w:tcPr>
            <w:tcW w:w="454" w:type="dxa"/>
            <w:tcBorders>
              <w:top w:val="single" w:color="000000" w:sz="4" w:space="0"/>
              <w:left w:val="single" w:color="000000" w:sz="4" w:space="0"/>
              <w:bottom w:val="single" w:color="000000" w:sz="6" w:space="0"/>
              <w:right w:val="single" w:color="000000" w:sz="4" w:space="0"/>
            </w:tcBorders>
            <w:tcMar>
              <w:left w:w="0" w:type="dxa"/>
              <w:right w:w="0" w:type="dxa"/>
            </w:tcMar>
          </w:tcPr>
          <w:p w14:paraId="6927987E">
            <w:pPr>
              <w:widowControl/>
              <w:autoSpaceDE w:val="0"/>
              <w:autoSpaceDN w:val="0"/>
              <w:spacing w:before="584" w:after="0" w:line="222" w:lineRule="exact"/>
              <w:ind w:left="26" w:right="54" w:firstLine="0"/>
              <w:jc w:val="both"/>
            </w:pPr>
            <w:r>
              <w:rPr>
                <w:rFonts w:ascii="4MdEN97l+SimSun" w:hAnsi="4MdEN97l+SimSun" w:eastAsia="4MdEN97l+SimSun"/>
                <w:color w:val="000000"/>
                <w:sz w:val="18"/>
              </w:rPr>
              <w:t>2.组织实施</w:t>
            </w:r>
          </w:p>
        </w:tc>
        <w:tc>
          <w:tcPr>
            <w:tcW w:w="21538" w:type="dxa"/>
            <w:tcBorders>
              <w:top w:val="single" w:color="000000" w:sz="4" w:space="0"/>
              <w:left w:val="single" w:color="000000" w:sz="4" w:space="0"/>
              <w:bottom w:val="single" w:color="000000" w:sz="6" w:space="0"/>
              <w:right w:val="single" w:color="000000" w:sz="6" w:space="0"/>
            </w:tcBorders>
            <w:tcMar>
              <w:left w:w="0" w:type="dxa"/>
              <w:right w:w="0" w:type="dxa"/>
            </w:tcMar>
          </w:tcPr>
          <w:p w14:paraId="44D994BE">
            <w:pPr>
              <w:widowControl/>
              <w:autoSpaceDE w:val="0"/>
              <w:autoSpaceDN w:val="0"/>
              <w:spacing w:before="198" w:after="0" w:line="240" w:lineRule="exact"/>
              <w:ind w:left="26" w:right="144" w:firstLine="0"/>
              <w:jc w:val="left"/>
            </w:pPr>
            <w:r>
              <w:rPr>
                <w:rFonts w:ascii="4MdEN97l+SimSun" w:hAnsi="4MdEN97l+SimSun" w:eastAsia="4MdEN97l+SimSun"/>
                <w:color w:val="000000"/>
                <w:w w:val="98"/>
                <w:sz w:val="20"/>
              </w:rPr>
              <w:t xml:space="preserve">（1）任务分解。我单位高度重视自评工作，根据《五华区预算绩效自评管理暂行办法》和《五华区财政局关于开展2025年度财政支出绩效自评工作的通知》要求，由绩效自评工作领导小组组织、协调，普吉小学牵头，按照各办公室职责分工，结合年初预算申报情况、年中预算调整情况、全年度预算执行情况和绩效指标设置完成情况，组织各科室共同参与我单位2025年度绩效自评工作，确保按时限要求高标准完成自评工作。 </w:t>
            </w:r>
          </w:p>
          <w:p w14:paraId="491BDFA8">
            <w:pPr>
              <w:widowControl/>
              <w:autoSpaceDE w:val="0"/>
              <w:autoSpaceDN w:val="0"/>
              <w:spacing w:before="2" w:after="0" w:line="238" w:lineRule="exact"/>
              <w:ind w:left="26" w:right="1584" w:firstLine="0"/>
              <w:jc w:val="left"/>
            </w:pPr>
            <w:r>
              <w:rPr>
                <w:rFonts w:ascii="4MdEN97l+SimSun" w:hAnsi="4MdEN97l+SimSun" w:eastAsia="4MdEN97l+SimSun"/>
                <w:color w:val="000000"/>
                <w:w w:val="98"/>
                <w:sz w:val="20"/>
              </w:rPr>
              <w:t xml:space="preserve">（2）数据采集。各业务科室收集年度项目实施过程中绩效目标和绩效指标完成的相关数据，结合预算资金执行情况和绩效目标完成情况，对涉及本科室的资金进行初步自评工作，对发现的问题进行纠正，并将相关资料报办公室。 （3）集中审核。办公室根据各业务科室上报情况，牵头组织部门整体支出和项目支出预算绩效自评工作，并形成部门整体支出和项目支出预算绩效自评结果报部门领导审定。 </w:t>
            </w:r>
          </w:p>
          <w:p w14:paraId="6041E0C9">
            <w:pPr>
              <w:widowControl/>
              <w:autoSpaceDE w:val="0"/>
              <w:autoSpaceDN w:val="0"/>
              <w:spacing w:before="0" w:after="0" w:line="240" w:lineRule="exact"/>
              <w:ind w:left="26" w:right="144" w:firstLine="0"/>
              <w:jc w:val="left"/>
            </w:pPr>
            <w:r>
              <w:rPr>
                <w:rFonts w:ascii="4MdEN97l+SimSun" w:hAnsi="4MdEN97l+SimSun" w:eastAsia="4MdEN97l+SimSun"/>
                <w:color w:val="000000"/>
                <w:w w:val="98"/>
                <w:sz w:val="20"/>
              </w:rPr>
              <w:t>（4）系统填报。按照《五华区财政局关于开展2025年度财政支出绩效自评工作的通知》要求，汇总形成分项目的《2025年度项目支出绩效自评表》以及本部门《2025年度部门整体支出绩效报告》《2025年度部门整体支出绩效自评表》和《2025年度部门整体支出绩效自评职责履行良好表》，在“云南财政·预算管理一体化服务平台”中，将部门整体和所有项目的自评表格录入系统后按要求上报。</w:t>
            </w:r>
          </w:p>
        </w:tc>
      </w:tr>
      <w:tr w14:paraId="4E515F72">
        <w:tblPrEx>
          <w:tblCellMar>
            <w:top w:w="0" w:type="dxa"/>
            <w:left w:w="108" w:type="dxa"/>
            <w:bottom w:w="0" w:type="dxa"/>
            <w:right w:w="108" w:type="dxa"/>
          </w:tblCellMar>
        </w:tblPrEx>
        <w:trPr>
          <w:trHeight w:val="1496" w:hRule="exact"/>
        </w:trPr>
        <w:tc>
          <w:tcPr>
            <w:tcW w:w="1476" w:type="dxa"/>
            <w:gridSpan w:val="3"/>
            <w:tcBorders>
              <w:top w:val="single" w:color="000000" w:sz="6" w:space="0"/>
              <w:left w:val="single" w:color="000000" w:sz="4" w:space="0"/>
              <w:bottom w:val="single" w:color="000000" w:sz="4" w:space="0"/>
              <w:right w:val="single" w:color="000000" w:sz="4" w:space="0"/>
            </w:tcBorders>
            <w:tcMar>
              <w:left w:w="0" w:type="dxa"/>
              <w:right w:w="0" w:type="dxa"/>
            </w:tcMar>
          </w:tcPr>
          <w:p w14:paraId="7652825D">
            <w:pPr>
              <w:widowControl/>
              <w:autoSpaceDE w:val="0"/>
              <w:autoSpaceDN w:val="0"/>
              <w:spacing w:before="380" w:after="0" w:line="240" w:lineRule="exact"/>
              <w:ind w:left="26" w:right="60" w:firstLine="0"/>
              <w:jc w:val="both"/>
            </w:pPr>
            <w:r>
              <w:rPr>
                <w:rFonts w:ascii="4MdEN97l+SimSun" w:hAnsi="4MdEN97l+SimSun" w:eastAsia="4MdEN97l+SimSun"/>
                <w:color w:val="000000"/>
                <w:w w:val="98"/>
                <w:sz w:val="20"/>
              </w:rPr>
              <w:t>三、评价情况分析及综合评价结论</w:t>
            </w:r>
          </w:p>
        </w:tc>
        <w:tc>
          <w:tcPr>
            <w:tcW w:w="21538" w:type="dxa"/>
            <w:tcBorders>
              <w:top w:val="single" w:color="000000" w:sz="6" w:space="0"/>
              <w:left w:val="single" w:color="000000" w:sz="4" w:space="0"/>
              <w:bottom w:val="single" w:color="000000" w:sz="4" w:space="0"/>
              <w:right w:val="single" w:color="000000" w:sz="6" w:space="0"/>
            </w:tcBorders>
            <w:tcMar>
              <w:left w:w="0" w:type="dxa"/>
              <w:right w:w="0" w:type="dxa"/>
            </w:tcMar>
          </w:tcPr>
          <w:p w14:paraId="56D6BB25">
            <w:pPr>
              <w:widowControl/>
              <w:autoSpaceDE w:val="0"/>
              <w:autoSpaceDN w:val="0"/>
              <w:spacing w:before="184" w:after="0" w:line="196" w:lineRule="exact"/>
              <w:ind w:left="26" w:right="0" w:firstLine="0"/>
              <w:jc w:val="left"/>
            </w:pPr>
            <w:r>
              <w:rPr>
                <w:rFonts w:ascii="4MdEN97l+SimSun" w:hAnsi="4MdEN97l+SimSun" w:eastAsia="4MdEN97l+SimSun"/>
                <w:color w:val="000000"/>
                <w:w w:val="98"/>
                <w:sz w:val="20"/>
              </w:rPr>
              <w:t xml:space="preserve">1、目标明确性：对整体部门绩效目标的数量指标、质量指标、进度指标有较为明确的判定标椎； </w:t>
            </w:r>
          </w:p>
          <w:p w14:paraId="5A0ADCE4">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 xml:space="preserve">2、目标细化程度：各科室各负其责，认真贯彻各项方针政策； </w:t>
            </w:r>
          </w:p>
          <w:p w14:paraId="7482E25E">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 xml:space="preserve">3、项目资金管理方面：资金制度较为齐全，做到了专项资金专款专用。 </w:t>
            </w:r>
          </w:p>
          <w:p w14:paraId="1199D532">
            <w:pPr>
              <w:widowControl/>
              <w:autoSpaceDE w:val="0"/>
              <w:autoSpaceDN w:val="0"/>
              <w:spacing w:before="2" w:after="0" w:line="238" w:lineRule="exact"/>
              <w:ind w:left="26" w:right="0" w:firstLine="0"/>
              <w:jc w:val="left"/>
            </w:pPr>
            <w:r>
              <w:rPr>
                <w:rFonts w:ascii="4MdEN97l+SimSun" w:hAnsi="4MdEN97l+SimSun" w:eastAsia="4MdEN97l+SimSun"/>
                <w:color w:val="000000"/>
                <w:w w:val="98"/>
                <w:sz w:val="20"/>
              </w:rPr>
              <w:t>2025年普吉小学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绝大部分的预期工作任务目标均圆满完成，达到预期效果，效益明显。最终自评分为90分，自评结论为：优。</w:t>
            </w:r>
          </w:p>
        </w:tc>
      </w:tr>
    </w:tbl>
    <w:p w14:paraId="1CC0E0D2">
      <w:pPr>
        <w:widowControl/>
        <w:autoSpaceDE w:val="0"/>
        <w:autoSpaceDN w:val="0"/>
        <w:spacing w:before="0" w:after="0" w:line="14" w:lineRule="exact"/>
        <w:ind w:left="0" w:right="0"/>
      </w:pPr>
    </w:p>
    <w:p w14:paraId="5D226312">
      <w:pPr>
        <w:sectPr>
          <w:pgSz w:w="23811" w:h="17237"/>
          <w:pgMar w:top="280" w:right="408" w:bottom="596" w:left="356" w:header="720" w:footer="720" w:gutter="0"/>
          <w:cols w:equalWidth="0" w:num="1">
            <w:col w:w="23048"/>
          </w:cols>
          <w:docGrid w:linePitch="360" w:charSpace="0"/>
        </w:sectPr>
      </w:pPr>
    </w:p>
    <w:p w14:paraId="1EA61755">
      <w:pPr>
        <w:widowControl/>
        <w:autoSpaceDE w:val="0"/>
        <w:autoSpaceDN w:val="0"/>
        <w:spacing w:before="6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1476"/>
        <w:gridCol w:w="21538"/>
      </w:tblGrid>
      <w:tr w14:paraId="7D69CF55">
        <w:tblPrEx>
          <w:tblCellMar>
            <w:top w:w="0" w:type="dxa"/>
            <w:left w:w="108" w:type="dxa"/>
            <w:bottom w:w="0" w:type="dxa"/>
            <w:right w:w="108" w:type="dxa"/>
          </w:tblCellMar>
        </w:tblPrEx>
        <w:trPr>
          <w:trHeight w:val="5304" w:hRule="exact"/>
        </w:trPr>
        <w:tc>
          <w:tcPr>
            <w:tcW w:w="14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0F5AD">
            <w:pPr>
              <w:widowControl/>
              <w:autoSpaceDE w:val="0"/>
              <w:autoSpaceDN w:val="0"/>
              <w:spacing w:before="2440" w:after="0" w:line="196" w:lineRule="exact"/>
              <w:ind w:left="0" w:right="0" w:firstLine="0"/>
              <w:jc w:val="center"/>
            </w:pPr>
            <w:r>
              <w:rPr>
                <w:rFonts w:ascii="4MdEN97l+SimSun" w:hAnsi="4MdEN97l+SimSun" w:eastAsia="4MdEN97l+SimSun"/>
                <w:color w:val="000000"/>
                <w:w w:val="98"/>
                <w:sz w:val="20"/>
              </w:rPr>
              <w:t>四、存在的问题</w:t>
            </w:r>
          </w:p>
          <w:p w14:paraId="146BCF48">
            <w:pPr>
              <w:widowControl/>
              <w:autoSpaceDE w:val="0"/>
              <w:autoSpaceDN w:val="0"/>
              <w:spacing w:before="44" w:after="0" w:line="198" w:lineRule="exact"/>
              <w:ind w:left="26" w:right="0" w:firstLine="0"/>
              <w:jc w:val="left"/>
            </w:pPr>
            <w:r>
              <w:rPr>
                <w:rFonts w:ascii="4MdEN97l+SimSun" w:hAnsi="4MdEN97l+SimSun" w:eastAsia="4MdEN97l+SimSun"/>
                <w:color w:val="000000"/>
                <w:w w:val="98"/>
                <w:sz w:val="20"/>
              </w:rPr>
              <w:t>和整改情况</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550B17DC">
            <w:pPr>
              <w:widowControl/>
              <w:autoSpaceDE w:val="0"/>
              <w:autoSpaceDN w:val="0"/>
              <w:spacing w:before="122" w:after="0" w:line="240" w:lineRule="exact"/>
              <w:ind w:left="26" w:right="288" w:firstLine="0"/>
              <w:jc w:val="left"/>
            </w:pPr>
            <w:r>
              <w:rPr>
                <w:rFonts w:ascii="4MdEN97l+SimSun" w:hAnsi="4MdEN97l+SimSun" w:eastAsia="4MdEN97l+SimSun"/>
                <w:color w:val="000000"/>
                <w:w w:val="98"/>
                <w:sz w:val="20"/>
              </w:rPr>
              <w:t>存在的主要问题</w:t>
            </w:r>
            <w:r>
              <w:br w:type="textWrapping"/>
            </w:r>
            <w:r>
              <w:rPr>
                <w:rFonts w:ascii="4MdEN97l+SimSun" w:hAnsi="4MdEN97l+SimSun" w:eastAsia="4MdEN97l+SimSun"/>
                <w:color w:val="000000"/>
                <w:w w:val="98"/>
                <w:sz w:val="20"/>
              </w:rPr>
              <w:t xml:space="preserve">1.预算执行管理有待加强：部分科目预算执行进度不均衡，存在上半年执行较慢、下半年集中支出的现象，主要原因是部分工作推进节奏与预算安排衔接不够紧密，前期筹备工作不够充分，导致资金拨付和使用进度不同步，影响资金使用效率。 </w:t>
            </w:r>
          </w:p>
          <w:p w14:paraId="7B209062">
            <w:pPr>
              <w:widowControl/>
              <w:autoSpaceDE w:val="0"/>
              <w:autoSpaceDN w:val="0"/>
              <w:spacing w:before="0" w:after="0" w:line="240" w:lineRule="exact"/>
              <w:ind w:left="26" w:right="7488" w:firstLine="0"/>
              <w:jc w:val="left"/>
            </w:pPr>
            <w:r>
              <w:rPr>
                <w:rFonts w:ascii="4MdEN97l+SimSun" w:hAnsi="4MdEN97l+SimSun" w:eastAsia="4MdEN97l+SimSun"/>
                <w:color w:val="000000"/>
                <w:w w:val="98"/>
                <w:sz w:val="20"/>
              </w:rPr>
              <w:t>2.绩效目标设定不够细化：整体支出绩效目标虽明确了核心方向，但部分目标未能细化分解到具体工作任务和量化指标。主要原因分析：</w:t>
            </w:r>
            <w:r>
              <w:br w:type="textWrapping"/>
            </w:r>
            <w:r>
              <w:rPr>
                <w:rFonts w:ascii="4MdEN97l+SimSun" w:hAnsi="4MdEN97l+SimSun" w:eastAsia="4MdEN97l+SimSun"/>
                <w:color w:val="000000"/>
                <w:w w:val="98"/>
                <w:sz w:val="20"/>
              </w:rPr>
              <w:t>（1）对绩效目标管理认识不足：部分管理人员及项目负责人对“绩效目标”的理解停留在“完成任务”层面，缺乏对目标可衡量、可量化、可考核的系统认知；（2）缺乏专业培训与指导：学校缺乏预算绩效管理方面的专业培训，相关人员不掌握绩效指标设定方法；</w:t>
            </w:r>
            <w:r>
              <w:br w:type="textWrapping"/>
            </w:r>
            <w:r>
              <w:rPr>
                <w:rFonts w:ascii="4MdEN97l+SimSun" w:hAnsi="4MdEN97l+SimSun" w:eastAsia="4MdEN97l+SimSun"/>
                <w:color w:val="000000"/>
                <w:w w:val="98"/>
                <w:sz w:val="20"/>
              </w:rPr>
              <w:t xml:space="preserve">（3）缺乏跨部门协同机制：教务处、总务处等部门在设定目标时沟通不足，导致目标与资金使用、项目实施匹配度不高；缺少统一的目标审核与反馈机制。 </w:t>
            </w:r>
          </w:p>
          <w:p w14:paraId="3D788CCE">
            <w:pPr>
              <w:widowControl/>
              <w:autoSpaceDE w:val="0"/>
              <w:autoSpaceDN w:val="0"/>
              <w:spacing w:before="0" w:after="0" w:line="240" w:lineRule="exact"/>
              <w:ind w:left="26" w:right="4320" w:firstLine="0"/>
              <w:jc w:val="left"/>
            </w:pPr>
            <w:r>
              <w:rPr>
                <w:rFonts w:ascii="4MdEN97l+SimSun" w:hAnsi="4MdEN97l+SimSun" w:eastAsia="4MdEN97l+SimSun"/>
                <w:color w:val="000000"/>
                <w:w w:val="98"/>
                <w:sz w:val="20"/>
              </w:rPr>
              <w:t>3.成本控制意识需进一步强化：在日常公用经费使用过程中，部分科室节约意识不足，存在资源利用效率不高、不必要开支管控不够严格的情况，资金使用精细化管理水平有待提升。主要原因分析：（1） 成本绩效理念薄弱对“节约性”“经济性”作为绩效评价核心内容的理解不够深入。</w:t>
            </w:r>
          </w:p>
          <w:p w14:paraId="326D9E30">
            <w:pPr>
              <w:widowControl/>
              <w:autoSpaceDE w:val="0"/>
              <w:autoSpaceDN w:val="0"/>
              <w:spacing w:before="40" w:after="0" w:line="196" w:lineRule="exact"/>
              <w:ind w:left="26" w:right="0" w:firstLine="0"/>
              <w:jc w:val="left"/>
            </w:pPr>
            <w:r>
              <w:rPr>
                <w:rFonts w:ascii="4MdEN97l+SimSun" w:hAnsi="4MdEN97l+SimSun" w:eastAsia="4MdEN97l+SimSun"/>
                <w:color w:val="000000"/>
                <w:w w:val="98"/>
                <w:sz w:val="20"/>
              </w:rPr>
              <w:t>（2） 预算执行过程缺乏成本监测：缺少项目成本台账或分项支出明细跟踪机制，难以实时掌握成本变动情况；未建立预算执行与成本控制挂钩的预警机制。</w:t>
            </w:r>
          </w:p>
          <w:p w14:paraId="10446581">
            <w:pPr>
              <w:widowControl/>
              <w:autoSpaceDE w:val="0"/>
              <w:autoSpaceDN w:val="0"/>
              <w:spacing w:before="44" w:after="0" w:line="198" w:lineRule="exact"/>
              <w:ind w:left="26" w:right="0" w:firstLine="0"/>
              <w:jc w:val="left"/>
            </w:pPr>
            <w:r>
              <w:rPr>
                <w:rFonts w:ascii="4MdEN97l+SimSun" w:hAnsi="4MdEN97l+SimSun" w:eastAsia="4MdEN97l+SimSun"/>
                <w:color w:val="000000"/>
                <w:w w:val="98"/>
                <w:sz w:val="20"/>
              </w:rPr>
              <w:t>（3）绩效结果与预算安排联动不足：成本控制效果未真正影响下一年度预算安排；缺少对“超支”“浪费”行为的内部约束或问责机制。</w:t>
            </w:r>
          </w:p>
          <w:p w14:paraId="16564A15">
            <w:pPr>
              <w:widowControl/>
              <w:autoSpaceDE w:val="0"/>
              <w:autoSpaceDN w:val="0"/>
              <w:spacing w:before="0" w:after="0" w:line="238" w:lineRule="exact"/>
              <w:ind w:left="26" w:right="0" w:firstLine="0"/>
              <w:jc w:val="left"/>
            </w:pPr>
            <w:r>
              <w:rPr>
                <w:rFonts w:ascii="4MdEN97l+SimSun" w:hAnsi="4MdEN97l+SimSun" w:eastAsia="4MdEN97l+SimSun"/>
                <w:color w:val="000000"/>
                <w:w w:val="98"/>
                <w:sz w:val="20"/>
              </w:rPr>
              <w:t>整改措施（针对发现问题提出具体的整改措施）</w:t>
            </w:r>
            <w:r>
              <w:br w:type="textWrapping"/>
            </w:r>
            <w:r>
              <w:rPr>
                <w:rFonts w:ascii="4MdEN97l+SimSun" w:hAnsi="4MdEN97l+SimSun" w:eastAsia="4MdEN97l+SimSun"/>
                <w:color w:val="000000"/>
                <w:w w:val="98"/>
                <w:sz w:val="20"/>
              </w:rPr>
              <w:t>1.强化预算执行管理：建立预算执行动态监控机制，每月梳理预算执行进度，对执行较慢的科目和事项，及时分析原因、督促相关科室加快推进工作节奏，确保预算执行与工作推进同步；合理安排资金拨付计划，优化支出流程，提高资金使用效率，力争实现预算执行均衡有序。</w:t>
            </w:r>
          </w:p>
          <w:p w14:paraId="0B6DE831">
            <w:pPr>
              <w:widowControl/>
              <w:autoSpaceDE w:val="0"/>
              <w:autoSpaceDN w:val="0"/>
              <w:spacing w:before="0" w:after="0" w:line="240" w:lineRule="exact"/>
              <w:ind w:left="26" w:right="144" w:firstLine="0"/>
              <w:jc w:val="left"/>
            </w:pPr>
            <w:r>
              <w:rPr>
                <w:rFonts w:ascii="4MdEN97l+SimSun" w:hAnsi="4MdEN97l+SimSun" w:eastAsia="4MdEN97l+SimSun"/>
                <w:color w:val="000000"/>
                <w:w w:val="98"/>
                <w:sz w:val="20"/>
              </w:rPr>
              <w:t>2、细化绩效目标设定：结合单位核心职能和年度工作任务，进一步细化整体支出绩效目标，将目标分解到具体科室、具体工作任务，明确量化指标和评价标准，增强绩效目标的针对性、可操作性和可考核性，为后续绩效运行监控、绩效评价工作奠定坚实基础。</w:t>
            </w:r>
          </w:p>
          <w:p w14:paraId="6C26D6FA">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（1）提高对绩效目标管理认识：加强管理人员及项目负责人对“绩效目标”的理解，加强对目标可衡量、可量化、可考核的系统认知；</w:t>
            </w:r>
          </w:p>
          <w:p w14:paraId="45B26DEF">
            <w:pPr>
              <w:widowControl/>
              <w:autoSpaceDE w:val="0"/>
              <w:autoSpaceDN w:val="0"/>
              <w:spacing w:before="0" w:after="0" w:line="240" w:lineRule="exact"/>
              <w:ind w:left="26" w:right="5184" w:firstLine="0"/>
              <w:jc w:val="left"/>
            </w:pPr>
            <w:r>
              <w:rPr>
                <w:rFonts w:ascii="4MdEN97l+SimSun" w:hAnsi="4MdEN97l+SimSun" w:eastAsia="4MdEN97l+SimSun"/>
                <w:color w:val="000000"/>
                <w:w w:val="98"/>
                <w:sz w:val="20"/>
              </w:rPr>
              <w:t>（2） 提高相关绩效管理专业培训与指导</w:t>
            </w:r>
            <w:r>
              <w:br w:type="textWrapping"/>
            </w:r>
            <w:r>
              <w:rPr>
                <w:rFonts w:ascii="4MdEN97l+SimSun" w:hAnsi="4MdEN97l+SimSun" w:eastAsia="4MdEN97l+SimSun"/>
                <w:color w:val="000000"/>
                <w:w w:val="98"/>
                <w:sz w:val="20"/>
              </w:rPr>
              <w:t>（3）跨部门协同机制：教务处、总务处等部门在设定目标时及时沟通， 财务室牵头，各业务科室配合提高目标与资金使用、项目实施匹配度；加强统一的目标审核与反馈机制。3、增强成本控制意识：加强节约型机关建设，通过专题宣传、日常提醒等方式，强化各科室节约意识。预算执行过程进行成本监测：建立项目支出明细跟踪机制，实时掌握成本变动情况。4、绩效结果与预算安排做好衔接：成本控制效果对下一年度预算安排提供借鉴及提升的效用；对“超支”“浪费”行为的内部约束或问责机制。</w:t>
            </w:r>
          </w:p>
        </w:tc>
      </w:tr>
      <w:tr w14:paraId="0026BE1C">
        <w:tblPrEx>
          <w:tblCellMar>
            <w:top w:w="0" w:type="dxa"/>
            <w:left w:w="108" w:type="dxa"/>
            <w:bottom w:w="0" w:type="dxa"/>
            <w:right w:w="108" w:type="dxa"/>
          </w:tblCellMar>
        </w:tblPrEx>
        <w:trPr>
          <w:trHeight w:val="808" w:hRule="exact"/>
        </w:trPr>
        <w:tc>
          <w:tcPr>
            <w:tcW w:w="14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6B7F0B8">
            <w:pPr>
              <w:widowControl/>
              <w:autoSpaceDE w:val="0"/>
              <w:autoSpaceDN w:val="0"/>
              <w:spacing w:before="194" w:after="0" w:line="196" w:lineRule="exact"/>
              <w:ind w:left="0" w:right="0" w:firstLine="0"/>
              <w:jc w:val="center"/>
            </w:pPr>
            <w:r>
              <w:rPr>
                <w:rFonts w:ascii="4MdEN97l+SimSun" w:hAnsi="4MdEN97l+SimSun" w:eastAsia="4MdEN97l+SimSun"/>
                <w:color w:val="000000"/>
                <w:w w:val="98"/>
                <w:sz w:val="20"/>
              </w:rPr>
              <w:t>五、绩效自评结</w:t>
            </w:r>
          </w:p>
          <w:p w14:paraId="7AF00AA2">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果应用</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461B0B47">
            <w:pPr>
              <w:widowControl/>
              <w:autoSpaceDE w:val="0"/>
              <w:autoSpaceDN w:val="0"/>
              <w:spacing w:before="194" w:after="0" w:line="196" w:lineRule="exact"/>
              <w:ind w:left="0" w:right="0" w:firstLine="0"/>
              <w:jc w:val="center"/>
            </w:pPr>
            <w:r>
              <w:rPr>
                <w:rFonts w:ascii="4MdEN97l+SimSun" w:hAnsi="4MdEN97l+SimSun" w:eastAsia="4MdEN97l+SimSun"/>
                <w:color w:val="000000"/>
                <w:w w:val="98"/>
                <w:sz w:val="20"/>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w:t>
            </w:r>
          </w:p>
          <w:p w14:paraId="2BE05B33">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结果作为改进我单位预算管理和以后年度预算编制的重要依据。</w:t>
            </w:r>
          </w:p>
        </w:tc>
      </w:tr>
      <w:tr w14:paraId="05E598E6">
        <w:tblPrEx>
          <w:tblCellMar>
            <w:top w:w="0" w:type="dxa"/>
            <w:left w:w="108" w:type="dxa"/>
            <w:bottom w:w="0" w:type="dxa"/>
            <w:right w:w="108" w:type="dxa"/>
          </w:tblCellMar>
        </w:tblPrEx>
        <w:trPr>
          <w:trHeight w:val="6876" w:hRule="exact"/>
        </w:trPr>
        <w:tc>
          <w:tcPr>
            <w:tcW w:w="1476" w:type="dxa"/>
            <w:tcBorders>
              <w:top w:val="single" w:color="000000" w:sz="4" w:space="0"/>
              <w:left w:val="single" w:color="000000" w:sz="4" w:space="0"/>
              <w:bottom w:val="single" w:color="000000" w:sz="4" w:space="0"/>
              <w:right w:val="single" w:color="000000" w:sz="4" w:space="0"/>
            </w:tcBorders>
            <w:tcMar>
              <w:left w:w="0" w:type="dxa"/>
              <w:right w:w="0" w:type="dxa"/>
            </w:tcMar>
          </w:tcPr>
          <w:p w14:paraId="2FD598A6">
            <w:pPr>
              <w:widowControl/>
              <w:autoSpaceDE w:val="0"/>
              <w:autoSpaceDN w:val="0"/>
              <w:spacing w:before="3226" w:after="0" w:line="196" w:lineRule="exact"/>
              <w:ind w:left="0" w:right="0" w:firstLine="0"/>
              <w:jc w:val="center"/>
            </w:pPr>
            <w:r>
              <w:rPr>
                <w:rFonts w:ascii="4MdEN97l+SimSun" w:hAnsi="4MdEN97l+SimSun" w:eastAsia="4MdEN97l+SimSun"/>
                <w:color w:val="000000"/>
                <w:w w:val="98"/>
                <w:sz w:val="20"/>
              </w:rPr>
              <w:t>六、主要经验及</w:t>
            </w:r>
          </w:p>
          <w:p w14:paraId="4165E1FA">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做法</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049D810A">
            <w:pPr>
              <w:widowControl/>
              <w:autoSpaceDE w:val="0"/>
              <w:autoSpaceDN w:val="0"/>
              <w:spacing w:before="190" w:after="0" w:line="240" w:lineRule="exact"/>
              <w:ind w:left="26" w:right="0" w:firstLine="0"/>
              <w:jc w:val="left"/>
            </w:pPr>
            <w:r>
              <w:rPr>
                <w:rFonts w:ascii="4MdEN97l+SimSun" w:hAnsi="4MdEN97l+SimSun" w:eastAsia="4MdEN97l+SimSun"/>
                <w:color w:val="000000"/>
                <w:w w:val="98"/>
                <w:sz w:val="20"/>
              </w:rPr>
              <w:t>1.部门预算管理</w:t>
            </w:r>
            <w:r>
              <w:br w:type="textWrapping"/>
            </w:r>
            <w:r>
              <w:rPr>
                <w:rFonts w:ascii="4MdEN97l+SimSun" w:hAnsi="4MdEN97l+SimSun" w:eastAsia="4MdEN97l+SimSun"/>
                <w:color w:val="000000"/>
                <w:w w:val="98"/>
                <w:sz w:val="20"/>
              </w:rPr>
              <w:t>我单位严格遵守云南省的预算制度、预算绩效管理制度，严格执行部门预算公开等规定。财务室作为预算组织管理的主体，要落实项目库管理、预算评审、绩效评价等组织管理责任，按照区财政局安排的预算资金控制数，汇总、报送各科室编报的项目预算。财务室根据年度预算安排和项目实施进度等认真编制分月用款计划，及时提出支付申请。建立健全预算支出责任制度，将项目预算支出责任落实到人。加强预算执行分析，及时掌握预算执行动态，切实加快重点项目执行进度。</w:t>
            </w:r>
          </w:p>
          <w:p w14:paraId="31CBD63A">
            <w:pPr>
              <w:widowControl/>
              <w:autoSpaceDE w:val="0"/>
              <w:autoSpaceDN w:val="0"/>
              <w:spacing w:before="0" w:after="0" w:line="238" w:lineRule="exact"/>
              <w:ind w:left="26" w:right="0" w:firstLine="0"/>
              <w:jc w:val="left"/>
            </w:pPr>
            <w:r>
              <w:rPr>
                <w:rFonts w:ascii="4MdEN97l+SimSun" w:hAnsi="4MdEN97l+SimSun" w:eastAsia="4MdEN97l+SimSun"/>
                <w:color w:val="000000"/>
                <w:w w:val="98"/>
                <w:sz w:val="20"/>
              </w:rPr>
              <w:t>2.内控管理</w:t>
            </w:r>
            <w:r>
              <w:br w:type="textWrapping"/>
            </w:r>
            <w:r>
              <w:rPr>
                <w:rFonts w:ascii="4MdEN97l+SimSun" w:hAnsi="4MdEN97l+SimSun" w:eastAsia="4MdEN97l+SimSun"/>
                <w:color w:val="000000"/>
                <w:w w:val="98"/>
                <w:sz w:val="20"/>
              </w:rPr>
              <w:t>我单位加强财务管理制度建设，为更加规范财务工作，加强会计核算和财务管理，提高资金使用效益，保障依法履行职能的经费需求打好基础，我单位严格制定各项制度，强化了预算管理、收入管理、支出管理、资产管理、内部控制等方面制度管理要求。</w:t>
            </w:r>
          </w:p>
          <w:p w14:paraId="56F611C8">
            <w:pPr>
              <w:widowControl/>
              <w:autoSpaceDE w:val="0"/>
              <w:autoSpaceDN w:val="0"/>
              <w:spacing w:before="4" w:after="0" w:line="238" w:lineRule="exact"/>
              <w:ind w:left="26" w:right="0" w:firstLine="0"/>
              <w:jc w:val="left"/>
            </w:pPr>
            <w:r>
              <w:rPr>
                <w:rFonts w:ascii="4MdEN97l+SimSun" w:hAnsi="4MdEN97l+SimSun" w:eastAsia="4MdEN97l+SimSun"/>
                <w:color w:val="000000"/>
                <w:w w:val="98"/>
                <w:sz w:val="20"/>
              </w:rPr>
              <w:t>3.资产管理</w:t>
            </w:r>
            <w:r>
              <w:br w:type="textWrapping"/>
            </w:r>
            <w:r>
              <w:rPr>
                <w:rFonts w:ascii="4MdEN97l+SimSun" w:hAnsi="4MdEN97l+SimSun" w:eastAsia="4MdEN97l+SimSun"/>
                <w:color w:val="000000"/>
                <w:w w:val="98"/>
                <w:sz w:val="20"/>
              </w:rPr>
              <w:t>为加强学校资产管理，防止积压、浪费、减少损坏。牢固树立以教学为中心的工作指导思想，努力提高教育资源使用效率，我单位制定了各项制度，包括资产购买、登记、使用、报废、毁损、借用、赔偿、监督等各项管理制度，贯彻执行国家的有关法律、法规和总务规章制度，坚持勤俭办学、教书育人，向管理要质量，向管理要效率，资产管理要做到制度化、规范化。</w:t>
            </w:r>
          </w:p>
          <w:p w14:paraId="6DEEA2AF">
            <w:pPr>
              <w:widowControl/>
              <w:autoSpaceDE w:val="0"/>
              <w:autoSpaceDN w:val="0"/>
              <w:spacing w:before="42" w:after="0" w:line="196" w:lineRule="exact"/>
              <w:ind w:left="26" w:right="0" w:firstLine="0"/>
              <w:jc w:val="left"/>
            </w:pPr>
            <w:r>
              <w:rPr>
                <w:rFonts w:ascii="4MdEN97l+SimSun" w:hAnsi="4MdEN97l+SimSun" w:eastAsia="4MdEN97l+SimSun"/>
                <w:color w:val="000000"/>
                <w:w w:val="98"/>
                <w:sz w:val="20"/>
              </w:rPr>
              <w:t>4.绩效管理</w:t>
            </w:r>
          </w:p>
          <w:p w14:paraId="65520919">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岗位管理为重点，科学安排，建立符合本校实际的分配激励机制，充分调动全校教职工工作积极性。</w:t>
            </w:r>
          </w:p>
          <w:p w14:paraId="0ED14E52">
            <w:pPr>
              <w:widowControl/>
              <w:autoSpaceDE w:val="0"/>
              <w:autoSpaceDN w:val="0"/>
              <w:spacing w:before="0" w:after="0" w:line="238" w:lineRule="exact"/>
              <w:ind w:left="26" w:right="144" w:firstLine="0"/>
              <w:jc w:val="left"/>
            </w:pPr>
            <w:r>
              <w:rPr>
                <w:rFonts w:ascii="4MdEN97l+SimSun" w:hAnsi="4MdEN97l+SimSun" w:eastAsia="4MdEN97l+SimSun"/>
                <w:color w:val="000000"/>
                <w:w w:val="98"/>
                <w:sz w:val="20"/>
              </w:rPr>
              <w:t>（1）坚持以人为本、按劳分配、优师优聘、兼顾公平、注重和谐的分配原则。对教师工作量、岗位职责、工作业绩等进行考核，适当拉开分配距离，向一线教师、骨干教师岗位及成绩突出的教师倾斜，充分体现不劳不得、多劳多得、优绩优酬的分配原则。</w:t>
            </w:r>
          </w:p>
          <w:p w14:paraId="65EF5337">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（2）统筹兼顾学校内部各类人员绩效工资的分配关系，科学安排，构建符合我校实际的分配激励机制。</w:t>
            </w:r>
          </w:p>
          <w:p w14:paraId="4B584E86">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（3）坚持“公开、公平、公正”的原则。绩效工资考核分配的全过程公开，切实做到公平、公正，确保安定、稳定，构建和谐校园。</w:t>
            </w:r>
          </w:p>
          <w:p w14:paraId="5251DA39">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5.人才队伍建设</w:t>
            </w:r>
          </w:p>
          <w:p w14:paraId="17FE6CC1">
            <w:pPr>
              <w:widowControl/>
              <w:autoSpaceDE w:val="0"/>
              <w:autoSpaceDN w:val="0"/>
              <w:spacing w:before="42" w:after="0" w:line="196" w:lineRule="exact"/>
              <w:ind w:left="26" w:right="0" w:firstLine="0"/>
              <w:jc w:val="left"/>
            </w:pPr>
            <w:r>
              <w:rPr>
                <w:rFonts w:ascii="4MdEN97l+SimSun" w:hAnsi="4MdEN97l+SimSun" w:eastAsia="4MdEN97l+SimSun"/>
                <w:color w:val="000000"/>
                <w:w w:val="98"/>
                <w:sz w:val="20"/>
              </w:rPr>
              <w:t>为进一步提高我校人才队伍整体素质，推动我校素质教育蓬勃发展，并结合我校人才队伍实际，特制订了我校人才队伍建设实施方案。</w:t>
            </w:r>
          </w:p>
          <w:p w14:paraId="2ABDF20B">
            <w:pPr>
              <w:widowControl/>
              <w:autoSpaceDE w:val="0"/>
              <w:autoSpaceDN w:val="0"/>
              <w:spacing w:before="0" w:after="0" w:line="240" w:lineRule="exact"/>
              <w:ind w:left="26" w:right="0" w:firstLine="0"/>
              <w:jc w:val="left"/>
            </w:pPr>
            <w:r>
              <w:rPr>
                <w:rFonts w:ascii="4MdEN97l+SimSun" w:hAnsi="4MdEN97l+SimSun" w:eastAsia="4MdEN97l+SimSun"/>
                <w:color w:val="000000"/>
                <w:w w:val="98"/>
                <w:sz w:val="20"/>
              </w:rPr>
              <w:t>（1）指导思想以邓小平理论和</w:t>
            </w:r>
            <w:bookmarkStart w:id="0" w:name="_GoBack"/>
            <w:r>
              <w:rPr>
                <w:rFonts w:hint="eastAsia" w:ascii="4MdEN97l+SimSun" w:hAnsi="4MdEN97l+SimSun" w:eastAsia="宋体"/>
                <w:color w:val="000000"/>
                <w:w w:val="98"/>
                <w:sz w:val="20"/>
                <w:lang w:eastAsia="zh-CN"/>
              </w:rPr>
              <w:t>“三个代表”重要思想</w:t>
            </w:r>
            <w:bookmarkEnd w:id="0"/>
            <w:r>
              <w:rPr>
                <w:rFonts w:ascii="4MdEN97l+SimSun" w:hAnsi="4MdEN97l+SimSun" w:eastAsia="4MdEN97l+SimSun"/>
                <w:color w:val="000000"/>
                <w:w w:val="98"/>
                <w:sz w:val="20"/>
              </w:rPr>
              <w:t>为指导，深入贯彻落实科学发展观，坚持党的教育方针，牢固树立人才是第一资源的理念， 以人才能力建设为主题，以优化人才结构为主线，以改革创新为动力，以培养造就批教学名师和学科领军人物为引领，为我校教育事业持续、快速、健康发展，提供智力支持和人才保障。</w:t>
            </w:r>
          </w:p>
          <w:p w14:paraId="42517243">
            <w:pPr>
              <w:widowControl/>
              <w:autoSpaceDE w:val="0"/>
              <w:autoSpaceDN w:val="0"/>
              <w:spacing w:before="44" w:after="0" w:line="196" w:lineRule="exact"/>
              <w:ind w:left="26" w:right="0" w:firstLine="0"/>
              <w:jc w:val="left"/>
            </w:pPr>
            <w:r>
              <w:rPr>
                <w:rFonts w:ascii="4MdEN97l+SimSun" w:hAnsi="4MdEN97l+SimSun" w:eastAsia="4MdEN97l+SimSun"/>
                <w:color w:val="000000"/>
                <w:w w:val="98"/>
                <w:sz w:val="20"/>
              </w:rPr>
              <w:t>（2）总体目标以打造我校优秀人才队伍为目标，通过多种方式、多种平台，加大教育优秀人才培养力度，建立健全本土人才梯队培养长效机制，建成一支师德高尚、业务精湛、结构合理充满活力的教育优秀人才队伍。</w:t>
            </w:r>
          </w:p>
          <w:p w14:paraId="075D1D52">
            <w:pPr>
              <w:widowControl/>
              <w:autoSpaceDE w:val="0"/>
              <w:autoSpaceDN w:val="0"/>
              <w:spacing w:before="0" w:after="0" w:line="240" w:lineRule="exact"/>
              <w:ind w:left="26" w:right="5184" w:firstLine="0"/>
              <w:jc w:val="left"/>
            </w:pPr>
            <w:r>
              <w:rPr>
                <w:rFonts w:ascii="4MdEN97l+SimSun" w:hAnsi="4MdEN97l+SimSun" w:eastAsia="4MdEN97l+SimSun"/>
                <w:color w:val="000000"/>
                <w:w w:val="98"/>
                <w:sz w:val="20"/>
              </w:rPr>
              <w:t>6、取得的成效</w:t>
            </w:r>
            <w:r>
              <w:br w:type="textWrapping"/>
            </w:r>
            <w:r>
              <w:rPr>
                <w:rFonts w:ascii="4MdEN97l+SimSun" w:hAnsi="4MdEN97l+SimSun" w:eastAsia="4MdEN97l+SimSun"/>
                <w:color w:val="000000"/>
                <w:w w:val="98"/>
                <w:sz w:val="20"/>
              </w:rPr>
              <w:t>（1）坚持做好后勤服务常规工作。积极组织后勤人员参加学习，不断加强自身素质建设，贯彻落实党的教育方针，做好服务育人工作，认真执行上级颁布及学校制定的有关总务工作制度。</w:t>
            </w:r>
          </w:p>
          <w:p w14:paraId="216E6751">
            <w:pPr>
              <w:widowControl/>
              <w:autoSpaceDE w:val="0"/>
              <w:autoSpaceDN w:val="0"/>
              <w:spacing w:before="42" w:after="0" w:line="198" w:lineRule="exact"/>
              <w:ind w:left="26" w:right="0" w:firstLine="0"/>
              <w:jc w:val="left"/>
            </w:pPr>
            <w:r>
              <w:rPr>
                <w:rFonts w:ascii="4MdEN97l+SimSun" w:hAnsi="4MdEN97l+SimSun" w:eastAsia="4MdEN97l+SimSun"/>
                <w:color w:val="000000"/>
                <w:w w:val="98"/>
                <w:sz w:val="20"/>
              </w:rPr>
              <w:t xml:space="preserve">（2）校园美化工作。优美的环境能提高人的素质，努力创建优美的校园环境，进一步净化校园、美化校园，绿化校园。加强对校园内环境的清理，对花草树木的栽培与管理，努力创造良好的工作和育人环境。 </w:t>
            </w:r>
          </w:p>
          <w:p w14:paraId="006A673B">
            <w:pPr>
              <w:widowControl/>
              <w:autoSpaceDE w:val="0"/>
              <w:autoSpaceDN w:val="0"/>
              <w:spacing w:before="0" w:after="0" w:line="240" w:lineRule="exact"/>
              <w:ind w:left="26" w:right="0" w:firstLine="0"/>
              <w:jc w:val="left"/>
            </w:pPr>
            <w:r>
              <w:rPr>
                <w:rFonts w:ascii="4MdEN97l+SimSun" w:hAnsi="4MdEN97l+SimSun" w:eastAsia="4MdEN97l+SimSun"/>
                <w:color w:val="000000"/>
                <w:w w:val="98"/>
                <w:sz w:val="20"/>
              </w:rPr>
              <w:t xml:space="preserve">（3）校产管理。对学校新增财产进行登记、造册，强化财产管理，使学校财产管理逐步走上规范化，明细化，专业化，严防学校财产的流失。加强对低值易耗物品的管理工作，严格执行发放登记手续。如笔芯、复印纸张、油墨、办公用品等。 （4）基建维修方面。检修维护学校的各项设施，在不影响正常教学工作的前提下，主动及时，保证教学工作正常进行。落实学校综合治理工作，在新学期开学前全面检修全校水电线路，及时解除存在隐患。平时要坚持做到每定期小检查、大检查的工作制度，在消防、灯光、水电、饮水设施等方面进行严格检查，发现问题及时处理，防患于未然。学校工作做得再好，但如果出现安全问题，便会影响教学，影响我校在社会上的声誉，安全重于泰山，要坚决杜绝安全事故。后勤工作是学校其他工作得以正常开展的前提，做好后勤保障事关重大。 </w:t>
            </w:r>
          </w:p>
        </w:tc>
      </w:tr>
      <w:tr w14:paraId="15A347AF">
        <w:tblPrEx>
          <w:tblCellMar>
            <w:top w:w="0" w:type="dxa"/>
            <w:left w:w="108" w:type="dxa"/>
            <w:bottom w:w="0" w:type="dxa"/>
            <w:right w:w="108" w:type="dxa"/>
          </w:tblCellMar>
        </w:tblPrEx>
        <w:trPr>
          <w:trHeight w:val="772" w:hRule="exact"/>
        </w:trPr>
        <w:tc>
          <w:tcPr>
            <w:tcW w:w="1476" w:type="dxa"/>
            <w:tcBorders>
              <w:top w:val="single" w:color="000000" w:sz="4" w:space="0"/>
              <w:left w:val="single" w:color="000000" w:sz="4" w:space="0"/>
              <w:bottom w:val="single" w:color="000000" w:sz="4" w:space="0"/>
              <w:right w:val="single" w:color="000000" w:sz="4" w:space="0"/>
            </w:tcBorders>
            <w:tcMar>
              <w:left w:w="0" w:type="dxa"/>
              <w:right w:w="0" w:type="dxa"/>
            </w:tcMar>
          </w:tcPr>
          <w:p w14:paraId="58172A6B">
            <w:pPr>
              <w:widowControl/>
              <w:autoSpaceDE w:val="0"/>
              <w:autoSpaceDN w:val="0"/>
              <w:spacing w:before="182" w:after="0" w:line="198" w:lineRule="exact"/>
              <w:ind w:left="0" w:right="0" w:firstLine="0"/>
              <w:jc w:val="center"/>
            </w:pPr>
            <w:r>
              <w:rPr>
                <w:rFonts w:ascii="4MdEN97l+SimSun" w:hAnsi="4MdEN97l+SimSun" w:eastAsia="4MdEN97l+SimSun"/>
                <w:color w:val="000000"/>
                <w:w w:val="98"/>
                <w:sz w:val="20"/>
              </w:rPr>
              <w:t>七、其他需说明</w:t>
            </w:r>
          </w:p>
          <w:p w14:paraId="150928D8">
            <w:pPr>
              <w:widowControl/>
              <w:autoSpaceDE w:val="0"/>
              <w:autoSpaceDN w:val="0"/>
              <w:spacing w:before="42" w:after="0" w:line="198" w:lineRule="exact"/>
              <w:ind w:left="26" w:right="0" w:firstLine="0"/>
              <w:jc w:val="left"/>
            </w:pPr>
            <w:r>
              <w:rPr>
                <w:rFonts w:ascii="4MdEN97l+SimSun" w:hAnsi="4MdEN97l+SimSun" w:eastAsia="4MdEN97l+SimSun"/>
                <w:color w:val="000000"/>
                <w:w w:val="98"/>
                <w:sz w:val="20"/>
              </w:rPr>
              <w:t>的情况</w:t>
            </w:r>
          </w:p>
        </w:tc>
        <w:tc>
          <w:tcPr>
            <w:tcW w:w="21538" w:type="dxa"/>
            <w:tcBorders>
              <w:top w:val="single" w:color="000000" w:sz="4" w:space="0"/>
              <w:left w:val="single" w:color="000000" w:sz="4" w:space="0"/>
              <w:bottom w:val="single" w:color="000000" w:sz="4" w:space="0"/>
              <w:right w:val="single" w:color="000000" w:sz="6" w:space="0"/>
            </w:tcBorders>
            <w:tcMar>
              <w:left w:w="0" w:type="dxa"/>
              <w:right w:w="0" w:type="dxa"/>
            </w:tcMar>
          </w:tcPr>
          <w:p w14:paraId="47D81674">
            <w:pPr>
              <w:widowControl/>
              <w:autoSpaceDE w:val="0"/>
              <w:autoSpaceDN w:val="0"/>
              <w:spacing w:before="302" w:after="0" w:line="198" w:lineRule="exact"/>
              <w:ind w:left="26" w:right="0" w:firstLine="0"/>
              <w:jc w:val="left"/>
            </w:pPr>
            <w:r>
              <w:rPr>
                <w:rFonts w:ascii="4MdEN97l+SimSun" w:hAnsi="4MdEN97l+SimSun" w:eastAsia="4MdEN97l+SimSun"/>
                <w:color w:val="000000"/>
                <w:w w:val="98"/>
                <w:sz w:val="20"/>
              </w:rPr>
              <w:t>无</w:t>
            </w:r>
          </w:p>
        </w:tc>
      </w:tr>
    </w:tbl>
    <w:p w14:paraId="637C77A6">
      <w:pPr>
        <w:widowControl/>
        <w:autoSpaceDE w:val="0"/>
        <w:autoSpaceDN w:val="0"/>
        <w:spacing w:before="0" w:after="0" w:line="14" w:lineRule="exact"/>
        <w:ind w:left="0" w:right="0"/>
      </w:pPr>
    </w:p>
    <w:p w14:paraId="3F52BF7B">
      <w:pPr>
        <w:sectPr>
          <w:pgSz w:w="23811" w:h="16837"/>
          <w:pgMar w:top="280" w:right="408" w:bottom="1242" w:left="356" w:header="720" w:footer="720" w:gutter="0"/>
          <w:cols w:equalWidth="0" w:num="1">
            <w:col w:w="23048"/>
          </w:cols>
          <w:docGrid w:linePitch="360" w:charSpace="0"/>
        </w:sectPr>
      </w:pPr>
    </w:p>
    <w:p w14:paraId="2D5051C3">
      <w:pPr>
        <w:widowControl/>
        <w:autoSpaceDE w:val="0"/>
        <w:autoSpaceDN w:val="0"/>
        <w:spacing w:before="5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866"/>
        <w:gridCol w:w="2824"/>
        <w:gridCol w:w="6186"/>
        <w:gridCol w:w="4854"/>
        <w:gridCol w:w="4058"/>
        <w:gridCol w:w="3072"/>
      </w:tblGrid>
      <w:tr w14:paraId="35B5B01F">
        <w:tblPrEx>
          <w:tblCellMar>
            <w:top w:w="0" w:type="dxa"/>
            <w:left w:w="108" w:type="dxa"/>
            <w:bottom w:w="0" w:type="dxa"/>
            <w:right w:w="108" w:type="dxa"/>
          </w:tblCellMar>
        </w:tblPrEx>
        <w:trPr>
          <w:trHeight w:val="786" w:hRule="exact"/>
        </w:trPr>
        <w:tc>
          <w:tcPr>
            <w:tcW w:w="22860" w:type="dxa"/>
            <w:gridSpan w:val="6"/>
            <w:tcBorders>
              <w:top w:val="single" w:color="000000" w:sz="8" w:space="0"/>
              <w:left w:val="single" w:color="000000" w:sz="8" w:space="0"/>
              <w:bottom w:val="single" w:color="000000" w:sz="6" w:space="0"/>
              <w:right w:val="single" w:color="000000" w:sz="8" w:space="0"/>
            </w:tcBorders>
            <w:tcMar>
              <w:left w:w="0" w:type="dxa"/>
              <w:right w:w="0" w:type="dxa"/>
            </w:tcMar>
          </w:tcPr>
          <w:p w14:paraId="2A1D1CDE">
            <w:pPr>
              <w:widowControl/>
              <w:autoSpaceDE w:val="0"/>
              <w:autoSpaceDN w:val="0"/>
              <w:spacing w:before="172" w:after="0" w:line="470" w:lineRule="exact"/>
              <w:ind w:left="0" w:right="0" w:firstLine="0"/>
              <w:jc w:val="center"/>
            </w:pPr>
            <w:r>
              <w:rPr>
                <w:rFonts w:ascii="4MdEN97l+SimSun" w:hAnsi="4MdEN97l+SimSun" w:eastAsia="4MdEN97l+SimSun"/>
                <w:color w:val="000000"/>
                <w:sz w:val="47"/>
              </w:rPr>
              <w:t>单位整体支出绩效自评表</w:t>
            </w:r>
          </w:p>
        </w:tc>
      </w:tr>
      <w:tr w14:paraId="3A7C7ADC">
        <w:tblPrEx>
          <w:tblCellMar>
            <w:top w:w="0" w:type="dxa"/>
            <w:left w:w="108" w:type="dxa"/>
            <w:bottom w:w="0" w:type="dxa"/>
            <w:right w:w="108" w:type="dxa"/>
          </w:tblCellMar>
        </w:tblPrEx>
        <w:trPr>
          <w:trHeight w:val="530" w:hRule="exact"/>
        </w:trPr>
        <w:tc>
          <w:tcPr>
            <w:tcW w:w="1866" w:type="dxa"/>
            <w:tcBorders>
              <w:top w:val="single" w:color="000000" w:sz="6" w:space="0"/>
              <w:left w:val="single" w:color="000000" w:sz="8" w:space="0"/>
              <w:bottom w:val="single" w:color="000000" w:sz="6" w:space="0"/>
              <w:right w:val="single" w:color="000000" w:sz="6" w:space="0"/>
            </w:tcBorders>
            <w:tcMar>
              <w:left w:w="0" w:type="dxa"/>
              <w:right w:w="0" w:type="dxa"/>
            </w:tcMar>
          </w:tcPr>
          <w:p w14:paraId="75874741">
            <w:pPr>
              <w:widowControl/>
              <w:autoSpaceDE w:val="0"/>
              <w:autoSpaceDN w:val="0"/>
              <w:spacing w:before="118" w:after="0" w:line="314" w:lineRule="exact"/>
              <w:ind w:left="0" w:right="0" w:firstLine="0"/>
              <w:jc w:val="center"/>
            </w:pPr>
            <w:r>
              <w:rPr>
                <w:rFonts w:ascii="4MdEN97l+SimSun" w:hAnsi="4MdEN97l+SimSun" w:eastAsia="4MdEN97l+SimSun"/>
                <w:color w:val="000000"/>
                <w:w w:val="101"/>
                <w:sz w:val="31"/>
              </w:rPr>
              <w:t>目标</w:t>
            </w:r>
          </w:p>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1D5636CA">
            <w:pPr>
              <w:widowControl/>
              <w:autoSpaceDE w:val="0"/>
              <w:autoSpaceDN w:val="0"/>
              <w:spacing w:before="118" w:after="0" w:line="314" w:lineRule="exact"/>
              <w:ind w:left="0" w:right="0" w:firstLine="0"/>
              <w:jc w:val="center"/>
            </w:pPr>
            <w:r>
              <w:rPr>
                <w:rFonts w:ascii="4MdEN97l+SimSun" w:hAnsi="4MdEN97l+SimSun" w:eastAsia="4MdEN97l+SimSun"/>
                <w:color w:val="000000"/>
                <w:w w:val="101"/>
                <w:sz w:val="31"/>
              </w:rPr>
              <w:t>任务名称</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5A2D8D0A">
            <w:pPr>
              <w:widowControl/>
              <w:autoSpaceDE w:val="0"/>
              <w:autoSpaceDN w:val="0"/>
              <w:spacing w:before="118" w:after="0" w:line="314" w:lineRule="exact"/>
              <w:ind w:left="0" w:right="0" w:firstLine="0"/>
              <w:jc w:val="center"/>
            </w:pPr>
            <w:r>
              <w:rPr>
                <w:rFonts w:ascii="4MdEN97l+SimSun" w:hAnsi="4MdEN97l+SimSun" w:eastAsia="4MdEN97l+SimSun"/>
                <w:color w:val="000000"/>
                <w:w w:val="101"/>
                <w:sz w:val="31"/>
              </w:rPr>
              <w:t>编制预算时提出的的任务措施</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3A9A6641">
            <w:pPr>
              <w:widowControl/>
              <w:autoSpaceDE w:val="0"/>
              <w:autoSpaceDN w:val="0"/>
              <w:spacing w:before="118" w:after="0" w:line="314" w:lineRule="exact"/>
              <w:ind w:left="0" w:right="0" w:firstLine="0"/>
              <w:jc w:val="center"/>
            </w:pPr>
            <w:r>
              <w:rPr>
                <w:rFonts w:ascii="4MdEN97l+SimSun" w:hAnsi="4MdEN97l+SimSun" w:eastAsia="4MdEN97l+SimSun"/>
                <w:color w:val="000000"/>
                <w:w w:val="101"/>
                <w:sz w:val="31"/>
              </w:rPr>
              <w:t>绩效指标实际执行情况</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2A47E3A8">
            <w:pPr>
              <w:widowControl/>
              <w:autoSpaceDE w:val="0"/>
              <w:autoSpaceDN w:val="0"/>
              <w:spacing w:before="118" w:after="0" w:line="314" w:lineRule="exact"/>
              <w:ind w:left="0" w:right="0" w:firstLine="0"/>
              <w:jc w:val="center"/>
            </w:pPr>
            <w:r>
              <w:rPr>
                <w:rFonts w:ascii="4MdEN97l+SimSun" w:hAnsi="4MdEN97l+SimSun" w:eastAsia="4MdEN97l+SimSun"/>
                <w:color w:val="000000"/>
                <w:w w:val="101"/>
                <w:sz w:val="31"/>
              </w:rPr>
              <w:t>执行情况与年初预算的对比</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02670E98">
            <w:pPr>
              <w:widowControl/>
              <w:autoSpaceDE w:val="0"/>
              <w:autoSpaceDN w:val="0"/>
              <w:spacing w:before="118" w:after="0" w:line="314" w:lineRule="exact"/>
              <w:ind w:left="0" w:right="0" w:firstLine="0"/>
              <w:jc w:val="center"/>
            </w:pPr>
            <w:r>
              <w:rPr>
                <w:rFonts w:ascii="4MdEN97l+SimSun" w:hAnsi="4MdEN97l+SimSun" w:eastAsia="4MdEN97l+SimSun"/>
                <w:color w:val="000000"/>
                <w:w w:val="101"/>
                <w:sz w:val="31"/>
              </w:rPr>
              <w:t>相关情况说明</w:t>
            </w:r>
          </w:p>
        </w:tc>
      </w:tr>
      <w:tr w14:paraId="393742E8">
        <w:tblPrEx>
          <w:tblCellMar>
            <w:top w:w="0" w:type="dxa"/>
            <w:left w:w="108" w:type="dxa"/>
            <w:bottom w:w="0" w:type="dxa"/>
            <w:right w:w="108" w:type="dxa"/>
          </w:tblCellMar>
        </w:tblPrEx>
        <w:trPr>
          <w:trHeight w:val="620" w:hRule="exact"/>
        </w:trPr>
        <w:tc>
          <w:tcPr>
            <w:tcW w:w="1866" w:type="dxa"/>
            <w:vMerge w:val="restart"/>
            <w:tcBorders>
              <w:top w:val="single" w:color="000000" w:sz="6" w:space="0"/>
              <w:left w:val="single" w:color="000000" w:sz="8" w:space="0"/>
              <w:bottom w:val="single" w:color="000000" w:sz="8" w:space="0"/>
              <w:right w:val="single" w:color="000000" w:sz="6" w:space="0"/>
            </w:tcBorders>
            <w:tcMar>
              <w:left w:w="0" w:type="dxa"/>
              <w:right w:w="0" w:type="dxa"/>
            </w:tcMar>
          </w:tcPr>
          <w:p w14:paraId="0DE63252">
            <w:pPr>
              <w:widowControl/>
              <w:autoSpaceDE w:val="0"/>
              <w:autoSpaceDN w:val="0"/>
              <w:spacing w:before="1068" w:after="0" w:line="314" w:lineRule="exact"/>
              <w:ind w:left="0" w:right="0" w:firstLine="0"/>
              <w:jc w:val="center"/>
            </w:pPr>
            <w:r>
              <w:rPr>
                <w:rFonts w:ascii="4MdEN97l+SimSun" w:hAnsi="4MdEN97l+SimSun" w:eastAsia="4MdEN97l+SimSun"/>
                <w:color w:val="000000"/>
                <w:w w:val="101"/>
                <w:sz w:val="31"/>
              </w:rPr>
              <w:t>履职效益明</w:t>
            </w:r>
          </w:p>
          <w:p w14:paraId="4CEE8FAE">
            <w:pPr>
              <w:widowControl/>
              <w:autoSpaceDE w:val="0"/>
              <w:autoSpaceDN w:val="0"/>
              <w:spacing w:before="68" w:after="0" w:line="314" w:lineRule="exact"/>
              <w:ind w:left="0" w:right="0" w:firstLine="0"/>
              <w:jc w:val="center"/>
            </w:pPr>
            <w:r>
              <w:rPr>
                <w:rFonts w:ascii="4MdEN97l+SimSun" w:hAnsi="4MdEN97l+SimSun" w:eastAsia="4MdEN97l+SimSun"/>
                <w:color w:val="000000"/>
                <w:w w:val="101"/>
                <w:sz w:val="31"/>
              </w:rPr>
              <w:t>显</w:t>
            </w:r>
          </w:p>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6F3D1337">
            <w:pPr>
              <w:widowControl/>
              <w:autoSpaceDE w:val="0"/>
              <w:autoSpaceDN w:val="0"/>
              <w:spacing w:before="164" w:after="0" w:line="314" w:lineRule="exact"/>
              <w:ind w:left="46" w:right="0" w:firstLine="0"/>
              <w:jc w:val="left"/>
            </w:pPr>
            <w:r>
              <w:rPr>
                <w:rFonts w:ascii="4MdEN97l+SimSun" w:hAnsi="4MdEN97l+SimSun" w:eastAsia="4MdEN97l+SimSun"/>
                <w:color w:val="000000"/>
                <w:w w:val="101"/>
                <w:sz w:val="31"/>
              </w:rPr>
              <w:t>经济效益</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15D36353">
            <w:pPr>
              <w:widowControl/>
              <w:autoSpaceDE w:val="0"/>
              <w:autoSpaceDN w:val="0"/>
              <w:spacing w:before="184" w:after="0" w:line="274" w:lineRule="exact"/>
              <w:ind w:left="42" w:right="0" w:firstLine="0"/>
              <w:jc w:val="left"/>
            </w:pPr>
            <w:r>
              <w:rPr>
                <w:rFonts w:ascii="4MdEN97l+SimSun" w:hAnsi="4MdEN97l+SimSun" w:eastAsia="4MdEN97l+SimSun"/>
                <w:color w:val="000000"/>
                <w:w w:val="101"/>
                <w:sz w:val="27"/>
              </w:rPr>
              <w:t>无</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19A94505">
            <w:pPr>
              <w:widowControl/>
              <w:autoSpaceDE w:val="0"/>
              <w:autoSpaceDN w:val="0"/>
              <w:spacing w:before="184" w:after="0" w:line="274" w:lineRule="exact"/>
              <w:ind w:left="46" w:right="0" w:firstLine="0"/>
              <w:jc w:val="left"/>
            </w:pPr>
            <w:r>
              <w:rPr>
                <w:rFonts w:ascii="4MdEN97l+SimSun" w:hAnsi="4MdEN97l+SimSun" w:eastAsia="4MdEN97l+SimSun"/>
                <w:color w:val="000000"/>
                <w:w w:val="101"/>
                <w:sz w:val="27"/>
              </w:rPr>
              <w:t>无</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037D7C6E">
            <w:pPr>
              <w:widowControl/>
              <w:autoSpaceDE w:val="0"/>
              <w:autoSpaceDN w:val="0"/>
              <w:spacing w:before="184" w:after="0" w:line="274" w:lineRule="exact"/>
              <w:ind w:left="42" w:right="0" w:firstLine="0"/>
              <w:jc w:val="left"/>
            </w:pPr>
            <w:r>
              <w:rPr>
                <w:rFonts w:ascii="4MdEN97l+SimSun" w:hAnsi="4MdEN97l+SimSun" w:eastAsia="4MdEN97l+SimSun"/>
                <w:color w:val="000000"/>
                <w:w w:val="101"/>
                <w:sz w:val="27"/>
              </w:rPr>
              <w:t>无</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42A5544B">
            <w:pPr>
              <w:widowControl/>
              <w:autoSpaceDE w:val="0"/>
              <w:autoSpaceDN w:val="0"/>
              <w:spacing w:before="164" w:after="0" w:line="314" w:lineRule="exact"/>
              <w:ind w:left="0" w:right="0" w:firstLine="0"/>
              <w:jc w:val="center"/>
            </w:pPr>
            <w:r>
              <w:rPr>
                <w:rFonts w:ascii="4MdEN97l+SimSun" w:hAnsi="4MdEN97l+SimSun" w:eastAsia="4MdEN97l+SimSun"/>
                <w:color w:val="000000"/>
                <w:w w:val="101"/>
                <w:sz w:val="31"/>
              </w:rPr>
              <w:t>无</w:t>
            </w:r>
          </w:p>
        </w:tc>
      </w:tr>
      <w:tr w14:paraId="19728DDA">
        <w:tblPrEx>
          <w:tblCellMar>
            <w:top w:w="0" w:type="dxa"/>
            <w:left w:w="108" w:type="dxa"/>
            <w:bottom w:w="0" w:type="dxa"/>
            <w:right w:w="108" w:type="dxa"/>
          </w:tblCellMar>
        </w:tblPrEx>
        <w:trPr>
          <w:trHeight w:val="988" w:hRule="exact"/>
        </w:trPr>
        <w:tc>
          <w:tcPr>
            <w:tcW w:w="3816" w:type="dxa"/>
            <w:vMerge w:val="continue"/>
            <w:tcBorders>
              <w:top w:val="single" w:color="000000" w:sz="6" w:space="0"/>
              <w:left w:val="single" w:color="000000" w:sz="8" w:space="0"/>
              <w:bottom w:val="single" w:color="000000" w:sz="8" w:space="0"/>
              <w:right w:val="single" w:color="000000" w:sz="6" w:space="0"/>
            </w:tcBorders>
          </w:tcPr>
          <w:p w14:paraId="6CB4FD60"/>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0B565B5A">
            <w:pPr>
              <w:widowControl/>
              <w:autoSpaceDE w:val="0"/>
              <w:autoSpaceDN w:val="0"/>
              <w:spacing w:before="346" w:after="0" w:line="314" w:lineRule="exact"/>
              <w:ind w:left="46" w:right="0" w:firstLine="0"/>
              <w:jc w:val="left"/>
            </w:pPr>
            <w:r>
              <w:rPr>
                <w:rFonts w:ascii="4MdEN97l+SimSun" w:hAnsi="4MdEN97l+SimSun" w:eastAsia="4MdEN97l+SimSun"/>
                <w:color w:val="000000"/>
                <w:w w:val="101"/>
                <w:sz w:val="31"/>
              </w:rPr>
              <w:t>社会效益</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3EE831B7">
            <w:pPr>
              <w:widowControl/>
              <w:autoSpaceDE w:val="0"/>
              <w:autoSpaceDN w:val="0"/>
              <w:spacing w:before="202" w:after="0" w:line="274" w:lineRule="exact"/>
              <w:ind w:left="0" w:right="0" w:firstLine="0"/>
              <w:jc w:val="center"/>
            </w:pPr>
            <w:r>
              <w:rPr>
                <w:rFonts w:ascii="4MdEN97l+SimSun" w:hAnsi="4MdEN97l+SimSun" w:eastAsia="4MdEN97l+SimSun"/>
                <w:color w:val="000000"/>
                <w:w w:val="101"/>
                <w:sz w:val="27"/>
              </w:rPr>
              <w:t>全面贯彻教育方针，全面实施素质教育，严格执行</w:t>
            </w:r>
          </w:p>
          <w:p w14:paraId="5C11DBBB">
            <w:pPr>
              <w:widowControl/>
              <w:autoSpaceDE w:val="0"/>
              <w:autoSpaceDN w:val="0"/>
              <w:spacing w:before="58" w:after="0" w:line="274" w:lineRule="exact"/>
              <w:ind w:left="42" w:right="0" w:firstLine="0"/>
              <w:jc w:val="left"/>
            </w:pPr>
            <w:r>
              <w:rPr>
                <w:rFonts w:ascii="4MdEN97l+SimSun" w:hAnsi="4MdEN97l+SimSun" w:eastAsia="4MdEN97l+SimSun"/>
                <w:color w:val="000000"/>
                <w:w w:val="101"/>
                <w:sz w:val="27"/>
              </w:rPr>
              <w:t>教育行政法规，规范办学行为，促进教育发展。</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3C1F9ABC">
            <w:pPr>
              <w:widowControl/>
              <w:autoSpaceDE w:val="0"/>
              <w:autoSpaceDN w:val="0"/>
              <w:spacing w:before="368" w:after="0" w:line="274" w:lineRule="exact"/>
              <w:ind w:left="46" w:right="0" w:firstLine="0"/>
              <w:jc w:val="left"/>
            </w:pPr>
            <w:r>
              <w:rPr>
                <w:rFonts w:ascii="4MdEN97l+SimSun" w:hAnsi="4MdEN97l+SimSun" w:eastAsia="4MdEN97l+SimSun"/>
                <w:color w:val="000000"/>
                <w:w w:val="101"/>
                <w:sz w:val="27"/>
              </w:rPr>
              <w:t>长期促进。</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493DC3D5">
            <w:pPr>
              <w:widowControl/>
              <w:autoSpaceDE w:val="0"/>
              <w:autoSpaceDN w:val="0"/>
              <w:spacing w:before="368" w:after="0" w:line="274" w:lineRule="exact"/>
              <w:ind w:left="42" w:right="0" w:firstLine="0"/>
              <w:jc w:val="left"/>
            </w:pPr>
            <w:r>
              <w:rPr>
                <w:rFonts w:ascii="4MdEN97l+SimSun" w:hAnsi="4MdEN97l+SimSun" w:eastAsia="4MdEN97l+SimSun"/>
                <w:color w:val="000000"/>
                <w:w w:val="101"/>
                <w:sz w:val="27"/>
              </w:rPr>
              <w:t>达到年初预期效果。</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655D4DE4">
            <w:pPr>
              <w:widowControl/>
              <w:autoSpaceDE w:val="0"/>
              <w:autoSpaceDN w:val="0"/>
              <w:spacing w:before="346" w:after="0" w:line="314" w:lineRule="exact"/>
              <w:ind w:left="0" w:right="0" w:firstLine="0"/>
              <w:jc w:val="center"/>
            </w:pPr>
            <w:r>
              <w:rPr>
                <w:rFonts w:ascii="4MdEN97l+SimSun" w:hAnsi="4MdEN97l+SimSun" w:eastAsia="4MdEN97l+SimSun"/>
                <w:color w:val="000000"/>
                <w:w w:val="101"/>
                <w:sz w:val="31"/>
              </w:rPr>
              <w:t>无</w:t>
            </w:r>
          </w:p>
        </w:tc>
      </w:tr>
      <w:tr w14:paraId="4DEFF65A">
        <w:tblPrEx>
          <w:tblCellMar>
            <w:top w:w="0" w:type="dxa"/>
            <w:left w:w="108" w:type="dxa"/>
            <w:bottom w:w="0" w:type="dxa"/>
            <w:right w:w="108" w:type="dxa"/>
          </w:tblCellMar>
        </w:tblPrEx>
        <w:trPr>
          <w:trHeight w:val="402" w:hRule="exact"/>
        </w:trPr>
        <w:tc>
          <w:tcPr>
            <w:tcW w:w="3816" w:type="dxa"/>
            <w:vMerge w:val="continue"/>
            <w:tcBorders>
              <w:top w:val="single" w:color="000000" w:sz="6" w:space="0"/>
              <w:left w:val="single" w:color="000000" w:sz="8" w:space="0"/>
              <w:bottom w:val="single" w:color="000000" w:sz="8" w:space="0"/>
              <w:right w:val="single" w:color="000000" w:sz="6" w:space="0"/>
            </w:tcBorders>
          </w:tcPr>
          <w:p w14:paraId="28E686FA"/>
        </w:tc>
        <w:tc>
          <w:tcPr>
            <w:tcW w:w="2824" w:type="dxa"/>
            <w:tcBorders>
              <w:top w:val="single" w:color="000000" w:sz="6" w:space="0"/>
              <w:left w:val="single" w:color="000000" w:sz="6" w:space="0"/>
              <w:bottom w:val="single" w:color="000000" w:sz="8" w:space="0"/>
              <w:right w:val="single" w:color="000000" w:sz="8" w:space="0"/>
            </w:tcBorders>
            <w:tcMar>
              <w:left w:w="0" w:type="dxa"/>
              <w:right w:w="0" w:type="dxa"/>
            </w:tcMar>
          </w:tcPr>
          <w:p w14:paraId="195EB822">
            <w:pPr>
              <w:widowControl/>
              <w:autoSpaceDE w:val="0"/>
              <w:autoSpaceDN w:val="0"/>
              <w:spacing w:before="54" w:after="0" w:line="314" w:lineRule="exact"/>
              <w:ind w:left="46" w:right="0" w:firstLine="0"/>
              <w:jc w:val="left"/>
            </w:pPr>
            <w:r>
              <w:rPr>
                <w:rFonts w:ascii="4MdEN97l+SimSun" w:hAnsi="4MdEN97l+SimSun" w:eastAsia="4MdEN97l+SimSun"/>
                <w:color w:val="000000"/>
                <w:w w:val="101"/>
                <w:sz w:val="31"/>
              </w:rPr>
              <w:t>生态效益</w:t>
            </w:r>
          </w:p>
        </w:tc>
        <w:tc>
          <w:tcPr>
            <w:tcW w:w="6186" w:type="dxa"/>
            <w:tcBorders>
              <w:top w:val="single" w:color="000000" w:sz="6" w:space="0"/>
              <w:left w:val="single" w:color="000000" w:sz="8" w:space="0"/>
              <w:bottom w:val="single" w:color="000000" w:sz="8" w:space="0"/>
              <w:right w:val="single" w:color="000000" w:sz="6" w:space="0"/>
            </w:tcBorders>
            <w:tcMar>
              <w:left w:w="0" w:type="dxa"/>
              <w:right w:w="0" w:type="dxa"/>
            </w:tcMar>
          </w:tcPr>
          <w:p w14:paraId="14FADC09">
            <w:pPr>
              <w:widowControl/>
              <w:autoSpaceDE w:val="0"/>
              <w:autoSpaceDN w:val="0"/>
              <w:spacing w:before="76" w:after="0" w:line="274" w:lineRule="exact"/>
              <w:ind w:left="42" w:right="0" w:firstLine="0"/>
              <w:jc w:val="left"/>
            </w:pPr>
            <w:r>
              <w:rPr>
                <w:rFonts w:ascii="4MdEN97l+SimSun" w:hAnsi="4MdEN97l+SimSun" w:eastAsia="4MdEN97l+SimSun"/>
                <w:color w:val="000000"/>
                <w:w w:val="101"/>
                <w:sz w:val="27"/>
              </w:rPr>
              <w:t>无</w:t>
            </w:r>
          </w:p>
        </w:tc>
        <w:tc>
          <w:tcPr>
            <w:tcW w:w="4854" w:type="dxa"/>
            <w:tcBorders>
              <w:top w:val="single" w:color="000000" w:sz="6" w:space="0"/>
              <w:left w:val="single" w:color="000000" w:sz="6" w:space="0"/>
              <w:bottom w:val="single" w:color="000000" w:sz="8" w:space="0"/>
              <w:right w:val="single" w:color="000000" w:sz="8" w:space="0"/>
            </w:tcBorders>
            <w:tcMar>
              <w:left w:w="0" w:type="dxa"/>
              <w:right w:w="0" w:type="dxa"/>
            </w:tcMar>
          </w:tcPr>
          <w:p w14:paraId="755FA473">
            <w:pPr>
              <w:widowControl/>
              <w:autoSpaceDE w:val="0"/>
              <w:autoSpaceDN w:val="0"/>
              <w:spacing w:before="76" w:after="0" w:line="274" w:lineRule="exact"/>
              <w:ind w:left="46" w:right="0" w:firstLine="0"/>
              <w:jc w:val="left"/>
            </w:pPr>
            <w:r>
              <w:rPr>
                <w:rFonts w:ascii="4MdEN97l+SimSun" w:hAnsi="4MdEN97l+SimSun" w:eastAsia="4MdEN97l+SimSun"/>
                <w:color w:val="000000"/>
                <w:w w:val="101"/>
                <w:sz w:val="27"/>
              </w:rPr>
              <w:t>无</w:t>
            </w:r>
          </w:p>
        </w:tc>
        <w:tc>
          <w:tcPr>
            <w:tcW w:w="4058" w:type="dxa"/>
            <w:tcBorders>
              <w:top w:val="single" w:color="000000" w:sz="6" w:space="0"/>
              <w:left w:val="single" w:color="000000" w:sz="8" w:space="0"/>
              <w:bottom w:val="single" w:color="000000" w:sz="8" w:space="0"/>
              <w:right w:val="single" w:color="000000" w:sz="8" w:space="0"/>
            </w:tcBorders>
            <w:tcMar>
              <w:left w:w="0" w:type="dxa"/>
              <w:right w:w="0" w:type="dxa"/>
            </w:tcMar>
          </w:tcPr>
          <w:p w14:paraId="3E6E4E1D">
            <w:pPr>
              <w:widowControl/>
              <w:autoSpaceDE w:val="0"/>
              <w:autoSpaceDN w:val="0"/>
              <w:spacing w:before="76" w:after="0" w:line="274" w:lineRule="exact"/>
              <w:ind w:left="42" w:right="0" w:firstLine="0"/>
              <w:jc w:val="left"/>
            </w:pPr>
            <w:r>
              <w:rPr>
                <w:rFonts w:ascii="4MdEN97l+SimSun" w:hAnsi="4MdEN97l+SimSun" w:eastAsia="4MdEN97l+SimSun"/>
                <w:color w:val="000000"/>
                <w:w w:val="101"/>
                <w:sz w:val="27"/>
              </w:rPr>
              <w:t>无</w:t>
            </w:r>
          </w:p>
        </w:tc>
        <w:tc>
          <w:tcPr>
            <w:tcW w:w="3072" w:type="dxa"/>
            <w:tcBorders>
              <w:top w:val="single" w:color="000000" w:sz="6" w:space="0"/>
              <w:left w:val="single" w:color="000000" w:sz="8" w:space="0"/>
              <w:bottom w:val="single" w:color="000000" w:sz="8" w:space="0"/>
              <w:right w:val="single" w:color="000000" w:sz="8" w:space="0"/>
            </w:tcBorders>
            <w:tcMar>
              <w:left w:w="0" w:type="dxa"/>
              <w:right w:w="0" w:type="dxa"/>
            </w:tcMar>
          </w:tcPr>
          <w:p w14:paraId="5FDB3900">
            <w:pPr>
              <w:widowControl/>
              <w:autoSpaceDE w:val="0"/>
              <w:autoSpaceDN w:val="0"/>
              <w:spacing w:before="54" w:after="0" w:line="314" w:lineRule="exact"/>
              <w:ind w:left="0" w:right="0" w:firstLine="0"/>
              <w:jc w:val="center"/>
            </w:pPr>
            <w:r>
              <w:rPr>
                <w:rFonts w:ascii="4MdEN97l+SimSun" w:hAnsi="4MdEN97l+SimSun" w:eastAsia="4MdEN97l+SimSun"/>
                <w:color w:val="000000"/>
                <w:w w:val="101"/>
                <w:sz w:val="31"/>
              </w:rPr>
              <w:t>无</w:t>
            </w:r>
          </w:p>
        </w:tc>
      </w:tr>
      <w:tr w14:paraId="52076A06">
        <w:tblPrEx>
          <w:tblCellMar>
            <w:top w:w="0" w:type="dxa"/>
            <w:left w:w="108" w:type="dxa"/>
            <w:bottom w:w="0" w:type="dxa"/>
            <w:right w:w="108" w:type="dxa"/>
          </w:tblCellMar>
        </w:tblPrEx>
        <w:trPr>
          <w:trHeight w:val="804" w:hRule="exact"/>
        </w:trPr>
        <w:tc>
          <w:tcPr>
            <w:tcW w:w="3816" w:type="dxa"/>
            <w:vMerge w:val="continue"/>
            <w:tcBorders>
              <w:top w:val="single" w:color="000000" w:sz="6" w:space="0"/>
              <w:left w:val="single" w:color="000000" w:sz="8" w:space="0"/>
              <w:bottom w:val="single" w:color="000000" w:sz="8" w:space="0"/>
              <w:right w:val="single" w:color="000000" w:sz="6" w:space="0"/>
            </w:tcBorders>
          </w:tcPr>
          <w:p w14:paraId="3F8DBBDF"/>
        </w:tc>
        <w:tc>
          <w:tcPr>
            <w:tcW w:w="2824" w:type="dxa"/>
            <w:tcBorders>
              <w:top w:val="single" w:color="000000" w:sz="8" w:space="0"/>
              <w:left w:val="single" w:color="000000" w:sz="6" w:space="0"/>
              <w:bottom w:val="single" w:color="000000" w:sz="8" w:space="0"/>
              <w:right w:val="single" w:color="000000" w:sz="8" w:space="0"/>
            </w:tcBorders>
            <w:tcMar>
              <w:left w:w="0" w:type="dxa"/>
              <w:right w:w="0" w:type="dxa"/>
            </w:tcMar>
          </w:tcPr>
          <w:p w14:paraId="0314C461">
            <w:pPr>
              <w:widowControl/>
              <w:autoSpaceDE w:val="0"/>
              <w:autoSpaceDN w:val="0"/>
              <w:spacing w:before="64" w:after="0" w:line="312" w:lineRule="exact"/>
              <w:ind w:left="46" w:right="0" w:firstLine="0"/>
              <w:jc w:val="left"/>
            </w:pPr>
            <w:r>
              <w:rPr>
                <w:rFonts w:ascii="4MdEN97l+SimSun" w:hAnsi="4MdEN97l+SimSun" w:eastAsia="4MdEN97l+SimSun"/>
                <w:color w:val="000000"/>
                <w:w w:val="101"/>
                <w:sz w:val="31"/>
              </w:rPr>
              <w:t>社会公众或服务对</w:t>
            </w:r>
          </w:p>
          <w:p w14:paraId="26F07E93">
            <w:pPr>
              <w:widowControl/>
              <w:autoSpaceDE w:val="0"/>
              <w:autoSpaceDN w:val="0"/>
              <w:spacing w:before="68" w:after="0" w:line="314" w:lineRule="exact"/>
              <w:ind w:left="46" w:right="0" w:firstLine="0"/>
              <w:jc w:val="left"/>
            </w:pPr>
            <w:r>
              <w:rPr>
                <w:rFonts w:ascii="4MdEN97l+SimSun" w:hAnsi="4MdEN97l+SimSun" w:eastAsia="4MdEN97l+SimSun"/>
                <w:color w:val="000000"/>
                <w:w w:val="101"/>
                <w:sz w:val="31"/>
              </w:rPr>
              <w:t>象满意度</w:t>
            </w:r>
          </w:p>
        </w:tc>
        <w:tc>
          <w:tcPr>
            <w:tcW w:w="6186" w:type="dxa"/>
            <w:tcBorders>
              <w:top w:val="single" w:color="000000" w:sz="8" w:space="0"/>
              <w:left w:val="single" w:color="000000" w:sz="8" w:space="0"/>
              <w:bottom w:val="single" w:color="000000" w:sz="8" w:space="0"/>
              <w:right w:val="single" w:color="000000" w:sz="6" w:space="0"/>
            </w:tcBorders>
            <w:tcMar>
              <w:left w:w="0" w:type="dxa"/>
              <w:right w:w="0" w:type="dxa"/>
            </w:tcMar>
          </w:tcPr>
          <w:p w14:paraId="6335A003">
            <w:pPr>
              <w:widowControl/>
              <w:autoSpaceDE w:val="0"/>
              <w:autoSpaceDN w:val="0"/>
              <w:spacing w:before="276" w:after="0" w:line="272" w:lineRule="exact"/>
              <w:ind w:left="42" w:right="0" w:firstLine="0"/>
              <w:jc w:val="left"/>
            </w:pPr>
            <w:r>
              <w:rPr>
                <w:rFonts w:ascii="4MdEN97l+SimSun" w:hAnsi="4MdEN97l+SimSun" w:eastAsia="4MdEN97l+SimSun"/>
                <w:color w:val="000000"/>
                <w:w w:val="101"/>
                <w:sz w:val="27"/>
              </w:rPr>
              <w:t>学生、家长、教师满意度。</w:t>
            </w:r>
          </w:p>
        </w:tc>
        <w:tc>
          <w:tcPr>
            <w:tcW w:w="4854" w:type="dxa"/>
            <w:tcBorders>
              <w:top w:val="single" w:color="000000" w:sz="8" w:space="0"/>
              <w:left w:val="single" w:color="000000" w:sz="6" w:space="0"/>
              <w:bottom w:val="single" w:color="000000" w:sz="8" w:space="0"/>
              <w:right w:val="single" w:color="000000" w:sz="8" w:space="0"/>
            </w:tcBorders>
            <w:tcMar>
              <w:left w:w="0" w:type="dxa"/>
              <w:right w:w="0" w:type="dxa"/>
            </w:tcMar>
          </w:tcPr>
          <w:p w14:paraId="578C0047">
            <w:pPr>
              <w:widowControl/>
              <w:autoSpaceDE w:val="0"/>
              <w:autoSpaceDN w:val="0"/>
              <w:spacing w:before="276" w:after="0" w:line="272" w:lineRule="exact"/>
              <w:ind w:left="46" w:right="0" w:firstLine="0"/>
              <w:jc w:val="left"/>
            </w:pPr>
            <w:r>
              <w:rPr>
                <w:rFonts w:ascii="4MdEN97l+SimSun" w:hAnsi="4MdEN97l+SimSun" w:eastAsia="4MdEN97l+SimSun"/>
                <w:color w:val="000000"/>
                <w:w w:val="101"/>
                <w:sz w:val="27"/>
              </w:rPr>
              <w:t>≥90%</w:t>
            </w:r>
          </w:p>
        </w:tc>
        <w:tc>
          <w:tcPr>
            <w:tcW w:w="4058" w:type="dxa"/>
            <w:tcBorders>
              <w:top w:val="single" w:color="000000" w:sz="8" w:space="0"/>
              <w:left w:val="single" w:color="000000" w:sz="8" w:space="0"/>
              <w:bottom w:val="single" w:color="000000" w:sz="8" w:space="0"/>
              <w:right w:val="single" w:color="000000" w:sz="8" w:space="0"/>
            </w:tcBorders>
            <w:tcMar>
              <w:left w:w="0" w:type="dxa"/>
              <w:right w:w="0" w:type="dxa"/>
            </w:tcMar>
          </w:tcPr>
          <w:p w14:paraId="5A24DA9A">
            <w:pPr>
              <w:widowControl/>
              <w:autoSpaceDE w:val="0"/>
              <w:autoSpaceDN w:val="0"/>
              <w:spacing w:before="276" w:after="0" w:line="272" w:lineRule="exact"/>
              <w:ind w:left="42" w:right="0" w:firstLine="0"/>
              <w:jc w:val="left"/>
            </w:pPr>
            <w:r>
              <w:rPr>
                <w:rFonts w:ascii="4MdEN97l+SimSun" w:hAnsi="4MdEN97l+SimSun" w:eastAsia="4MdEN97l+SimSun"/>
                <w:color w:val="000000"/>
                <w:w w:val="101"/>
                <w:sz w:val="27"/>
              </w:rPr>
              <w:t>达到年初预期效果。</w:t>
            </w:r>
          </w:p>
        </w:tc>
        <w:tc>
          <w:tcPr>
            <w:tcW w:w="30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4B7B72B">
            <w:pPr>
              <w:widowControl/>
              <w:autoSpaceDE w:val="0"/>
              <w:autoSpaceDN w:val="0"/>
              <w:spacing w:before="252" w:after="0" w:line="314" w:lineRule="exact"/>
              <w:ind w:left="0" w:right="0" w:firstLine="0"/>
              <w:jc w:val="center"/>
            </w:pPr>
            <w:r>
              <w:rPr>
                <w:rFonts w:ascii="4MdEN97l+SimSun" w:hAnsi="4MdEN97l+SimSun" w:eastAsia="4MdEN97l+SimSun"/>
                <w:color w:val="000000"/>
                <w:w w:val="101"/>
                <w:sz w:val="31"/>
              </w:rPr>
              <w:t>无</w:t>
            </w:r>
          </w:p>
        </w:tc>
      </w:tr>
      <w:tr w14:paraId="1562346C">
        <w:tblPrEx>
          <w:tblCellMar>
            <w:top w:w="0" w:type="dxa"/>
            <w:left w:w="108" w:type="dxa"/>
            <w:bottom w:w="0" w:type="dxa"/>
            <w:right w:w="108" w:type="dxa"/>
          </w:tblCellMar>
        </w:tblPrEx>
        <w:trPr>
          <w:trHeight w:val="1208" w:hRule="exact"/>
        </w:trPr>
        <w:tc>
          <w:tcPr>
            <w:tcW w:w="1866" w:type="dxa"/>
            <w:vMerge w:val="restart"/>
            <w:tcBorders>
              <w:top w:val="single" w:color="000000" w:sz="8" w:space="0"/>
              <w:left w:val="single" w:color="000000" w:sz="8" w:space="0"/>
              <w:bottom w:val="single" w:color="000000" w:sz="6" w:space="0"/>
              <w:right w:val="single" w:color="000000" w:sz="6" w:space="0"/>
            </w:tcBorders>
            <w:tcMar>
              <w:left w:w="0" w:type="dxa"/>
              <w:right w:w="0" w:type="dxa"/>
            </w:tcMar>
          </w:tcPr>
          <w:p w14:paraId="5025BB8A">
            <w:pPr>
              <w:widowControl/>
              <w:autoSpaceDE w:val="0"/>
              <w:autoSpaceDN w:val="0"/>
              <w:spacing w:before="1672" w:after="0" w:line="314" w:lineRule="exact"/>
              <w:ind w:left="0" w:right="0" w:firstLine="0"/>
              <w:jc w:val="center"/>
            </w:pPr>
            <w:r>
              <w:rPr>
                <w:rFonts w:ascii="4MdEN97l+SimSun" w:hAnsi="4MdEN97l+SimSun" w:eastAsia="4MdEN97l+SimSun"/>
                <w:color w:val="000000"/>
                <w:w w:val="101"/>
                <w:sz w:val="31"/>
              </w:rPr>
              <w:t>预算配置科</w:t>
            </w:r>
          </w:p>
          <w:p w14:paraId="45633E44">
            <w:pPr>
              <w:widowControl/>
              <w:autoSpaceDE w:val="0"/>
              <w:autoSpaceDN w:val="0"/>
              <w:spacing w:before="66" w:after="0" w:line="314" w:lineRule="exact"/>
              <w:ind w:left="0" w:right="0" w:firstLine="0"/>
              <w:jc w:val="center"/>
            </w:pPr>
            <w:r>
              <w:rPr>
                <w:rFonts w:ascii="4MdEN97l+SimSun" w:hAnsi="4MdEN97l+SimSun" w:eastAsia="4MdEN97l+SimSun"/>
                <w:color w:val="000000"/>
                <w:w w:val="101"/>
                <w:sz w:val="31"/>
              </w:rPr>
              <w:t>学</w:t>
            </w:r>
          </w:p>
        </w:tc>
        <w:tc>
          <w:tcPr>
            <w:tcW w:w="2824" w:type="dxa"/>
            <w:tcBorders>
              <w:top w:val="single" w:color="000000" w:sz="8" w:space="0"/>
              <w:left w:val="single" w:color="000000" w:sz="6" w:space="0"/>
              <w:bottom w:val="single" w:color="000000" w:sz="8" w:space="0"/>
              <w:right w:val="single" w:color="000000" w:sz="8" w:space="0"/>
            </w:tcBorders>
            <w:tcMar>
              <w:left w:w="0" w:type="dxa"/>
              <w:right w:w="0" w:type="dxa"/>
            </w:tcMar>
          </w:tcPr>
          <w:p w14:paraId="1C1CA704">
            <w:pPr>
              <w:widowControl/>
              <w:autoSpaceDE w:val="0"/>
              <w:autoSpaceDN w:val="0"/>
              <w:spacing w:before="456" w:after="0" w:line="314" w:lineRule="exact"/>
              <w:ind w:left="46" w:right="0" w:firstLine="0"/>
              <w:jc w:val="left"/>
            </w:pPr>
            <w:r>
              <w:rPr>
                <w:rFonts w:ascii="4MdEN97l+SimSun" w:hAnsi="4MdEN97l+SimSun" w:eastAsia="4MdEN97l+SimSun"/>
                <w:color w:val="000000"/>
                <w:w w:val="101"/>
                <w:sz w:val="31"/>
              </w:rPr>
              <w:t>预算编制科学</w:t>
            </w:r>
          </w:p>
        </w:tc>
        <w:tc>
          <w:tcPr>
            <w:tcW w:w="6186" w:type="dxa"/>
            <w:tcBorders>
              <w:top w:val="single" w:color="000000" w:sz="8" w:space="0"/>
              <w:left w:val="single" w:color="000000" w:sz="8" w:space="0"/>
              <w:bottom w:val="single" w:color="000000" w:sz="8" w:space="0"/>
              <w:right w:val="single" w:color="000000" w:sz="6" w:space="0"/>
            </w:tcBorders>
            <w:tcMar>
              <w:left w:w="0" w:type="dxa"/>
              <w:right w:w="0" w:type="dxa"/>
            </w:tcMar>
          </w:tcPr>
          <w:p w14:paraId="1A461D46">
            <w:pPr>
              <w:widowControl/>
              <w:autoSpaceDE w:val="0"/>
              <w:autoSpaceDN w:val="0"/>
              <w:spacing w:before="310" w:after="0" w:line="274" w:lineRule="exact"/>
              <w:ind w:left="0" w:right="0" w:firstLine="0"/>
              <w:jc w:val="center"/>
            </w:pPr>
            <w:r>
              <w:rPr>
                <w:rFonts w:ascii="4MdEN97l+SimSun" w:hAnsi="4MdEN97l+SimSun" w:eastAsia="4MdEN97l+SimSun"/>
                <w:color w:val="000000"/>
                <w:w w:val="101"/>
                <w:sz w:val="27"/>
              </w:rPr>
              <w:t>预算编制合理合规，满足日常工作及重点工作任务</w:t>
            </w:r>
          </w:p>
          <w:p w14:paraId="1783FAA0">
            <w:pPr>
              <w:widowControl/>
              <w:autoSpaceDE w:val="0"/>
              <w:autoSpaceDN w:val="0"/>
              <w:spacing w:before="58" w:after="0" w:line="274" w:lineRule="exact"/>
              <w:ind w:left="42" w:right="0" w:firstLine="0"/>
              <w:jc w:val="left"/>
            </w:pPr>
            <w:r>
              <w:rPr>
                <w:rFonts w:ascii="4MdEN97l+SimSun" w:hAnsi="4MdEN97l+SimSun" w:eastAsia="4MdEN97l+SimSun"/>
                <w:color w:val="000000"/>
                <w:w w:val="101"/>
                <w:sz w:val="27"/>
              </w:rPr>
              <w:t>的需求。</w:t>
            </w:r>
          </w:p>
        </w:tc>
        <w:tc>
          <w:tcPr>
            <w:tcW w:w="4854" w:type="dxa"/>
            <w:tcBorders>
              <w:top w:val="single" w:color="000000" w:sz="8" w:space="0"/>
              <w:left w:val="single" w:color="000000" w:sz="6" w:space="0"/>
              <w:bottom w:val="single" w:color="000000" w:sz="8" w:space="0"/>
              <w:right w:val="single" w:color="000000" w:sz="8" w:space="0"/>
            </w:tcBorders>
            <w:tcMar>
              <w:left w:w="0" w:type="dxa"/>
              <w:right w:w="0" w:type="dxa"/>
            </w:tcMar>
          </w:tcPr>
          <w:p w14:paraId="658C106B">
            <w:pPr>
              <w:widowControl/>
              <w:autoSpaceDE w:val="0"/>
              <w:autoSpaceDN w:val="0"/>
              <w:spacing w:before="310" w:after="0" w:line="274" w:lineRule="exact"/>
              <w:ind w:left="0" w:right="0" w:firstLine="0"/>
              <w:jc w:val="center"/>
            </w:pPr>
            <w:r>
              <w:rPr>
                <w:rFonts w:ascii="4MdEN97l+SimSun" w:hAnsi="4MdEN97l+SimSun" w:eastAsia="4MdEN97l+SimSun"/>
                <w:color w:val="000000"/>
                <w:w w:val="101"/>
                <w:sz w:val="27"/>
              </w:rPr>
              <w:t>2025年部门预算资金编制合理合规，满</w:t>
            </w:r>
          </w:p>
          <w:p w14:paraId="38A2E557">
            <w:pPr>
              <w:widowControl/>
              <w:autoSpaceDE w:val="0"/>
              <w:autoSpaceDN w:val="0"/>
              <w:spacing w:before="58" w:after="0" w:line="274" w:lineRule="exact"/>
              <w:ind w:left="46" w:right="0" w:firstLine="0"/>
              <w:jc w:val="left"/>
            </w:pPr>
            <w:r>
              <w:rPr>
                <w:rFonts w:ascii="4MdEN97l+SimSun" w:hAnsi="4MdEN97l+SimSun" w:eastAsia="4MdEN97l+SimSun"/>
                <w:color w:val="000000"/>
                <w:w w:val="101"/>
                <w:sz w:val="27"/>
              </w:rPr>
              <w:t>足日常工作及重点工作任务的需求。</w:t>
            </w:r>
          </w:p>
        </w:tc>
        <w:tc>
          <w:tcPr>
            <w:tcW w:w="4058" w:type="dxa"/>
            <w:tcBorders>
              <w:top w:val="single" w:color="000000" w:sz="8" w:space="0"/>
              <w:left w:val="single" w:color="000000" w:sz="8" w:space="0"/>
              <w:bottom w:val="single" w:color="000000" w:sz="8" w:space="0"/>
              <w:right w:val="single" w:color="000000" w:sz="8" w:space="0"/>
            </w:tcBorders>
            <w:tcMar>
              <w:left w:w="0" w:type="dxa"/>
              <w:right w:w="0" w:type="dxa"/>
            </w:tcMar>
          </w:tcPr>
          <w:p w14:paraId="25537DB8">
            <w:pPr>
              <w:widowControl/>
              <w:autoSpaceDE w:val="0"/>
              <w:autoSpaceDN w:val="0"/>
              <w:spacing w:before="86" w:after="0" w:line="332" w:lineRule="exact"/>
              <w:ind w:left="42" w:right="136" w:firstLine="0"/>
              <w:jc w:val="both"/>
            </w:pPr>
            <w:r>
              <w:rPr>
                <w:rFonts w:ascii="4MdEN97l+SimSun" w:hAnsi="4MdEN97l+SimSun" w:eastAsia="4MdEN97l+SimSun"/>
                <w:color w:val="000000"/>
                <w:w w:val="101"/>
                <w:sz w:val="27"/>
              </w:rPr>
              <w:t>2025年部门预算资金编制合理合规，满足日常工作及重点工作任务的需求。</w:t>
            </w:r>
          </w:p>
        </w:tc>
        <w:tc>
          <w:tcPr>
            <w:tcW w:w="307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4E7C5C">
            <w:pPr>
              <w:widowControl/>
              <w:autoSpaceDE w:val="0"/>
              <w:autoSpaceDN w:val="0"/>
              <w:spacing w:before="456" w:after="0" w:line="314" w:lineRule="exact"/>
              <w:ind w:left="0" w:right="0" w:firstLine="0"/>
              <w:jc w:val="center"/>
            </w:pPr>
            <w:r>
              <w:rPr>
                <w:rFonts w:ascii="4MdEN97l+SimSun" w:hAnsi="4MdEN97l+SimSun" w:eastAsia="4MdEN97l+SimSun"/>
                <w:color w:val="000000"/>
                <w:w w:val="101"/>
                <w:sz w:val="31"/>
              </w:rPr>
              <w:t>无</w:t>
            </w:r>
          </w:p>
        </w:tc>
      </w:tr>
      <w:tr w14:paraId="33DE0473">
        <w:tblPrEx>
          <w:tblCellMar>
            <w:top w:w="0" w:type="dxa"/>
            <w:left w:w="108" w:type="dxa"/>
            <w:bottom w:w="0" w:type="dxa"/>
            <w:right w:w="108" w:type="dxa"/>
          </w:tblCellMar>
        </w:tblPrEx>
        <w:trPr>
          <w:trHeight w:val="1206" w:hRule="exact"/>
        </w:trPr>
        <w:tc>
          <w:tcPr>
            <w:tcW w:w="3816" w:type="dxa"/>
            <w:vMerge w:val="continue"/>
            <w:tcBorders>
              <w:top w:val="single" w:color="000000" w:sz="8" w:space="0"/>
              <w:left w:val="single" w:color="000000" w:sz="8" w:space="0"/>
              <w:bottom w:val="single" w:color="000000" w:sz="6" w:space="0"/>
              <w:right w:val="single" w:color="000000" w:sz="6" w:space="0"/>
            </w:tcBorders>
          </w:tcPr>
          <w:p w14:paraId="63F4FD56"/>
        </w:tc>
        <w:tc>
          <w:tcPr>
            <w:tcW w:w="2824" w:type="dxa"/>
            <w:tcBorders>
              <w:top w:val="single" w:color="000000" w:sz="8" w:space="0"/>
              <w:left w:val="single" w:color="000000" w:sz="6" w:space="0"/>
              <w:bottom w:val="single" w:color="000000" w:sz="6" w:space="0"/>
              <w:right w:val="single" w:color="000000" w:sz="8" w:space="0"/>
            </w:tcBorders>
            <w:tcMar>
              <w:left w:w="0" w:type="dxa"/>
              <w:right w:w="0" w:type="dxa"/>
            </w:tcMar>
          </w:tcPr>
          <w:p w14:paraId="6CC40C2B">
            <w:pPr>
              <w:widowControl/>
              <w:autoSpaceDE w:val="0"/>
              <w:autoSpaceDN w:val="0"/>
              <w:spacing w:before="454" w:after="0" w:line="312" w:lineRule="exact"/>
              <w:ind w:left="46" w:right="0" w:firstLine="0"/>
              <w:jc w:val="left"/>
            </w:pPr>
            <w:r>
              <w:rPr>
                <w:rFonts w:ascii="4MdEN97l+SimSun" w:hAnsi="4MdEN97l+SimSun" w:eastAsia="4MdEN97l+SimSun"/>
                <w:color w:val="000000"/>
                <w:w w:val="101"/>
                <w:sz w:val="31"/>
              </w:rPr>
              <w:t>基本支出足额保障</w:t>
            </w:r>
          </w:p>
        </w:tc>
        <w:tc>
          <w:tcPr>
            <w:tcW w:w="6186" w:type="dxa"/>
            <w:tcBorders>
              <w:top w:val="single" w:color="000000" w:sz="8" w:space="0"/>
              <w:left w:val="single" w:color="000000" w:sz="8" w:space="0"/>
              <w:bottom w:val="single" w:color="000000" w:sz="6" w:space="0"/>
              <w:right w:val="single" w:color="000000" w:sz="6" w:space="0"/>
            </w:tcBorders>
            <w:tcMar>
              <w:left w:w="0" w:type="dxa"/>
              <w:right w:w="0" w:type="dxa"/>
            </w:tcMar>
          </w:tcPr>
          <w:p w14:paraId="64A21CF9">
            <w:pPr>
              <w:widowControl/>
              <w:autoSpaceDE w:val="0"/>
              <w:autoSpaceDN w:val="0"/>
              <w:spacing w:before="476" w:after="0" w:line="274" w:lineRule="exact"/>
              <w:ind w:left="42" w:right="0" w:firstLine="0"/>
              <w:jc w:val="left"/>
            </w:pPr>
            <w:r>
              <w:rPr>
                <w:rFonts w:ascii="4MdEN97l+SimSun" w:hAnsi="4MdEN97l+SimSun" w:eastAsia="4MdEN97l+SimSun"/>
                <w:color w:val="000000"/>
                <w:w w:val="101"/>
                <w:sz w:val="27"/>
              </w:rPr>
              <w:t>2025年基本支出预算数足额保障基本运行需要。</w:t>
            </w:r>
          </w:p>
        </w:tc>
        <w:tc>
          <w:tcPr>
            <w:tcW w:w="4854" w:type="dxa"/>
            <w:tcBorders>
              <w:top w:val="single" w:color="000000" w:sz="8" w:space="0"/>
              <w:left w:val="single" w:color="000000" w:sz="6" w:space="0"/>
              <w:bottom w:val="single" w:color="000000" w:sz="6" w:space="0"/>
              <w:right w:val="single" w:color="000000" w:sz="8" w:space="0"/>
            </w:tcBorders>
            <w:tcMar>
              <w:left w:w="0" w:type="dxa"/>
              <w:right w:w="0" w:type="dxa"/>
            </w:tcMar>
          </w:tcPr>
          <w:p w14:paraId="3DFB1E96">
            <w:pPr>
              <w:widowControl/>
              <w:autoSpaceDE w:val="0"/>
              <w:autoSpaceDN w:val="0"/>
              <w:spacing w:before="310" w:after="0" w:line="274" w:lineRule="exact"/>
              <w:ind w:left="46" w:right="0" w:firstLine="0"/>
              <w:jc w:val="left"/>
            </w:pPr>
            <w:r>
              <w:rPr>
                <w:rFonts w:ascii="4MdEN97l+SimSun" w:hAnsi="4MdEN97l+SimSun" w:eastAsia="4MdEN97l+SimSun"/>
                <w:color w:val="000000"/>
                <w:w w:val="101"/>
                <w:sz w:val="27"/>
              </w:rPr>
              <w:t>2025年基本支出预算执行数1354.11万</w:t>
            </w:r>
          </w:p>
          <w:p w14:paraId="6E1C3C67">
            <w:pPr>
              <w:widowControl/>
              <w:autoSpaceDE w:val="0"/>
              <w:autoSpaceDN w:val="0"/>
              <w:spacing w:before="58" w:after="0" w:line="272" w:lineRule="exact"/>
              <w:ind w:left="46" w:right="0" w:firstLine="0"/>
              <w:jc w:val="left"/>
            </w:pPr>
            <w:r>
              <w:rPr>
                <w:rFonts w:ascii="4MdEN97l+SimSun" w:hAnsi="4MdEN97l+SimSun" w:eastAsia="4MdEN97l+SimSun"/>
                <w:color w:val="000000"/>
                <w:w w:val="101"/>
                <w:sz w:val="27"/>
              </w:rPr>
              <w:t>元，足额保障了基本运行需要。</w:t>
            </w:r>
          </w:p>
        </w:tc>
        <w:tc>
          <w:tcPr>
            <w:tcW w:w="4058" w:type="dxa"/>
            <w:tcBorders>
              <w:top w:val="single" w:color="000000" w:sz="8" w:space="0"/>
              <w:left w:val="single" w:color="000000" w:sz="8" w:space="0"/>
              <w:bottom w:val="single" w:color="000000" w:sz="6" w:space="0"/>
              <w:right w:val="single" w:color="000000" w:sz="8" w:space="0"/>
            </w:tcBorders>
            <w:tcMar>
              <w:left w:w="0" w:type="dxa"/>
              <w:right w:w="0" w:type="dxa"/>
            </w:tcMar>
          </w:tcPr>
          <w:p w14:paraId="0FB6D800">
            <w:pPr>
              <w:widowControl/>
              <w:autoSpaceDE w:val="0"/>
              <w:autoSpaceDN w:val="0"/>
              <w:spacing w:before="88" w:after="0" w:line="330" w:lineRule="exact"/>
              <w:ind w:left="42" w:right="144" w:firstLine="0"/>
              <w:jc w:val="left"/>
            </w:pPr>
            <w:r>
              <w:rPr>
                <w:rFonts w:ascii="4MdEN97l+SimSun" w:hAnsi="4MdEN97l+SimSun" w:eastAsia="4MdEN97l+SimSun"/>
                <w:color w:val="000000"/>
                <w:w w:val="101"/>
                <w:sz w:val="27"/>
              </w:rPr>
              <w:t>2025年基本支出预算执行数</w:t>
            </w:r>
            <w:r>
              <w:br w:type="textWrapping"/>
            </w:r>
            <w:r>
              <w:rPr>
                <w:rFonts w:ascii="4MdEN97l+SimSun" w:hAnsi="4MdEN97l+SimSun" w:eastAsia="4MdEN97l+SimSun"/>
                <w:color w:val="000000"/>
                <w:w w:val="101"/>
                <w:sz w:val="27"/>
              </w:rPr>
              <w:t>1354.11万元，足额保障了基本运行需要。</w:t>
            </w:r>
          </w:p>
        </w:tc>
        <w:tc>
          <w:tcPr>
            <w:tcW w:w="3072" w:type="dxa"/>
            <w:tcBorders>
              <w:top w:val="single" w:color="000000" w:sz="8" w:space="0"/>
              <w:left w:val="single" w:color="000000" w:sz="8" w:space="0"/>
              <w:bottom w:val="single" w:color="000000" w:sz="6" w:space="0"/>
              <w:right w:val="single" w:color="000000" w:sz="8" w:space="0"/>
            </w:tcBorders>
            <w:tcMar>
              <w:left w:w="0" w:type="dxa"/>
              <w:right w:w="0" w:type="dxa"/>
            </w:tcMar>
          </w:tcPr>
          <w:p w14:paraId="14A24818">
            <w:pPr>
              <w:widowControl/>
              <w:autoSpaceDE w:val="0"/>
              <w:autoSpaceDN w:val="0"/>
              <w:spacing w:before="454" w:after="0" w:line="312" w:lineRule="exact"/>
              <w:ind w:left="0" w:right="0" w:firstLine="0"/>
              <w:jc w:val="center"/>
            </w:pPr>
            <w:r>
              <w:rPr>
                <w:rFonts w:ascii="4MdEN97l+SimSun" w:hAnsi="4MdEN97l+SimSun" w:eastAsia="4MdEN97l+SimSun"/>
                <w:color w:val="000000"/>
                <w:w w:val="101"/>
                <w:sz w:val="31"/>
              </w:rPr>
              <w:t>无</w:t>
            </w:r>
          </w:p>
        </w:tc>
      </w:tr>
      <w:tr w14:paraId="62F879CF">
        <w:tblPrEx>
          <w:tblCellMar>
            <w:top w:w="0" w:type="dxa"/>
            <w:left w:w="108" w:type="dxa"/>
            <w:bottom w:w="0" w:type="dxa"/>
            <w:right w:w="108" w:type="dxa"/>
          </w:tblCellMar>
        </w:tblPrEx>
        <w:trPr>
          <w:trHeight w:val="804" w:hRule="exact"/>
        </w:trPr>
        <w:tc>
          <w:tcPr>
            <w:tcW w:w="3816" w:type="dxa"/>
            <w:vMerge w:val="continue"/>
            <w:tcBorders>
              <w:top w:val="single" w:color="000000" w:sz="8" w:space="0"/>
              <w:left w:val="single" w:color="000000" w:sz="8" w:space="0"/>
              <w:bottom w:val="single" w:color="000000" w:sz="6" w:space="0"/>
              <w:right w:val="single" w:color="000000" w:sz="6" w:space="0"/>
            </w:tcBorders>
          </w:tcPr>
          <w:p w14:paraId="74512EC7"/>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6A3DA78D">
            <w:pPr>
              <w:widowControl/>
              <w:autoSpaceDE w:val="0"/>
              <w:autoSpaceDN w:val="0"/>
              <w:spacing w:before="254" w:after="0" w:line="314" w:lineRule="exact"/>
              <w:ind w:left="46" w:right="0" w:firstLine="0"/>
              <w:jc w:val="left"/>
            </w:pPr>
            <w:r>
              <w:rPr>
                <w:rFonts w:ascii="4MdEN97l+SimSun" w:hAnsi="4MdEN97l+SimSun" w:eastAsia="4MdEN97l+SimSun"/>
                <w:color w:val="000000"/>
                <w:w w:val="101"/>
                <w:sz w:val="31"/>
              </w:rPr>
              <w:t>确保重点支出安排</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201E6C86">
            <w:pPr>
              <w:widowControl/>
              <w:autoSpaceDE w:val="0"/>
              <w:autoSpaceDN w:val="0"/>
              <w:spacing w:before="278" w:after="0" w:line="272" w:lineRule="exact"/>
              <w:ind w:left="42" w:right="0" w:firstLine="0"/>
              <w:jc w:val="left"/>
            </w:pPr>
            <w:r>
              <w:rPr>
                <w:rFonts w:ascii="4MdEN97l+SimSun" w:hAnsi="4MdEN97l+SimSun" w:eastAsia="4MdEN97l+SimSun"/>
                <w:color w:val="000000"/>
                <w:w w:val="101"/>
                <w:sz w:val="27"/>
              </w:rPr>
              <w:t>重点项目支出重点保障。</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1534EB26">
            <w:pPr>
              <w:widowControl/>
              <w:autoSpaceDE w:val="0"/>
              <w:autoSpaceDN w:val="0"/>
              <w:spacing w:before="278" w:after="0" w:line="272" w:lineRule="exact"/>
              <w:ind w:left="46" w:right="0" w:firstLine="0"/>
              <w:jc w:val="left"/>
            </w:pPr>
            <w:r>
              <w:rPr>
                <w:rFonts w:ascii="4MdEN97l+SimSun" w:hAnsi="4MdEN97l+SimSun" w:eastAsia="4MdEN97l+SimSun"/>
                <w:color w:val="000000"/>
                <w:w w:val="101"/>
                <w:sz w:val="27"/>
              </w:rPr>
              <w:t>重点项目支出重点保障。</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17C4DBCD">
            <w:pPr>
              <w:widowControl/>
              <w:autoSpaceDE w:val="0"/>
              <w:autoSpaceDN w:val="0"/>
              <w:spacing w:before="278" w:after="0" w:line="272" w:lineRule="exact"/>
              <w:ind w:left="42" w:right="0" w:firstLine="0"/>
              <w:jc w:val="left"/>
            </w:pPr>
            <w:r>
              <w:rPr>
                <w:rFonts w:ascii="4MdEN97l+SimSun" w:hAnsi="4MdEN97l+SimSun" w:eastAsia="4MdEN97l+SimSun"/>
                <w:color w:val="000000"/>
                <w:w w:val="101"/>
                <w:sz w:val="27"/>
              </w:rPr>
              <w:t>达到年初预期效果。</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09ECB62E">
            <w:pPr>
              <w:widowControl/>
              <w:autoSpaceDE w:val="0"/>
              <w:autoSpaceDN w:val="0"/>
              <w:spacing w:before="254" w:after="0" w:line="314" w:lineRule="exact"/>
              <w:ind w:left="0" w:right="0" w:firstLine="0"/>
              <w:jc w:val="center"/>
            </w:pPr>
            <w:r>
              <w:rPr>
                <w:rFonts w:ascii="4MdEN97l+SimSun" w:hAnsi="4MdEN97l+SimSun" w:eastAsia="4MdEN97l+SimSun"/>
                <w:color w:val="000000"/>
                <w:w w:val="101"/>
                <w:sz w:val="31"/>
              </w:rPr>
              <w:t>无</w:t>
            </w:r>
          </w:p>
        </w:tc>
      </w:tr>
      <w:tr w14:paraId="6E949090">
        <w:tblPrEx>
          <w:tblCellMar>
            <w:top w:w="0" w:type="dxa"/>
            <w:left w:w="108" w:type="dxa"/>
            <w:bottom w:w="0" w:type="dxa"/>
            <w:right w:w="108" w:type="dxa"/>
          </w:tblCellMar>
        </w:tblPrEx>
        <w:trPr>
          <w:trHeight w:val="806" w:hRule="exact"/>
        </w:trPr>
        <w:tc>
          <w:tcPr>
            <w:tcW w:w="3816" w:type="dxa"/>
            <w:vMerge w:val="continue"/>
            <w:tcBorders>
              <w:top w:val="single" w:color="000000" w:sz="8" w:space="0"/>
              <w:left w:val="single" w:color="000000" w:sz="8" w:space="0"/>
              <w:bottom w:val="single" w:color="000000" w:sz="6" w:space="0"/>
              <w:right w:val="single" w:color="000000" w:sz="6" w:space="0"/>
            </w:tcBorders>
          </w:tcPr>
          <w:p w14:paraId="2EEFCD79"/>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522796E8">
            <w:pPr>
              <w:widowControl/>
              <w:autoSpaceDE w:val="0"/>
              <w:autoSpaceDN w:val="0"/>
              <w:spacing w:before="66" w:after="0" w:line="312" w:lineRule="exact"/>
              <w:ind w:left="46" w:right="0" w:firstLine="0"/>
              <w:jc w:val="left"/>
            </w:pPr>
            <w:r>
              <w:rPr>
                <w:rFonts w:ascii="4MdEN97l+SimSun" w:hAnsi="4MdEN97l+SimSun" w:eastAsia="4MdEN97l+SimSun"/>
                <w:color w:val="000000"/>
                <w:w w:val="101"/>
                <w:sz w:val="31"/>
              </w:rPr>
              <w:t>严控“三公经费”</w:t>
            </w:r>
          </w:p>
          <w:p w14:paraId="7953CE03">
            <w:pPr>
              <w:widowControl/>
              <w:autoSpaceDE w:val="0"/>
              <w:autoSpaceDN w:val="0"/>
              <w:spacing w:before="68" w:after="0" w:line="314" w:lineRule="exact"/>
              <w:ind w:left="46" w:right="0" w:firstLine="0"/>
              <w:jc w:val="left"/>
            </w:pPr>
            <w:r>
              <w:rPr>
                <w:rFonts w:ascii="4MdEN97l+SimSun" w:hAnsi="4MdEN97l+SimSun" w:eastAsia="4MdEN97l+SimSun"/>
                <w:color w:val="000000"/>
                <w:w w:val="101"/>
                <w:sz w:val="31"/>
              </w:rPr>
              <w:t>支出</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03E61791">
            <w:pPr>
              <w:widowControl/>
              <w:autoSpaceDE w:val="0"/>
              <w:autoSpaceDN w:val="0"/>
              <w:spacing w:before="276" w:after="0" w:line="274" w:lineRule="exact"/>
              <w:ind w:left="42" w:right="0" w:firstLine="0"/>
              <w:jc w:val="left"/>
            </w:pPr>
            <w:r>
              <w:rPr>
                <w:rFonts w:ascii="4MdEN97l+SimSun" w:hAnsi="4MdEN97l+SimSun" w:eastAsia="4MdEN97l+SimSun"/>
                <w:color w:val="000000"/>
                <w:w w:val="101"/>
                <w:sz w:val="27"/>
              </w:rPr>
              <w:t>我单位无“三公经费”支出。</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222DDDC2">
            <w:pPr>
              <w:widowControl/>
              <w:autoSpaceDE w:val="0"/>
              <w:autoSpaceDN w:val="0"/>
              <w:spacing w:before="276" w:after="0" w:line="274" w:lineRule="exact"/>
              <w:ind w:left="46" w:right="0" w:firstLine="0"/>
              <w:jc w:val="left"/>
            </w:pPr>
            <w:r>
              <w:rPr>
                <w:rFonts w:ascii="4MdEN97l+SimSun" w:hAnsi="4MdEN97l+SimSun" w:eastAsia="4MdEN97l+SimSun"/>
                <w:color w:val="000000"/>
                <w:w w:val="101"/>
                <w:sz w:val="27"/>
              </w:rPr>
              <w:t>我单位无“三公经费”支出。</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1B8B1838">
            <w:pPr>
              <w:widowControl/>
              <w:autoSpaceDE w:val="0"/>
              <w:autoSpaceDN w:val="0"/>
              <w:spacing w:before="276" w:after="0" w:line="274" w:lineRule="exact"/>
              <w:ind w:left="42" w:right="0" w:firstLine="0"/>
              <w:jc w:val="left"/>
            </w:pPr>
            <w:r>
              <w:rPr>
                <w:rFonts w:ascii="4MdEN97l+SimSun" w:hAnsi="4MdEN97l+SimSun" w:eastAsia="4MdEN97l+SimSun"/>
                <w:color w:val="000000"/>
                <w:w w:val="101"/>
                <w:sz w:val="27"/>
              </w:rPr>
              <w:t>我单位无“三公经费”支出。</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05236139">
            <w:pPr>
              <w:widowControl/>
              <w:autoSpaceDE w:val="0"/>
              <w:autoSpaceDN w:val="0"/>
              <w:spacing w:before="258" w:after="0" w:line="312" w:lineRule="exact"/>
              <w:ind w:left="0" w:right="0" w:firstLine="0"/>
              <w:jc w:val="center"/>
            </w:pPr>
            <w:r>
              <w:rPr>
                <w:rFonts w:ascii="4MdEN97l+SimSun" w:hAnsi="4MdEN97l+SimSun" w:eastAsia="4MdEN97l+SimSun"/>
                <w:color w:val="000000"/>
                <w:w w:val="101"/>
                <w:sz w:val="31"/>
              </w:rPr>
              <w:t>无</w:t>
            </w:r>
          </w:p>
        </w:tc>
      </w:tr>
      <w:tr w14:paraId="1E718D91">
        <w:tblPrEx>
          <w:tblCellMar>
            <w:top w:w="0" w:type="dxa"/>
            <w:left w:w="108" w:type="dxa"/>
            <w:bottom w:w="0" w:type="dxa"/>
            <w:right w:w="108" w:type="dxa"/>
          </w:tblCellMar>
        </w:tblPrEx>
        <w:trPr>
          <w:trHeight w:val="804" w:hRule="exact"/>
        </w:trPr>
        <w:tc>
          <w:tcPr>
            <w:tcW w:w="1866" w:type="dxa"/>
            <w:vMerge w:val="restart"/>
            <w:tcBorders>
              <w:top w:val="single" w:color="000000" w:sz="6" w:space="0"/>
              <w:left w:val="single" w:color="000000" w:sz="8" w:space="0"/>
              <w:bottom w:val="single" w:color="000000" w:sz="8" w:space="0"/>
              <w:right w:val="single" w:color="000000" w:sz="6" w:space="0"/>
            </w:tcBorders>
            <w:tcMar>
              <w:left w:w="0" w:type="dxa"/>
              <w:right w:w="0" w:type="dxa"/>
            </w:tcMar>
          </w:tcPr>
          <w:p w14:paraId="40124B7D">
            <w:pPr>
              <w:widowControl/>
              <w:autoSpaceDE w:val="0"/>
              <w:autoSpaceDN w:val="0"/>
              <w:spacing w:before="1706" w:after="0" w:line="312" w:lineRule="exact"/>
              <w:ind w:left="0" w:right="0" w:firstLine="0"/>
              <w:jc w:val="center"/>
            </w:pPr>
            <w:r>
              <w:rPr>
                <w:rFonts w:ascii="4MdEN97l+SimSun" w:hAnsi="4MdEN97l+SimSun" w:eastAsia="4MdEN97l+SimSun"/>
                <w:color w:val="000000"/>
                <w:w w:val="101"/>
                <w:sz w:val="31"/>
              </w:rPr>
              <w:t>预算执行有</w:t>
            </w:r>
          </w:p>
          <w:p w14:paraId="0677B11A">
            <w:pPr>
              <w:widowControl/>
              <w:autoSpaceDE w:val="0"/>
              <w:autoSpaceDN w:val="0"/>
              <w:spacing w:before="66" w:after="0" w:line="314" w:lineRule="exact"/>
              <w:ind w:left="0" w:right="0" w:firstLine="0"/>
              <w:jc w:val="center"/>
            </w:pPr>
            <w:r>
              <w:rPr>
                <w:rFonts w:ascii="4MdEN97l+SimSun" w:hAnsi="4MdEN97l+SimSun" w:eastAsia="4MdEN97l+SimSun"/>
                <w:color w:val="000000"/>
                <w:w w:val="101"/>
                <w:sz w:val="31"/>
              </w:rPr>
              <w:t>效</w:t>
            </w:r>
          </w:p>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183AC174">
            <w:pPr>
              <w:widowControl/>
              <w:autoSpaceDE w:val="0"/>
              <w:autoSpaceDN w:val="0"/>
              <w:spacing w:before="252" w:after="0" w:line="314" w:lineRule="exact"/>
              <w:ind w:left="46" w:right="0" w:firstLine="0"/>
              <w:jc w:val="left"/>
            </w:pPr>
            <w:r>
              <w:rPr>
                <w:rFonts w:ascii="4MdEN97l+SimSun" w:hAnsi="4MdEN97l+SimSun" w:eastAsia="4MdEN97l+SimSun"/>
                <w:color w:val="000000"/>
                <w:w w:val="101"/>
                <w:sz w:val="31"/>
              </w:rPr>
              <w:t>严格预算执行</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5F0A8365">
            <w:pPr>
              <w:widowControl/>
              <w:autoSpaceDE w:val="0"/>
              <w:autoSpaceDN w:val="0"/>
              <w:spacing w:before="110" w:after="0" w:line="274" w:lineRule="exact"/>
              <w:ind w:left="0" w:right="0" w:firstLine="0"/>
              <w:jc w:val="center"/>
            </w:pPr>
            <w:r>
              <w:rPr>
                <w:rFonts w:ascii="4MdEN97l+SimSun" w:hAnsi="4MdEN97l+SimSun" w:eastAsia="4MdEN97l+SimSun"/>
                <w:color w:val="000000"/>
                <w:w w:val="101"/>
                <w:sz w:val="27"/>
              </w:rPr>
              <w:t>项目及时开展，及时合规支付，并定期通报支出执</w:t>
            </w:r>
          </w:p>
          <w:p w14:paraId="5A657B1D">
            <w:pPr>
              <w:widowControl/>
              <w:autoSpaceDE w:val="0"/>
              <w:autoSpaceDN w:val="0"/>
              <w:spacing w:before="58" w:after="0" w:line="272" w:lineRule="exact"/>
              <w:ind w:left="42" w:right="0" w:firstLine="0"/>
              <w:jc w:val="left"/>
            </w:pPr>
            <w:r>
              <w:rPr>
                <w:rFonts w:ascii="4MdEN97l+SimSun" w:hAnsi="4MdEN97l+SimSun" w:eastAsia="4MdEN97l+SimSun"/>
                <w:color w:val="000000"/>
                <w:w w:val="101"/>
                <w:sz w:val="27"/>
              </w:rPr>
              <w:t>行进度。</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61D15AD1">
            <w:pPr>
              <w:widowControl/>
              <w:autoSpaceDE w:val="0"/>
              <w:autoSpaceDN w:val="0"/>
              <w:spacing w:before="110" w:after="0" w:line="274" w:lineRule="exact"/>
              <w:ind w:left="0" w:right="0" w:firstLine="0"/>
              <w:jc w:val="center"/>
            </w:pPr>
            <w:r>
              <w:rPr>
                <w:rFonts w:ascii="4MdEN97l+SimSun" w:hAnsi="4MdEN97l+SimSun" w:eastAsia="4MdEN97l+SimSun"/>
                <w:color w:val="000000"/>
                <w:w w:val="101"/>
                <w:sz w:val="27"/>
              </w:rPr>
              <w:t>2025年内各项目及时开展，及时合规支</w:t>
            </w:r>
          </w:p>
          <w:p w14:paraId="32314576">
            <w:pPr>
              <w:widowControl/>
              <w:autoSpaceDE w:val="0"/>
              <w:autoSpaceDN w:val="0"/>
              <w:spacing w:before="58" w:after="0" w:line="272" w:lineRule="exact"/>
              <w:ind w:left="46" w:right="0" w:firstLine="0"/>
              <w:jc w:val="left"/>
            </w:pPr>
            <w:r>
              <w:rPr>
                <w:rFonts w:ascii="4MdEN97l+SimSun" w:hAnsi="4MdEN97l+SimSun" w:eastAsia="4MdEN97l+SimSun"/>
                <w:color w:val="000000"/>
                <w:w w:val="101"/>
                <w:sz w:val="27"/>
              </w:rPr>
              <w:t>付。</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00D03A9A">
            <w:pPr>
              <w:widowControl/>
              <w:autoSpaceDE w:val="0"/>
              <w:autoSpaceDN w:val="0"/>
              <w:spacing w:before="276" w:after="0" w:line="272" w:lineRule="exact"/>
              <w:ind w:left="42" w:right="0" w:firstLine="0"/>
              <w:jc w:val="left"/>
            </w:pPr>
            <w:r>
              <w:rPr>
                <w:rFonts w:ascii="4MdEN97l+SimSun" w:hAnsi="4MdEN97l+SimSun" w:eastAsia="4MdEN97l+SimSun"/>
                <w:color w:val="000000"/>
                <w:w w:val="101"/>
                <w:sz w:val="27"/>
              </w:rPr>
              <w:t>已完成年初制定的任务。</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77A5AA56">
            <w:pPr>
              <w:widowControl/>
              <w:autoSpaceDE w:val="0"/>
              <w:autoSpaceDN w:val="0"/>
              <w:spacing w:before="252" w:after="0" w:line="314" w:lineRule="exact"/>
              <w:ind w:left="0" w:right="0" w:firstLine="0"/>
              <w:jc w:val="center"/>
            </w:pPr>
            <w:r>
              <w:rPr>
                <w:rFonts w:ascii="4MdEN97l+SimSun" w:hAnsi="4MdEN97l+SimSun" w:eastAsia="4MdEN97l+SimSun"/>
                <w:color w:val="000000"/>
                <w:w w:val="101"/>
                <w:sz w:val="31"/>
              </w:rPr>
              <w:t>无</w:t>
            </w:r>
          </w:p>
        </w:tc>
      </w:tr>
      <w:tr w14:paraId="14F80C14">
        <w:tblPrEx>
          <w:tblCellMar>
            <w:top w:w="0" w:type="dxa"/>
            <w:left w:w="108" w:type="dxa"/>
            <w:bottom w:w="0" w:type="dxa"/>
            <w:right w:w="108" w:type="dxa"/>
          </w:tblCellMar>
        </w:tblPrEx>
        <w:trPr>
          <w:trHeight w:val="802" w:hRule="exact"/>
        </w:trPr>
        <w:tc>
          <w:tcPr>
            <w:tcW w:w="3816" w:type="dxa"/>
            <w:vMerge w:val="continue"/>
            <w:tcBorders>
              <w:top w:val="single" w:color="000000" w:sz="6" w:space="0"/>
              <w:left w:val="single" w:color="000000" w:sz="8" w:space="0"/>
              <w:bottom w:val="single" w:color="000000" w:sz="8" w:space="0"/>
              <w:right w:val="single" w:color="000000" w:sz="6" w:space="0"/>
            </w:tcBorders>
          </w:tcPr>
          <w:p w14:paraId="263E074B"/>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25E4793B">
            <w:pPr>
              <w:widowControl/>
              <w:autoSpaceDE w:val="0"/>
              <w:autoSpaceDN w:val="0"/>
              <w:spacing w:before="252" w:after="0" w:line="314" w:lineRule="exact"/>
              <w:ind w:left="46" w:right="0" w:firstLine="0"/>
              <w:jc w:val="left"/>
            </w:pPr>
            <w:r>
              <w:rPr>
                <w:rFonts w:ascii="4MdEN97l+SimSun" w:hAnsi="4MdEN97l+SimSun" w:eastAsia="4MdEN97l+SimSun"/>
                <w:color w:val="000000"/>
                <w:w w:val="101"/>
                <w:sz w:val="31"/>
              </w:rPr>
              <w:t>严格结转结余</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2C1E2067">
            <w:pPr>
              <w:widowControl/>
              <w:autoSpaceDE w:val="0"/>
              <w:autoSpaceDN w:val="0"/>
              <w:spacing w:before="276" w:after="0" w:line="272" w:lineRule="exact"/>
              <w:ind w:left="42" w:right="0" w:firstLine="0"/>
              <w:jc w:val="left"/>
            </w:pPr>
            <w:r>
              <w:rPr>
                <w:rFonts w:ascii="4MdEN97l+SimSun" w:hAnsi="4MdEN97l+SimSun" w:eastAsia="4MdEN97l+SimSun"/>
                <w:color w:val="000000"/>
                <w:w w:val="101"/>
                <w:sz w:val="27"/>
              </w:rPr>
              <w:t>严格执行结转结余相关规定。</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27770BFA">
            <w:pPr>
              <w:widowControl/>
              <w:autoSpaceDE w:val="0"/>
              <w:autoSpaceDN w:val="0"/>
              <w:spacing w:before="276" w:after="0" w:line="272" w:lineRule="exact"/>
              <w:ind w:left="46" w:right="0" w:firstLine="0"/>
              <w:jc w:val="left"/>
            </w:pPr>
            <w:r>
              <w:rPr>
                <w:rFonts w:ascii="4MdEN97l+SimSun" w:hAnsi="4MdEN97l+SimSun" w:eastAsia="4MdEN97l+SimSun"/>
                <w:color w:val="000000"/>
                <w:w w:val="101"/>
                <w:sz w:val="27"/>
              </w:rPr>
              <w:t>2025年结转0万元。</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3EEE89E0">
            <w:pPr>
              <w:widowControl/>
              <w:autoSpaceDE w:val="0"/>
              <w:autoSpaceDN w:val="0"/>
              <w:spacing w:before="110" w:after="0" w:line="272" w:lineRule="exact"/>
              <w:ind w:left="42" w:right="0" w:firstLine="0"/>
              <w:jc w:val="left"/>
            </w:pPr>
            <w:r>
              <w:rPr>
                <w:rFonts w:ascii="4MdEN97l+SimSun" w:hAnsi="4MdEN97l+SimSun" w:eastAsia="4MdEN97l+SimSun"/>
                <w:color w:val="000000"/>
                <w:w w:val="101"/>
                <w:sz w:val="27"/>
              </w:rPr>
              <w:t>已完成严格执行结转结余相关规</w:t>
            </w:r>
          </w:p>
          <w:p w14:paraId="2156F99D">
            <w:pPr>
              <w:widowControl/>
              <w:autoSpaceDE w:val="0"/>
              <w:autoSpaceDN w:val="0"/>
              <w:spacing w:before="58" w:after="0" w:line="274" w:lineRule="exact"/>
              <w:ind w:left="42" w:right="0" w:firstLine="0"/>
              <w:jc w:val="left"/>
            </w:pPr>
            <w:r>
              <w:rPr>
                <w:rFonts w:ascii="4MdEN97l+SimSun" w:hAnsi="4MdEN97l+SimSun" w:eastAsia="4MdEN97l+SimSun"/>
                <w:color w:val="000000"/>
                <w:w w:val="101"/>
                <w:sz w:val="27"/>
              </w:rPr>
              <w:t>定的任务。</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53A3A0A5">
            <w:pPr>
              <w:widowControl/>
              <w:autoSpaceDE w:val="0"/>
              <w:autoSpaceDN w:val="0"/>
              <w:spacing w:before="252" w:after="0" w:line="314" w:lineRule="exact"/>
              <w:ind w:left="0" w:right="0" w:firstLine="0"/>
              <w:jc w:val="center"/>
            </w:pPr>
            <w:r>
              <w:rPr>
                <w:rFonts w:ascii="4MdEN97l+SimSun" w:hAnsi="4MdEN97l+SimSun" w:eastAsia="4MdEN97l+SimSun"/>
                <w:color w:val="000000"/>
                <w:w w:val="101"/>
                <w:sz w:val="31"/>
              </w:rPr>
              <w:t>无</w:t>
            </w:r>
          </w:p>
        </w:tc>
      </w:tr>
      <w:tr w14:paraId="5A88672D">
        <w:tblPrEx>
          <w:tblCellMar>
            <w:top w:w="0" w:type="dxa"/>
            <w:left w:w="108" w:type="dxa"/>
            <w:bottom w:w="0" w:type="dxa"/>
            <w:right w:w="108" w:type="dxa"/>
          </w:tblCellMar>
        </w:tblPrEx>
        <w:trPr>
          <w:trHeight w:val="1674" w:hRule="exact"/>
        </w:trPr>
        <w:tc>
          <w:tcPr>
            <w:tcW w:w="3816" w:type="dxa"/>
            <w:vMerge w:val="continue"/>
            <w:tcBorders>
              <w:top w:val="single" w:color="000000" w:sz="6" w:space="0"/>
              <w:left w:val="single" w:color="000000" w:sz="8" w:space="0"/>
              <w:bottom w:val="single" w:color="000000" w:sz="8" w:space="0"/>
              <w:right w:val="single" w:color="000000" w:sz="6" w:space="0"/>
            </w:tcBorders>
          </w:tcPr>
          <w:p w14:paraId="04433D18"/>
        </w:tc>
        <w:tc>
          <w:tcPr>
            <w:tcW w:w="2824" w:type="dxa"/>
            <w:tcBorders>
              <w:top w:val="single" w:color="000000" w:sz="6" w:space="0"/>
              <w:left w:val="single" w:color="000000" w:sz="6" w:space="0"/>
              <w:bottom w:val="single" w:color="000000" w:sz="8" w:space="0"/>
              <w:right w:val="single" w:color="000000" w:sz="8" w:space="0"/>
            </w:tcBorders>
            <w:tcMar>
              <w:left w:w="0" w:type="dxa"/>
              <w:right w:w="0" w:type="dxa"/>
            </w:tcMar>
          </w:tcPr>
          <w:p w14:paraId="6483AEDF">
            <w:pPr>
              <w:widowControl/>
              <w:autoSpaceDE w:val="0"/>
              <w:autoSpaceDN w:val="0"/>
              <w:spacing w:before="690" w:after="0" w:line="312" w:lineRule="exact"/>
              <w:ind w:left="46" w:right="0" w:firstLine="0"/>
              <w:jc w:val="left"/>
            </w:pPr>
            <w:r>
              <w:rPr>
                <w:rFonts w:ascii="4MdEN97l+SimSun" w:hAnsi="4MdEN97l+SimSun" w:eastAsia="4MdEN97l+SimSun"/>
                <w:color w:val="000000"/>
                <w:w w:val="101"/>
                <w:sz w:val="31"/>
              </w:rPr>
              <w:t>项目组织良好</w:t>
            </w:r>
          </w:p>
        </w:tc>
        <w:tc>
          <w:tcPr>
            <w:tcW w:w="6186" w:type="dxa"/>
            <w:tcBorders>
              <w:top w:val="single" w:color="000000" w:sz="6" w:space="0"/>
              <w:left w:val="single" w:color="000000" w:sz="8" w:space="0"/>
              <w:bottom w:val="single" w:color="000000" w:sz="8" w:space="0"/>
              <w:right w:val="single" w:color="000000" w:sz="6" w:space="0"/>
            </w:tcBorders>
            <w:tcMar>
              <w:left w:w="0" w:type="dxa"/>
              <w:right w:w="0" w:type="dxa"/>
            </w:tcMar>
          </w:tcPr>
          <w:p w14:paraId="739D306B">
            <w:pPr>
              <w:widowControl/>
              <w:autoSpaceDE w:val="0"/>
              <w:autoSpaceDN w:val="0"/>
              <w:spacing w:before="546" w:after="0" w:line="274" w:lineRule="exact"/>
              <w:ind w:left="0" w:right="0" w:firstLine="0"/>
              <w:jc w:val="center"/>
            </w:pPr>
            <w:r>
              <w:rPr>
                <w:rFonts w:ascii="4MdEN97l+SimSun" w:hAnsi="4MdEN97l+SimSun" w:eastAsia="4MdEN97l+SimSun"/>
                <w:color w:val="000000"/>
                <w:w w:val="101"/>
                <w:sz w:val="27"/>
              </w:rPr>
              <w:t>项目及时开展，按照相关规定和程序开展。强化财</w:t>
            </w:r>
          </w:p>
          <w:p w14:paraId="2BBD733D">
            <w:pPr>
              <w:widowControl/>
              <w:autoSpaceDE w:val="0"/>
              <w:autoSpaceDN w:val="0"/>
              <w:spacing w:before="58" w:after="0" w:line="272" w:lineRule="exact"/>
              <w:ind w:left="42" w:right="0" w:firstLine="0"/>
              <w:jc w:val="left"/>
            </w:pPr>
            <w:r>
              <w:rPr>
                <w:rFonts w:ascii="4MdEN97l+SimSun" w:hAnsi="4MdEN97l+SimSun" w:eastAsia="4MdEN97l+SimSun"/>
                <w:color w:val="000000"/>
                <w:w w:val="101"/>
                <w:sz w:val="27"/>
              </w:rPr>
              <w:t>政管理。完善全过程预算绩效管理流程。</w:t>
            </w:r>
          </w:p>
        </w:tc>
        <w:tc>
          <w:tcPr>
            <w:tcW w:w="4854" w:type="dxa"/>
            <w:tcBorders>
              <w:top w:val="single" w:color="000000" w:sz="6" w:space="0"/>
              <w:left w:val="single" w:color="000000" w:sz="6" w:space="0"/>
              <w:bottom w:val="single" w:color="000000" w:sz="8" w:space="0"/>
              <w:right w:val="single" w:color="000000" w:sz="8" w:space="0"/>
            </w:tcBorders>
            <w:tcMar>
              <w:left w:w="0" w:type="dxa"/>
              <w:right w:w="0" w:type="dxa"/>
            </w:tcMar>
          </w:tcPr>
          <w:p w14:paraId="24097883">
            <w:pPr>
              <w:widowControl/>
              <w:autoSpaceDE w:val="0"/>
              <w:autoSpaceDN w:val="0"/>
              <w:spacing w:before="324" w:after="0" w:line="330" w:lineRule="exact"/>
              <w:ind w:left="46" w:right="108" w:firstLine="0"/>
              <w:jc w:val="both"/>
            </w:pPr>
            <w:r>
              <w:rPr>
                <w:rFonts w:ascii="4MdEN97l+SimSun" w:hAnsi="4MdEN97l+SimSun" w:eastAsia="4MdEN97l+SimSun"/>
                <w:color w:val="000000"/>
                <w:w w:val="101"/>
                <w:sz w:val="27"/>
              </w:rPr>
              <w:t>项目及时开展，按照相关规定和程序开展。强化财政管理。完善全过程预算绩效管理流程。</w:t>
            </w:r>
          </w:p>
        </w:tc>
        <w:tc>
          <w:tcPr>
            <w:tcW w:w="4058" w:type="dxa"/>
            <w:tcBorders>
              <w:top w:val="single" w:color="000000" w:sz="6" w:space="0"/>
              <w:left w:val="single" w:color="000000" w:sz="8" w:space="0"/>
              <w:bottom w:val="single" w:color="000000" w:sz="8" w:space="0"/>
              <w:right w:val="single" w:color="000000" w:sz="8" w:space="0"/>
            </w:tcBorders>
            <w:tcMar>
              <w:left w:w="0" w:type="dxa"/>
              <w:right w:w="0" w:type="dxa"/>
            </w:tcMar>
          </w:tcPr>
          <w:p w14:paraId="340975FF">
            <w:pPr>
              <w:widowControl/>
              <w:autoSpaceDE w:val="0"/>
              <w:autoSpaceDN w:val="0"/>
              <w:spacing w:before="324" w:after="0" w:line="330" w:lineRule="exact"/>
              <w:ind w:left="42" w:right="140" w:firstLine="0"/>
              <w:jc w:val="both"/>
            </w:pPr>
            <w:r>
              <w:rPr>
                <w:rFonts w:ascii="4MdEN97l+SimSun" w:hAnsi="4MdEN97l+SimSun" w:eastAsia="4MdEN97l+SimSun"/>
                <w:color w:val="000000"/>
                <w:w w:val="101"/>
                <w:sz w:val="27"/>
              </w:rPr>
              <w:t>项目及时开展，按照相关规定和程序开展。强化财政管理。完善全过程预算绩效管理流程。</w:t>
            </w:r>
          </w:p>
        </w:tc>
        <w:tc>
          <w:tcPr>
            <w:tcW w:w="3072" w:type="dxa"/>
            <w:tcBorders>
              <w:top w:val="single" w:color="000000" w:sz="6" w:space="0"/>
              <w:left w:val="single" w:color="000000" w:sz="8" w:space="0"/>
              <w:bottom w:val="single" w:color="000000" w:sz="8" w:space="0"/>
              <w:right w:val="single" w:color="000000" w:sz="8" w:space="0"/>
            </w:tcBorders>
            <w:tcMar>
              <w:left w:w="0" w:type="dxa"/>
              <w:right w:w="0" w:type="dxa"/>
            </w:tcMar>
          </w:tcPr>
          <w:p w14:paraId="797A84F9">
            <w:pPr>
              <w:widowControl/>
              <w:autoSpaceDE w:val="0"/>
              <w:autoSpaceDN w:val="0"/>
              <w:spacing w:before="690" w:after="0" w:line="312" w:lineRule="exact"/>
              <w:ind w:left="0" w:right="0" w:firstLine="0"/>
              <w:jc w:val="center"/>
            </w:pPr>
            <w:r>
              <w:rPr>
                <w:rFonts w:ascii="4MdEN97l+SimSun" w:hAnsi="4MdEN97l+SimSun" w:eastAsia="4MdEN97l+SimSun"/>
                <w:color w:val="000000"/>
                <w:w w:val="101"/>
                <w:sz w:val="31"/>
              </w:rPr>
              <w:t>无</w:t>
            </w:r>
          </w:p>
        </w:tc>
      </w:tr>
      <w:tr w14:paraId="12F6F12B">
        <w:tblPrEx>
          <w:tblCellMar>
            <w:top w:w="0" w:type="dxa"/>
            <w:left w:w="108" w:type="dxa"/>
            <w:bottom w:w="0" w:type="dxa"/>
            <w:right w:w="108" w:type="dxa"/>
          </w:tblCellMar>
        </w:tblPrEx>
        <w:trPr>
          <w:trHeight w:val="804" w:hRule="exact"/>
        </w:trPr>
        <w:tc>
          <w:tcPr>
            <w:tcW w:w="3816" w:type="dxa"/>
            <w:vMerge w:val="continue"/>
            <w:tcBorders>
              <w:top w:val="single" w:color="000000" w:sz="6" w:space="0"/>
              <w:left w:val="single" w:color="000000" w:sz="8" w:space="0"/>
              <w:bottom w:val="single" w:color="000000" w:sz="8" w:space="0"/>
              <w:right w:val="single" w:color="000000" w:sz="6" w:space="0"/>
            </w:tcBorders>
          </w:tcPr>
          <w:p w14:paraId="26667F33"/>
        </w:tc>
        <w:tc>
          <w:tcPr>
            <w:tcW w:w="2824" w:type="dxa"/>
            <w:tcBorders>
              <w:top w:val="single" w:color="000000" w:sz="8" w:space="0"/>
              <w:left w:val="single" w:color="000000" w:sz="6" w:space="0"/>
              <w:bottom w:val="single" w:color="000000" w:sz="8" w:space="0"/>
              <w:right w:val="single" w:color="000000" w:sz="8" w:space="0"/>
            </w:tcBorders>
            <w:tcMar>
              <w:left w:w="0" w:type="dxa"/>
              <w:right w:w="0" w:type="dxa"/>
            </w:tcMar>
          </w:tcPr>
          <w:p w14:paraId="752DA781">
            <w:pPr>
              <w:widowControl/>
              <w:autoSpaceDE w:val="0"/>
              <w:autoSpaceDN w:val="0"/>
              <w:spacing w:before="62" w:after="0" w:line="314" w:lineRule="exact"/>
              <w:ind w:left="46" w:right="0" w:firstLine="0"/>
              <w:jc w:val="left"/>
            </w:pPr>
            <w:r>
              <w:rPr>
                <w:rFonts w:ascii="4MdEN97l+SimSun" w:hAnsi="4MdEN97l+SimSun" w:eastAsia="4MdEN97l+SimSun"/>
                <w:color w:val="000000"/>
                <w:w w:val="101"/>
                <w:sz w:val="31"/>
              </w:rPr>
              <w:t>“三公经费”节支</w:t>
            </w:r>
          </w:p>
          <w:p w14:paraId="7A1FEBE7">
            <w:pPr>
              <w:widowControl/>
              <w:autoSpaceDE w:val="0"/>
              <w:autoSpaceDN w:val="0"/>
              <w:spacing w:before="68" w:after="0" w:line="314" w:lineRule="exact"/>
              <w:ind w:left="46" w:right="0" w:firstLine="0"/>
              <w:jc w:val="left"/>
            </w:pPr>
            <w:r>
              <w:rPr>
                <w:rFonts w:ascii="4MdEN97l+SimSun" w:hAnsi="4MdEN97l+SimSun" w:eastAsia="4MdEN97l+SimSun"/>
                <w:color w:val="000000"/>
                <w:w w:val="101"/>
                <w:sz w:val="31"/>
              </w:rPr>
              <w:t>增效</w:t>
            </w:r>
          </w:p>
        </w:tc>
        <w:tc>
          <w:tcPr>
            <w:tcW w:w="6186" w:type="dxa"/>
            <w:tcBorders>
              <w:top w:val="single" w:color="000000" w:sz="8" w:space="0"/>
              <w:left w:val="single" w:color="000000" w:sz="8" w:space="0"/>
              <w:bottom w:val="single" w:color="000000" w:sz="8" w:space="0"/>
              <w:right w:val="single" w:color="000000" w:sz="6" w:space="0"/>
            </w:tcBorders>
            <w:tcMar>
              <w:left w:w="0" w:type="dxa"/>
              <w:right w:w="0" w:type="dxa"/>
            </w:tcMar>
          </w:tcPr>
          <w:p w14:paraId="118815C5">
            <w:pPr>
              <w:widowControl/>
              <w:autoSpaceDE w:val="0"/>
              <w:autoSpaceDN w:val="0"/>
              <w:spacing w:before="274" w:after="0" w:line="274" w:lineRule="exact"/>
              <w:ind w:left="42" w:right="0" w:firstLine="0"/>
              <w:jc w:val="left"/>
            </w:pPr>
            <w:r>
              <w:rPr>
                <w:rFonts w:ascii="4MdEN97l+SimSun" w:hAnsi="4MdEN97l+SimSun" w:eastAsia="4MdEN97l+SimSun"/>
                <w:color w:val="000000"/>
                <w:w w:val="101"/>
                <w:sz w:val="27"/>
              </w:rPr>
              <w:t>我单位无“三公经费”支出。</w:t>
            </w:r>
          </w:p>
        </w:tc>
        <w:tc>
          <w:tcPr>
            <w:tcW w:w="4854" w:type="dxa"/>
            <w:tcBorders>
              <w:top w:val="single" w:color="000000" w:sz="8" w:space="0"/>
              <w:left w:val="single" w:color="000000" w:sz="6" w:space="0"/>
              <w:bottom w:val="single" w:color="000000" w:sz="8" w:space="0"/>
              <w:right w:val="single" w:color="000000" w:sz="8" w:space="0"/>
            </w:tcBorders>
            <w:tcMar>
              <w:left w:w="0" w:type="dxa"/>
              <w:right w:w="0" w:type="dxa"/>
            </w:tcMar>
          </w:tcPr>
          <w:p w14:paraId="2E774546">
            <w:pPr>
              <w:widowControl/>
              <w:autoSpaceDE w:val="0"/>
              <w:autoSpaceDN w:val="0"/>
              <w:spacing w:before="274" w:after="0" w:line="274" w:lineRule="exact"/>
              <w:ind w:left="46" w:right="0" w:firstLine="0"/>
              <w:jc w:val="left"/>
            </w:pPr>
            <w:r>
              <w:rPr>
                <w:rFonts w:ascii="4MdEN97l+SimSun" w:hAnsi="4MdEN97l+SimSun" w:eastAsia="4MdEN97l+SimSun"/>
                <w:color w:val="000000"/>
                <w:w w:val="101"/>
                <w:sz w:val="27"/>
              </w:rPr>
              <w:t>我单位无“三公经费”支出。</w:t>
            </w:r>
          </w:p>
        </w:tc>
        <w:tc>
          <w:tcPr>
            <w:tcW w:w="4058" w:type="dxa"/>
            <w:tcBorders>
              <w:top w:val="single" w:color="000000" w:sz="8" w:space="0"/>
              <w:left w:val="single" w:color="000000" w:sz="8" w:space="0"/>
              <w:bottom w:val="single" w:color="000000" w:sz="8" w:space="0"/>
              <w:right w:val="single" w:color="000000" w:sz="8" w:space="0"/>
            </w:tcBorders>
            <w:tcMar>
              <w:left w:w="0" w:type="dxa"/>
              <w:right w:w="0" w:type="dxa"/>
            </w:tcMar>
          </w:tcPr>
          <w:p w14:paraId="7ADB2FDC">
            <w:pPr>
              <w:widowControl/>
              <w:autoSpaceDE w:val="0"/>
              <w:autoSpaceDN w:val="0"/>
              <w:spacing w:before="274" w:after="0" w:line="274" w:lineRule="exact"/>
              <w:ind w:left="42" w:right="0" w:firstLine="0"/>
              <w:jc w:val="left"/>
            </w:pPr>
            <w:r>
              <w:rPr>
                <w:rFonts w:ascii="4MdEN97l+SimSun" w:hAnsi="4MdEN97l+SimSun" w:eastAsia="4MdEN97l+SimSun"/>
                <w:color w:val="000000"/>
                <w:w w:val="101"/>
                <w:sz w:val="27"/>
              </w:rPr>
              <w:t>我单位无“三公经费”支出。</w:t>
            </w:r>
          </w:p>
        </w:tc>
        <w:tc>
          <w:tcPr>
            <w:tcW w:w="3072" w:type="dxa"/>
            <w:tcBorders>
              <w:top w:val="single" w:color="000000" w:sz="8" w:space="0"/>
              <w:left w:val="single" w:color="000000" w:sz="8" w:space="0"/>
              <w:bottom w:val="single" w:color="000000" w:sz="8" w:space="0"/>
              <w:right w:val="single" w:color="000000" w:sz="8" w:space="0"/>
            </w:tcBorders>
            <w:tcMar>
              <w:left w:w="0" w:type="dxa"/>
              <w:right w:w="0" w:type="dxa"/>
            </w:tcMar>
          </w:tcPr>
          <w:p w14:paraId="5987394A">
            <w:pPr>
              <w:widowControl/>
              <w:autoSpaceDE w:val="0"/>
              <w:autoSpaceDN w:val="0"/>
              <w:spacing w:before="254" w:after="0" w:line="314" w:lineRule="exact"/>
              <w:ind w:left="0" w:right="0" w:firstLine="0"/>
              <w:jc w:val="center"/>
            </w:pPr>
            <w:r>
              <w:rPr>
                <w:rFonts w:ascii="4MdEN97l+SimSun" w:hAnsi="4MdEN97l+SimSun" w:eastAsia="4MdEN97l+SimSun"/>
                <w:color w:val="000000"/>
                <w:w w:val="101"/>
                <w:sz w:val="31"/>
              </w:rPr>
              <w:t>无</w:t>
            </w:r>
          </w:p>
        </w:tc>
      </w:tr>
      <w:tr w14:paraId="2472E023">
        <w:tblPrEx>
          <w:tblCellMar>
            <w:top w:w="0" w:type="dxa"/>
            <w:left w:w="108" w:type="dxa"/>
            <w:bottom w:w="0" w:type="dxa"/>
            <w:right w:w="108" w:type="dxa"/>
          </w:tblCellMar>
        </w:tblPrEx>
        <w:trPr>
          <w:trHeight w:val="1208" w:hRule="exact"/>
        </w:trPr>
        <w:tc>
          <w:tcPr>
            <w:tcW w:w="1866" w:type="dxa"/>
            <w:vMerge w:val="restart"/>
            <w:tcBorders>
              <w:top w:val="single" w:color="000000" w:sz="8" w:space="0"/>
              <w:left w:val="single" w:color="000000" w:sz="8" w:space="0"/>
              <w:bottom w:val="single" w:color="000000" w:sz="8" w:space="0"/>
              <w:right w:val="single" w:color="000000" w:sz="6" w:space="0"/>
            </w:tcBorders>
            <w:tcMar>
              <w:left w:w="0" w:type="dxa"/>
              <w:right w:w="0" w:type="dxa"/>
            </w:tcMar>
          </w:tcPr>
          <w:p w14:paraId="59D2918D">
            <w:pPr>
              <w:widowControl/>
              <w:autoSpaceDE w:val="0"/>
              <w:autoSpaceDN w:val="0"/>
              <w:spacing w:before="1268" w:after="0" w:line="314" w:lineRule="exact"/>
              <w:ind w:left="0" w:right="0" w:firstLine="0"/>
              <w:jc w:val="center"/>
            </w:pPr>
            <w:r>
              <w:rPr>
                <w:rFonts w:ascii="4MdEN97l+SimSun" w:hAnsi="4MdEN97l+SimSun" w:eastAsia="4MdEN97l+SimSun"/>
                <w:color w:val="000000"/>
                <w:w w:val="101"/>
                <w:sz w:val="31"/>
              </w:rPr>
              <w:t>预算管理规</w:t>
            </w:r>
          </w:p>
          <w:p w14:paraId="14849BF8">
            <w:pPr>
              <w:widowControl/>
              <w:autoSpaceDE w:val="0"/>
              <w:autoSpaceDN w:val="0"/>
              <w:spacing w:before="68" w:after="0" w:line="314" w:lineRule="exact"/>
              <w:ind w:left="0" w:right="0" w:firstLine="0"/>
              <w:jc w:val="center"/>
            </w:pPr>
            <w:r>
              <w:rPr>
                <w:rFonts w:ascii="4MdEN97l+SimSun" w:hAnsi="4MdEN97l+SimSun" w:eastAsia="4MdEN97l+SimSun"/>
                <w:color w:val="000000"/>
                <w:w w:val="101"/>
                <w:sz w:val="31"/>
              </w:rPr>
              <w:t>范</w:t>
            </w:r>
          </w:p>
        </w:tc>
        <w:tc>
          <w:tcPr>
            <w:tcW w:w="2824" w:type="dxa"/>
            <w:tcBorders>
              <w:top w:val="single" w:color="000000" w:sz="8" w:space="0"/>
              <w:left w:val="single" w:color="000000" w:sz="6" w:space="0"/>
              <w:bottom w:val="single" w:color="000000" w:sz="6" w:space="0"/>
              <w:right w:val="single" w:color="000000" w:sz="8" w:space="0"/>
            </w:tcBorders>
            <w:tcMar>
              <w:left w:w="0" w:type="dxa"/>
              <w:right w:w="0" w:type="dxa"/>
            </w:tcMar>
          </w:tcPr>
          <w:p w14:paraId="4CBD668D">
            <w:pPr>
              <w:widowControl/>
              <w:autoSpaceDE w:val="0"/>
              <w:autoSpaceDN w:val="0"/>
              <w:spacing w:before="454" w:after="0" w:line="312" w:lineRule="exact"/>
              <w:ind w:left="46" w:right="0" w:firstLine="0"/>
              <w:jc w:val="left"/>
            </w:pPr>
            <w:r>
              <w:rPr>
                <w:rFonts w:ascii="4MdEN97l+SimSun" w:hAnsi="4MdEN97l+SimSun" w:eastAsia="4MdEN97l+SimSun"/>
                <w:color w:val="000000"/>
                <w:w w:val="101"/>
                <w:sz w:val="31"/>
              </w:rPr>
              <w:t>管理制度健全</w:t>
            </w:r>
          </w:p>
        </w:tc>
        <w:tc>
          <w:tcPr>
            <w:tcW w:w="6186" w:type="dxa"/>
            <w:tcBorders>
              <w:top w:val="single" w:color="000000" w:sz="8" w:space="0"/>
              <w:left w:val="single" w:color="000000" w:sz="8" w:space="0"/>
              <w:bottom w:val="single" w:color="000000" w:sz="6" w:space="0"/>
              <w:right w:val="single" w:color="000000" w:sz="6" w:space="0"/>
            </w:tcBorders>
            <w:tcMar>
              <w:left w:w="0" w:type="dxa"/>
              <w:right w:w="0" w:type="dxa"/>
            </w:tcMar>
          </w:tcPr>
          <w:p w14:paraId="411C06EA">
            <w:pPr>
              <w:widowControl/>
              <w:autoSpaceDE w:val="0"/>
              <w:autoSpaceDN w:val="0"/>
              <w:spacing w:before="310" w:after="0" w:line="274" w:lineRule="exact"/>
              <w:ind w:left="0" w:right="0" w:firstLine="0"/>
              <w:jc w:val="center"/>
            </w:pPr>
            <w:r>
              <w:rPr>
                <w:rFonts w:ascii="4MdEN97l+SimSun" w:hAnsi="4MdEN97l+SimSun" w:eastAsia="4MdEN97l+SimSun"/>
                <w:color w:val="000000"/>
                <w:w w:val="101"/>
                <w:sz w:val="27"/>
              </w:rPr>
              <w:t>建立部门内部控制制度，财务管理制度、资产管理</w:t>
            </w:r>
          </w:p>
          <w:p w14:paraId="08FC56A4">
            <w:pPr>
              <w:widowControl/>
              <w:autoSpaceDE w:val="0"/>
              <w:autoSpaceDN w:val="0"/>
              <w:spacing w:before="58" w:after="0" w:line="274" w:lineRule="exact"/>
              <w:ind w:left="42" w:right="0" w:firstLine="0"/>
              <w:jc w:val="left"/>
            </w:pPr>
            <w:r>
              <w:rPr>
                <w:rFonts w:ascii="4MdEN97l+SimSun" w:hAnsi="4MdEN97l+SimSun" w:eastAsia="4MdEN97l+SimSun"/>
                <w:color w:val="000000"/>
                <w:w w:val="101"/>
                <w:sz w:val="27"/>
              </w:rPr>
              <w:t>制度和“三重一大”事项集体决策制度。</w:t>
            </w:r>
          </w:p>
        </w:tc>
        <w:tc>
          <w:tcPr>
            <w:tcW w:w="4854" w:type="dxa"/>
            <w:tcBorders>
              <w:top w:val="single" w:color="000000" w:sz="8" w:space="0"/>
              <w:left w:val="single" w:color="000000" w:sz="6" w:space="0"/>
              <w:bottom w:val="single" w:color="000000" w:sz="6" w:space="0"/>
              <w:right w:val="single" w:color="000000" w:sz="8" w:space="0"/>
            </w:tcBorders>
            <w:tcMar>
              <w:left w:w="0" w:type="dxa"/>
              <w:right w:w="0" w:type="dxa"/>
            </w:tcMar>
          </w:tcPr>
          <w:p w14:paraId="59F97C7D">
            <w:pPr>
              <w:widowControl/>
              <w:autoSpaceDE w:val="0"/>
              <w:autoSpaceDN w:val="0"/>
              <w:spacing w:before="88" w:after="0" w:line="330" w:lineRule="exact"/>
              <w:ind w:left="46" w:right="108" w:firstLine="0"/>
              <w:jc w:val="both"/>
            </w:pPr>
            <w:r>
              <w:rPr>
                <w:rFonts w:ascii="4MdEN97l+SimSun" w:hAnsi="4MdEN97l+SimSun" w:eastAsia="4MdEN97l+SimSun"/>
                <w:color w:val="000000"/>
                <w:w w:val="101"/>
                <w:sz w:val="27"/>
              </w:rPr>
              <w:t>建立部门内部控制制度，财务管理制度、资产管理制度和“三重一大”事项集体决策制度。</w:t>
            </w:r>
          </w:p>
        </w:tc>
        <w:tc>
          <w:tcPr>
            <w:tcW w:w="4058" w:type="dxa"/>
            <w:tcBorders>
              <w:top w:val="single" w:color="000000" w:sz="8" w:space="0"/>
              <w:left w:val="single" w:color="000000" w:sz="8" w:space="0"/>
              <w:bottom w:val="single" w:color="000000" w:sz="6" w:space="0"/>
              <w:right w:val="single" w:color="000000" w:sz="8" w:space="0"/>
            </w:tcBorders>
            <w:tcMar>
              <w:left w:w="0" w:type="dxa"/>
              <w:right w:w="0" w:type="dxa"/>
            </w:tcMar>
          </w:tcPr>
          <w:p w14:paraId="286CB22A">
            <w:pPr>
              <w:widowControl/>
              <w:autoSpaceDE w:val="0"/>
              <w:autoSpaceDN w:val="0"/>
              <w:spacing w:before="88" w:after="0" w:line="330" w:lineRule="exact"/>
              <w:ind w:left="42" w:right="140" w:firstLine="0"/>
              <w:jc w:val="both"/>
            </w:pPr>
            <w:r>
              <w:rPr>
                <w:rFonts w:ascii="4MdEN97l+SimSun" w:hAnsi="4MdEN97l+SimSun" w:eastAsia="4MdEN97l+SimSun"/>
                <w:color w:val="000000"/>
                <w:w w:val="101"/>
                <w:sz w:val="27"/>
              </w:rPr>
              <w:t>建立部门内部控制制度，财务管理制度、资产管理制度和“三重一大”事项集体决策制度。</w:t>
            </w:r>
          </w:p>
        </w:tc>
        <w:tc>
          <w:tcPr>
            <w:tcW w:w="3072" w:type="dxa"/>
            <w:tcBorders>
              <w:top w:val="single" w:color="000000" w:sz="8" w:space="0"/>
              <w:left w:val="single" w:color="000000" w:sz="8" w:space="0"/>
              <w:bottom w:val="single" w:color="000000" w:sz="6" w:space="0"/>
              <w:right w:val="single" w:color="000000" w:sz="8" w:space="0"/>
            </w:tcBorders>
            <w:tcMar>
              <w:left w:w="0" w:type="dxa"/>
              <w:right w:w="0" w:type="dxa"/>
            </w:tcMar>
          </w:tcPr>
          <w:p w14:paraId="4F9F7DD5">
            <w:pPr>
              <w:widowControl/>
              <w:autoSpaceDE w:val="0"/>
              <w:autoSpaceDN w:val="0"/>
              <w:spacing w:before="454" w:after="0" w:line="312" w:lineRule="exact"/>
              <w:ind w:left="0" w:right="0" w:firstLine="0"/>
              <w:jc w:val="center"/>
            </w:pPr>
            <w:r>
              <w:rPr>
                <w:rFonts w:ascii="4MdEN97l+SimSun" w:hAnsi="4MdEN97l+SimSun" w:eastAsia="4MdEN97l+SimSun"/>
                <w:color w:val="000000"/>
                <w:w w:val="101"/>
                <w:sz w:val="31"/>
              </w:rPr>
              <w:t>无</w:t>
            </w:r>
          </w:p>
        </w:tc>
      </w:tr>
      <w:tr w14:paraId="0CFAC58A">
        <w:tblPrEx>
          <w:tblCellMar>
            <w:top w:w="0" w:type="dxa"/>
            <w:left w:w="108" w:type="dxa"/>
            <w:bottom w:w="0" w:type="dxa"/>
            <w:right w:w="108" w:type="dxa"/>
          </w:tblCellMar>
        </w:tblPrEx>
        <w:trPr>
          <w:trHeight w:val="804" w:hRule="exact"/>
        </w:trPr>
        <w:tc>
          <w:tcPr>
            <w:tcW w:w="3816" w:type="dxa"/>
            <w:vMerge w:val="continue"/>
            <w:tcBorders>
              <w:top w:val="single" w:color="000000" w:sz="8" w:space="0"/>
              <w:left w:val="single" w:color="000000" w:sz="8" w:space="0"/>
              <w:bottom w:val="single" w:color="000000" w:sz="8" w:space="0"/>
              <w:right w:val="single" w:color="000000" w:sz="6" w:space="0"/>
            </w:tcBorders>
          </w:tcPr>
          <w:p w14:paraId="36680DEB"/>
        </w:tc>
        <w:tc>
          <w:tcPr>
            <w:tcW w:w="2824" w:type="dxa"/>
            <w:tcBorders>
              <w:top w:val="single" w:color="000000" w:sz="6" w:space="0"/>
              <w:left w:val="single" w:color="000000" w:sz="6" w:space="0"/>
              <w:bottom w:val="single" w:color="000000" w:sz="6" w:space="0"/>
              <w:right w:val="single" w:color="000000" w:sz="8" w:space="0"/>
            </w:tcBorders>
            <w:tcMar>
              <w:left w:w="0" w:type="dxa"/>
              <w:right w:w="0" w:type="dxa"/>
            </w:tcMar>
          </w:tcPr>
          <w:p w14:paraId="78EF5369">
            <w:pPr>
              <w:widowControl/>
              <w:autoSpaceDE w:val="0"/>
              <w:autoSpaceDN w:val="0"/>
              <w:spacing w:before="252" w:after="0" w:line="314" w:lineRule="exact"/>
              <w:ind w:left="46" w:right="0" w:firstLine="0"/>
              <w:jc w:val="left"/>
            </w:pPr>
            <w:r>
              <w:rPr>
                <w:rFonts w:ascii="4MdEN97l+SimSun" w:hAnsi="4MdEN97l+SimSun" w:eastAsia="4MdEN97l+SimSun"/>
                <w:color w:val="000000"/>
                <w:w w:val="101"/>
                <w:sz w:val="31"/>
              </w:rPr>
              <w:t>信息公开及时完整</w:t>
            </w:r>
          </w:p>
        </w:tc>
        <w:tc>
          <w:tcPr>
            <w:tcW w:w="6186" w:type="dxa"/>
            <w:tcBorders>
              <w:top w:val="single" w:color="000000" w:sz="6" w:space="0"/>
              <w:left w:val="single" w:color="000000" w:sz="8" w:space="0"/>
              <w:bottom w:val="single" w:color="000000" w:sz="6" w:space="0"/>
              <w:right w:val="single" w:color="000000" w:sz="6" w:space="0"/>
            </w:tcBorders>
            <w:tcMar>
              <w:left w:w="0" w:type="dxa"/>
              <w:right w:w="0" w:type="dxa"/>
            </w:tcMar>
          </w:tcPr>
          <w:p w14:paraId="3F4E2C77">
            <w:pPr>
              <w:widowControl/>
              <w:autoSpaceDE w:val="0"/>
              <w:autoSpaceDN w:val="0"/>
              <w:spacing w:before="276" w:after="0" w:line="272" w:lineRule="exact"/>
              <w:ind w:left="42" w:right="0" w:firstLine="0"/>
              <w:jc w:val="left"/>
            </w:pPr>
            <w:r>
              <w:rPr>
                <w:rFonts w:ascii="4MdEN97l+SimSun" w:hAnsi="4MdEN97l+SimSun" w:eastAsia="4MdEN97l+SimSun"/>
                <w:color w:val="000000"/>
                <w:w w:val="101"/>
                <w:sz w:val="27"/>
              </w:rPr>
              <w:t>预决算按时公开。</w:t>
            </w:r>
          </w:p>
        </w:tc>
        <w:tc>
          <w:tcPr>
            <w:tcW w:w="4854" w:type="dxa"/>
            <w:tcBorders>
              <w:top w:val="single" w:color="000000" w:sz="6" w:space="0"/>
              <w:left w:val="single" w:color="000000" w:sz="6" w:space="0"/>
              <w:bottom w:val="single" w:color="000000" w:sz="6" w:space="0"/>
              <w:right w:val="single" w:color="000000" w:sz="8" w:space="0"/>
            </w:tcBorders>
            <w:tcMar>
              <w:left w:w="0" w:type="dxa"/>
              <w:right w:w="0" w:type="dxa"/>
            </w:tcMar>
          </w:tcPr>
          <w:p w14:paraId="4E7F96F9">
            <w:pPr>
              <w:widowControl/>
              <w:autoSpaceDE w:val="0"/>
              <w:autoSpaceDN w:val="0"/>
              <w:spacing w:before="276" w:after="0" w:line="272" w:lineRule="exact"/>
              <w:ind w:left="46" w:right="0" w:firstLine="0"/>
              <w:jc w:val="left"/>
            </w:pPr>
            <w:r>
              <w:rPr>
                <w:rFonts w:ascii="4MdEN97l+SimSun" w:hAnsi="4MdEN97l+SimSun" w:eastAsia="4MdEN97l+SimSun"/>
                <w:color w:val="000000"/>
                <w:w w:val="101"/>
                <w:sz w:val="27"/>
              </w:rPr>
              <w:t>财政预决算已按相关要求按时公开。</w:t>
            </w:r>
          </w:p>
        </w:tc>
        <w:tc>
          <w:tcPr>
            <w:tcW w:w="4058" w:type="dxa"/>
            <w:tcBorders>
              <w:top w:val="single" w:color="000000" w:sz="6" w:space="0"/>
              <w:left w:val="single" w:color="000000" w:sz="8" w:space="0"/>
              <w:bottom w:val="single" w:color="000000" w:sz="6" w:space="0"/>
              <w:right w:val="single" w:color="000000" w:sz="8" w:space="0"/>
            </w:tcBorders>
            <w:tcMar>
              <w:left w:w="0" w:type="dxa"/>
              <w:right w:w="0" w:type="dxa"/>
            </w:tcMar>
          </w:tcPr>
          <w:p w14:paraId="6E47746C">
            <w:pPr>
              <w:widowControl/>
              <w:autoSpaceDE w:val="0"/>
              <w:autoSpaceDN w:val="0"/>
              <w:spacing w:before="110" w:after="0" w:line="274" w:lineRule="exact"/>
              <w:ind w:left="42" w:right="0" w:firstLine="0"/>
              <w:jc w:val="left"/>
            </w:pPr>
            <w:r>
              <w:rPr>
                <w:rFonts w:ascii="4MdEN97l+SimSun" w:hAnsi="4MdEN97l+SimSun" w:eastAsia="4MdEN97l+SimSun"/>
                <w:color w:val="000000"/>
                <w:w w:val="101"/>
                <w:sz w:val="27"/>
              </w:rPr>
              <w:t>预决算已按预算编制时的要求按</w:t>
            </w:r>
          </w:p>
          <w:p w14:paraId="6545AE10">
            <w:pPr>
              <w:widowControl/>
              <w:autoSpaceDE w:val="0"/>
              <w:autoSpaceDN w:val="0"/>
              <w:spacing w:before="58" w:after="0" w:line="272" w:lineRule="exact"/>
              <w:ind w:left="42" w:right="0" w:firstLine="0"/>
              <w:jc w:val="left"/>
            </w:pPr>
            <w:r>
              <w:rPr>
                <w:rFonts w:ascii="4MdEN97l+SimSun" w:hAnsi="4MdEN97l+SimSun" w:eastAsia="4MdEN97l+SimSun"/>
                <w:color w:val="000000"/>
                <w:w w:val="101"/>
                <w:sz w:val="27"/>
              </w:rPr>
              <w:t>时公开。</w:t>
            </w:r>
          </w:p>
        </w:tc>
        <w:tc>
          <w:tcPr>
            <w:tcW w:w="3072" w:type="dxa"/>
            <w:tcBorders>
              <w:top w:val="single" w:color="000000" w:sz="6" w:space="0"/>
              <w:left w:val="single" w:color="000000" w:sz="8" w:space="0"/>
              <w:bottom w:val="single" w:color="000000" w:sz="6" w:space="0"/>
              <w:right w:val="single" w:color="000000" w:sz="8" w:space="0"/>
            </w:tcBorders>
            <w:tcMar>
              <w:left w:w="0" w:type="dxa"/>
              <w:right w:w="0" w:type="dxa"/>
            </w:tcMar>
          </w:tcPr>
          <w:p w14:paraId="7208971C">
            <w:pPr>
              <w:widowControl/>
              <w:autoSpaceDE w:val="0"/>
              <w:autoSpaceDN w:val="0"/>
              <w:spacing w:before="252" w:after="0" w:line="314" w:lineRule="exact"/>
              <w:ind w:left="0" w:right="0" w:firstLine="0"/>
              <w:jc w:val="center"/>
            </w:pPr>
            <w:r>
              <w:rPr>
                <w:rFonts w:ascii="4MdEN97l+SimSun" w:hAnsi="4MdEN97l+SimSun" w:eastAsia="4MdEN97l+SimSun"/>
                <w:color w:val="000000"/>
                <w:w w:val="101"/>
                <w:sz w:val="31"/>
              </w:rPr>
              <w:t>无</w:t>
            </w:r>
          </w:p>
        </w:tc>
      </w:tr>
      <w:tr w14:paraId="6B3944C8">
        <w:tblPrEx>
          <w:tblCellMar>
            <w:top w:w="0" w:type="dxa"/>
            <w:left w:w="108" w:type="dxa"/>
            <w:bottom w:w="0" w:type="dxa"/>
            <w:right w:w="108" w:type="dxa"/>
          </w:tblCellMar>
        </w:tblPrEx>
        <w:trPr>
          <w:trHeight w:val="1186" w:hRule="exact"/>
        </w:trPr>
        <w:tc>
          <w:tcPr>
            <w:tcW w:w="3816" w:type="dxa"/>
            <w:vMerge w:val="continue"/>
            <w:tcBorders>
              <w:top w:val="single" w:color="000000" w:sz="8" w:space="0"/>
              <w:left w:val="single" w:color="000000" w:sz="8" w:space="0"/>
              <w:bottom w:val="single" w:color="000000" w:sz="8" w:space="0"/>
              <w:right w:val="single" w:color="000000" w:sz="6" w:space="0"/>
            </w:tcBorders>
          </w:tcPr>
          <w:p w14:paraId="3387E5A0"/>
        </w:tc>
        <w:tc>
          <w:tcPr>
            <w:tcW w:w="2824" w:type="dxa"/>
            <w:tcBorders>
              <w:top w:val="single" w:color="000000" w:sz="6" w:space="0"/>
              <w:left w:val="single" w:color="000000" w:sz="6" w:space="0"/>
              <w:bottom w:val="single" w:color="000000" w:sz="8" w:space="0"/>
              <w:right w:val="single" w:color="000000" w:sz="8" w:space="0"/>
            </w:tcBorders>
            <w:tcMar>
              <w:left w:w="0" w:type="dxa"/>
              <w:right w:w="0" w:type="dxa"/>
            </w:tcMar>
          </w:tcPr>
          <w:p w14:paraId="236357A2">
            <w:pPr>
              <w:widowControl/>
              <w:autoSpaceDE w:val="0"/>
              <w:autoSpaceDN w:val="0"/>
              <w:spacing w:before="266" w:after="0" w:line="312" w:lineRule="exact"/>
              <w:ind w:left="46" w:right="0" w:firstLine="0"/>
              <w:jc w:val="left"/>
            </w:pPr>
            <w:r>
              <w:rPr>
                <w:rFonts w:ascii="4MdEN97l+SimSun" w:hAnsi="4MdEN97l+SimSun" w:eastAsia="4MdEN97l+SimSun"/>
                <w:color w:val="000000"/>
                <w:w w:val="101"/>
                <w:sz w:val="31"/>
              </w:rPr>
              <w:t>资产管理使用规范</w:t>
            </w:r>
          </w:p>
          <w:p w14:paraId="18C9696A">
            <w:pPr>
              <w:widowControl/>
              <w:autoSpaceDE w:val="0"/>
              <w:autoSpaceDN w:val="0"/>
              <w:spacing w:before="68" w:after="0" w:line="314" w:lineRule="exact"/>
              <w:ind w:left="46" w:right="0" w:firstLine="0"/>
              <w:jc w:val="left"/>
            </w:pPr>
            <w:r>
              <w:rPr>
                <w:rFonts w:ascii="4MdEN97l+SimSun" w:hAnsi="4MdEN97l+SimSun" w:eastAsia="4MdEN97l+SimSun"/>
                <w:color w:val="000000"/>
                <w:w w:val="101"/>
                <w:sz w:val="31"/>
              </w:rPr>
              <w:t>有效</w:t>
            </w:r>
          </w:p>
        </w:tc>
        <w:tc>
          <w:tcPr>
            <w:tcW w:w="6186" w:type="dxa"/>
            <w:tcBorders>
              <w:top w:val="single" w:color="000000" w:sz="6" w:space="0"/>
              <w:left w:val="single" w:color="000000" w:sz="8" w:space="0"/>
              <w:bottom w:val="single" w:color="000000" w:sz="8" w:space="0"/>
              <w:right w:val="single" w:color="000000" w:sz="6" w:space="0"/>
            </w:tcBorders>
            <w:tcMar>
              <w:left w:w="0" w:type="dxa"/>
              <w:right w:w="0" w:type="dxa"/>
            </w:tcMar>
          </w:tcPr>
          <w:p w14:paraId="576A4A9A">
            <w:pPr>
              <w:widowControl/>
              <w:autoSpaceDE w:val="0"/>
              <w:autoSpaceDN w:val="0"/>
              <w:spacing w:before="312" w:after="0" w:line="272" w:lineRule="exact"/>
              <w:ind w:left="0" w:right="0" w:firstLine="0"/>
              <w:jc w:val="center"/>
            </w:pPr>
            <w:r>
              <w:rPr>
                <w:rFonts w:ascii="4MdEN97l+SimSun" w:hAnsi="4MdEN97l+SimSun" w:eastAsia="4MdEN97l+SimSun"/>
                <w:color w:val="000000"/>
                <w:w w:val="101"/>
                <w:sz w:val="27"/>
              </w:rPr>
              <w:t>资产新增、处置按规定和程序报批，日常使用按内</w:t>
            </w:r>
          </w:p>
          <w:p w14:paraId="0CA1BB1E">
            <w:pPr>
              <w:widowControl/>
              <w:autoSpaceDE w:val="0"/>
              <w:autoSpaceDN w:val="0"/>
              <w:spacing w:before="58" w:after="0" w:line="274" w:lineRule="exact"/>
              <w:ind w:left="42" w:right="0" w:firstLine="0"/>
              <w:jc w:val="left"/>
            </w:pPr>
            <w:r>
              <w:rPr>
                <w:rFonts w:ascii="4MdEN97l+SimSun" w:hAnsi="4MdEN97l+SimSun" w:eastAsia="4MdEN97l+SimSun"/>
                <w:color w:val="000000"/>
                <w:w w:val="101"/>
                <w:sz w:val="27"/>
              </w:rPr>
              <w:t>部制度进行登记领用管理。</w:t>
            </w:r>
          </w:p>
        </w:tc>
        <w:tc>
          <w:tcPr>
            <w:tcW w:w="4854" w:type="dxa"/>
            <w:tcBorders>
              <w:top w:val="single" w:color="000000" w:sz="6" w:space="0"/>
              <w:left w:val="single" w:color="000000" w:sz="6" w:space="0"/>
              <w:bottom w:val="single" w:color="000000" w:sz="8" w:space="0"/>
              <w:right w:val="single" w:color="000000" w:sz="8" w:space="0"/>
            </w:tcBorders>
            <w:tcMar>
              <w:left w:w="0" w:type="dxa"/>
              <w:right w:w="0" w:type="dxa"/>
            </w:tcMar>
          </w:tcPr>
          <w:p w14:paraId="6212F279">
            <w:pPr>
              <w:widowControl/>
              <w:autoSpaceDE w:val="0"/>
              <w:autoSpaceDN w:val="0"/>
              <w:spacing w:before="312" w:after="0" w:line="272" w:lineRule="exact"/>
              <w:ind w:left="0" w:right="0" w:firstLine="0"/>
              <w:jc w:val="center"/>
            </w:pPr>
            <w:r>
              <w:rPr>
                <w:rFonts w:ascii="4MdEN97l+SimSun" w:hAnsi="4MdEN97l+SimSun" w:eastAsia="4MdEN97l+SimSun"/>
                <w:color w:val="000000"/>
                <w:w w:val="101"/>
                <w:sz w:val="27"/>
              </w:rPr>
              <w:t>资产新增、处置按规定和程序报批，日</w:t>
            </w:r>
          </w:p>
          <w:p w14:paraId="1B499834">
            <w:pPr>
              <w:widowControl/>
              <w:autoSpaceDE w:val="0"/>
              <w:autoSpaceDN w:val="0"/>
              <w:spacing w:before="58" w:after="0" w:line="274" w:lineRule="exact"/>
              <w:ind w:left="0" w:right="0" w:firstLine="0"/>
              <w:jc w:val="center"/>
            </w:pPr>
            <w:r>
              <w:rPr>
                <w:rFonts w:ascii="4MdEN97l+SimSun" w:hAnsi="4MdEN97l+SimSun" w:eastAsia="4MdEN97l+SimSun"/>
                <w:color w:val="000000"/>
                <w:w w:val="101"/>
                <w:sz w:val="27"/>
              </w:rPr>
              <w:t>常使用按内部制度进行登记领用管理。</w:t>
            </w:r>
          </w:p>
        </w:tc>
        <w:tc>
          <w:tcPr>
            <w:tcW w:w="4058" w:type="dxa"/>
            <w:tcBorders>
              <w:top w:val="single" w:color="000000" w:sz="6" w:space="0"/>
              <w:left w:val="single" w:color="000000" w:sz="8" w:space="0"/>
              <w:bottom w:val="single" w:color="000000" w:sz="8" w:space="0"/>
              <w:right w:val="single" w:color="000000" w:sz="8" w:space="0"/>
            </w:tcBorders>
            <w:tcMar>
              <w:left w:w="0" w:type="dxa"/>
              <w:right w:w="0" w:type="dxa"/>
            </w:tcMar>
          </w:tcPr>
          <w:p w14:paraId="0A1F53FF">
            <w:pPr>
              <w:widowControl/>
              <w:autoSpaceDE w:val="0"/>
              <w:autoSpaceDN w:val="0"/>
              <w:spacing w:before="88" w:after="0" w:line="332" w:lineRule="exact"/>
              <w:ind w:left="42" w:right="142" w:firstLine="0"/>
              <w:jc w:val="both"/>
            </w:pPr>
            <w:r>
              <w:rPr>
                <w:rFonts w:ascii="4MdEN97l+SimSun" w:hAnsi="4MdEN97l+SimSun" w:eastAsia="4MdEN97l+SimSun"/>
                <w:color w:val="000000"/>
                <w:w w:val="101"/>
                <w:sz w:val="27"/>
              </w:rPr>
              <w:t>资产新增、处置按规定和程序报批，日常使用按内部制度进行登记领用管理。</w:t>
            </w:r>
          </w:p>
        </w:tc>
        <w:tc>
          <w:tcPr>
            <w:tcW w:w="3072" w:type="dxa"/>
            <w:tcBorders>
              <w:top w:val="single" w:color="000000" w:sz="6" w:space="0"/>
              <w:left w:val="single" w:color="000000" w:sz="8" w:space="0"/>
              <w:bottom w:val="single" w:color="000000" w:sz="8" w:space="0"/>
              <w:right w:val="single" w:color="000000" w:sz="8" w:space="0"/>
            </w:tcBorders>
            <w:tcMar>
              <w:left w:w="0" w:type="dxa"/>
              <w:right w:w="0" w:type="dxa"/>
            </w:tcMar>
          </w:tcPr>
          <w:p w14:paraId="76404743">
            <w:pPr>
              <w:widowControl/>
              <w:autoSpaceDE w:val="0"/>
              <w:autoSpaceDN w:val="0"/>
              <w:spacing w:before="454" w:after="0" w:line="314" w:lineRule="exact"/>
              <w:ind w:left="0" w:right="0" w:firstLine="0"/>
              <w:jc w:val="center"/>
            </w:pPr>
            <w:r>
              <w:rPr>
                <w:rFonts w:ascii="4MdEN97l+SimSun" w:hAnsi="4MdEN97l+SimSun" w:eastAsia="4MdEN97l+SimSun"/>
                <w:color w:val="000000"/>
                <w:w w:val="101"/>
                <w:sz w:val="31"/>
              </w:rPr>
              <w:t>无</w:t>
            </w:r>
          </w:p>
        </w:tc>
      </w:tr>
    </w:tbl>
    <w:p w14:paraId="5E5ADC2F">
      <w:pPr>
        <w:widowControl/>
        <w:autoSpaceDE w:val="0"/>
        <w:autoSpaceDN w:val="0"/>
        <w:spacing w:before="0" w:after="0" w:line="14" w:lineRule="exact"/>
        <w:ind w:left="0" w:right="0"/>
      </w:pPr>
    </w:p>
    <w:p w14:paraId="3E567A6B">
      <w:pPr>
        <w:sectPr>
          <w:pgSz w:w="23811" w:h="17237"/>
          <w:pgMar w:top="278" w:right="562" w:bottom="404" w:left="350" w:header="720" w:footer="720" w:gutter="0"/>
          <w:cols w:equalWidth="0" w:num="1">
            <w:col w:w="22900"/>
          </w:cols>
          <w:docGrid w:linePitch="360" w:charSpace="0"/>
        </w:sectPr>
      </w:pPr>
    </w:p>
    <w:p w14:paraId="7F9D909C">
      <w:pPr>
        <w:widowControl/>
        <w:autoSpaceDE w:val="0"/>
        <w:autoSpaceDN w:val="0"/>
        <w:spacing w:before="58"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978"/>
        <w:gridCol w:w="6738"/>
        <w:gridCol w:w="4932"/>
        <w:gridCol w:w="4934"/>
        <w:gridCol w:w="3432"/>
      </w:tblGrid>
      <w:tr w14:paraId="6A8BDA94">
        <w:tblPrEx>
          <w:tblCellMar>
            <w:top w:w="0" w:type="dxa"/>
            <w:left w:w="108" w:type="dxa"/>
            <w:bottom w:w="0" w:type="dxa"/>
            <w:right w:w="108" w:type="dxa"/>
          </w:tblCellMar>
        </w:tblPrEx>
        <w:trPr>
          <w:trHeight w:val="1066" w:hRule="exact"/>
        </w:trPr>
        <w:tc>
          <w:tcPr>
            <w:tcW w:w="23014" w:type="dxa"/>
            <w:gridSpan w:val="5"/>
            <w:tcBorders>
              <w:top w:val="single" w:color="000000" w:sz="6" w:space="0"/>
              <w:left w:val="single" w:color="000000" w:sz="6" w:space="0"/>
              <w:bottom w:val="single" w:color="000000" w:sz="6" w:space="0"/>
              <w:right w:val="single" w:color="000000" w:sz="6" w:space="0"/>
            </w:tcBorders>
            <w:tcMar>
              <w:left w:w="0" w:type="dxa"/>
              <w:right w:w="0" w:type="dxa"/>
            </w:tcMar>
          </w:tcPr>
          <w:p w14:paraId="148BF771">
            <w:pPr>
              <w:widowControl/>
              <w:autoSpaceDE w:val="0"/>
              <w:autoSpaceDN w:val="0"/>
              <w:spacing w:before="342" w:after="0" w:line="412" w:lineRule="exact"/>
              <w:ind w:left="0" w:right="0" w:firstLine="0"/>
              <w:jc w:val="center"/>
            </w:pPr>
            <w:r>
              <w:rPr>
                <w:rFonts w:ascii="4MdEN97l+SimSun" w:hAnsi="4MdEN97l+SimSun" w:eastAsia="4MdEN97l+SimSun"/>
                <w:b/>
                <w:color w:val="000000"/>
                <w:sz w:val="41"/>
              </w:rPr>
              <w:t>单位整体支出绩效自评职责履行良好表</w:t>
            </w:r>
          </w:p>
        </w:tc>
      </w:tr>
      <w:tr w14:paraId="3F6C7B52">
        <w:tblPrEx>
          <w:tblCellMar>
            <w:top w:w="0" w:type="dxa"/>
            <w:left w:w="108" w:type="dxa"/>
            <w:bottom w:w="0" w:type="dxa"/>
            <w:right w:w="108" w:type="dxa"/>
          </w:tblCellMar>
        </w:tblPrEx>
        <w:trPr>
          <w:trHeight w:val="632"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1C527D5">
            <w:pPr>
              <w:widowControl/>
              <w:autoSpaceDE w:val="0"/>
              <w:autoSpaceDN w:val="0"/>
              <w:spacing w:before="176" w:after="0" w:line="300" w:lineRule="exact"/>
              <w:ind w:left="0" w:right="0" w:firstLine="0"/>
              <w:jc w:val="center"/>
            </w:pPr>
            <w:r>
              <w:rPr>
                <w:rFonts w:ascii="4MdEN97l+SimSun" w:hAnsi="4MdEN97l+SimSun" w:eastAsia="4MdEN97l+SimSun"/>
                <w:color w:val="000000"/>
                <w:sz w:val="30"/>
              </w:rPr>
              <w:t>任务名称</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78A8105">
            <w:pPr>
              <w:widowControl/>
              <w:autoSpaceDE w:val="0"/>
              <w:autoSpaceDN w:val="0"/>
              <w:spacing w:before="176" w:after="0" w:line="300" w:lineRule="exact"/>
              <w:ind w:left="0" w:right="0" w:firstLine="0"/>
              <w:jc w:val="center"/>
            </w:pPr>
            <w:r>
              <w:rPr>
                <w:rFonts w:ascii="4MdEN97l+SimSun" w:hAnsi="4MdEN97l+SimSun" w:eastAsia="4MdEN97l+SimSun"/>
                <w:color w:val="000000"/>
                <w:sz w:val="30"/>
              </w:rPr>
              <w:t>编制预算时提出的的任务措施</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6A94928A">
            <w:pPr>
              <w:widowControl/>
              <w:autoSpaceDE w:val="0"/>
              <w:autoSpaceDN w:val="0"/>
              <w:spacing w:before="176" w:after="0" w:line="300" w:lineRule="exact"/>
              <w:ind w:left="0" w:right="0" w:firstLine="0"/>
              <w:jc w:val="center"/>
            </w:pPr>
            <w:r>
              <w:rPr>
                <w:rFonts w:ascii="4MdEN97l+SimSun" w:hAnsi="4MdEN97l+SimSun" w:eastAsia="4MdEN97l+SimSun"/>
                <w:color w:val="000000"/>
                <w:sz w:val="30"/>
              </w:rPr>
              <w:t>绩效指标实际执行情况</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FE4D6E8">
            <w:pPr>
              <w:widowControl/>
              <w:autoSpaceDE w:val="0"/>
              <w:autoSpaceDN w:val="0"/>
              <w:spacing w:before="176" w:after="0" w:line="300" w:lineRule="exact"/>
              <w:ind w:left="0" w:right="0" w:firstLine="0"/>
              <w:jc w:val="center"/>
            </w:pPr>
            <w:r>
              <w:rPr>
                <w:rFonts w:ascii="4MdEN97l+SimSun" w:hAnsi="4MdEN97l+SimSun" w:eastAsia="4MdEN97l+SimSun"/>
                <w:color w:val="000000"/>
                <w:sz w:val="30"/>
              </w:rPr>
              <w:t>执行情况与年初预算的对比</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36C3A54F">
            <w:pPr>
              <w:widowControl/>
              <w:autoSpaceDE w:val="0"/>
              <w:autoSpaceDN w:val="0"/>
              <w:spacing w:before="176" w:after="0" w:line="300" w:lineRule="exact"/>
              <w:ind w:left="0" w:right="0" w:firstLine="0"/>
              <w:jc w:val="center"/>
            </w:pPr>
            <w:r>
              <w:rPr>
                <w:rFonts w:ascii="4MdEN97l+SimSun" w:hAnsi="4MdEN97l+SimSun" w:eastAsia="4MdEN97l+SimSun"/>
                <w:color w:val="000000"/>
                <w:sz w:val="30"/>
              </w:rPr>
              <w:t>相关情况说明</w:t>
            </w:r>
          </w:p>
        </w:tc>
      </w:tr>
      <w:tr w14:paraId="1347B56A">
        <w:tblPrEx>
          <w:tblCellMar>
            <w:top w:w="0" w:type="dxa"/>
            <w:left w:w="108" w:type="dxa"/>
            <w:bottom w:w="0" w:type="dxa"/>
            <w:right w:w="108" w:type="dxa"/>
          </w:tblCellMar>
        </w:tblPrEx>
        <w:trPr>
          <w:trHeight w:val="1756"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CF286B">
            <w:pPr>
              <w:widowControl/>
              <w:autoSpaceDE w:val="0"/>
              <w:autoSpaceDN w:val="0"/>
              <w:spacing w:before="118" w:after="0" w:line="368" w:lineRule="exact"/>
              <w:ind w:left="44" w:right="0" w:firstLine="0"/>
              <w:jc w:val="left"/>
            </w:pPr>
            <w:r>
              <w:rPr>
                <w:rFonts w:ascii="4MdEN97l+SimSun" w:hAnsi="4MdEN97l+SimSun" w:eastAsia="4MdEN97l+SimSun"/>
                <w:color w:val="000000"/>
                <w:sz w:val="30"/>
              </w:rPr>
              <w:t>昆财债〔2025〕40号转贷(拨付)2025年地方政府专项债券(十五至十七期)资金</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BF972D7">
            <w:pPr>
              <w:widowControl/>
              <w:autoSpaceDE w:val="0"/>
              <w:autoSpaceDN w:val="0"/>
              <w:spacing w:before="118" w:after="0" w:line="368" w:lineRule="exact"/>
              <w:ind w:left="44" w:right="144" w:firstLine="0"/>
              <w:jc w:val="left"/>
            </w:pPr>
            <w:r>
              <w:rPr>
                <w:rFonts w:ascii="4MdEN97l+SimSun" w:hAnsi="4MdEN97l+SimSun" w:eastAsia="4MdEN97l+SimSun"/>
                <w:color w:val="000000"/>
                <w:sz w:val="30"/>
              </w:rPr>
              <w:t>转贷(拨付)2025年地方政府专项债券(十五至十七期)资金的通知，确保该补助资金能够有效保障学校正常运转，不应资金短缺影响学校正常的教育教学秩序，学校教学工作得到有效保障。</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54DA1BC1">
            <w:pPr>
              <w:widowControl/>
              <w:autoSpaceDE w:val="0"/>
              <w:autoSpaceDN w:val="0"/>
              <w:spacing w:before="554" w:after="0" w:line="302" w:lineRule="exact"/>
              <w:ind w:left="44" w:right="0" w:firstLine="0"/>
              <w:jc w:val="left"/>
            </w:pPr>
            <w:r>
              <w:rPr>
                <w:rFonts w:ascii="4MdEN97l+SimSun" w:hAnsi="4MdEN97l+SimSun" w:eastAsia="4MdEN97l+SimSun"/>
                <w:color w:val="000000"/>
                <w:sz w:val="30"/>
              </w:rPr>
              <w:t>2025年初预算数18.29万元，实际执</w:t>
            </w:r>
          </w:p>
          <w:p w14:paraId="53252D2F">
            <w:pPr>
              <w:widowControl/>
              <w:autoSpaceDE w:val="0"/>
              <w:autoSpaceDN w:val="0"/>
              <w:spacing w:before="64" w:after="0" w:line="302" w:lineRule="exact"/>
              <w:ind w:left="44" w:right="0" w:firstLine="0"/>
              <w:jc w:val="left"/>
            </w:pPr>
            <w:r>
              <w:rPr>
                <w:rFonts w:ascii="4MdEN97l+SimSun" w:hAnsi="4MdEN97l+SimSun" w:eastAsia="4MdEN97l+SimSun"/>
                <w:color w:val="000000"/>
                <w:sz w:val="30"/>
              </w:rPr>
              <w:t>行数18.29万元。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57EB454">
            <w:pPr>
              <w:widowControl/>
              <w:autoSpaceDE w:val="0"/>
              <w:autoSpaceDN w:val="0"/>
              <w:spacing w:before="302" w:after="0" w:line="368" w:lineRule="exact"/>
              <w:ind w:left="44" w:right="288" w:firstLine="0"/>
              <w:jc w:val="left"/>
            </w:pPr>
            <w:r>
              <w:rPr>
                <w:rFonts w:ascii="4MdEN97l+SimSun" w:hAnsi="4MdEN97l+SimSun" w:eastAsia="4MdEN97l+SimSun"/>
                <w:color w:val="000000"/>
                <w:sz w:val="30"/>
              </w:rPr>
              <w:t>有效保障学校正常运转，不应资金短缺影响学校正常的教育教学秩序，学校教学工作得到有效保障。</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1B96E6FB">
            <w:pPr>
              <w:widowControl/>
              <w:autoSpaceDE w:val="0"/>
              <w:autoSpaceDN w:val="0"/>
              <w:spacing w:before="736" w:after="0" w:line="302" w:lineRule="exact"/>
              <w:ind w:left="0" w:right="0" w:firstLine="0"/>
              <w:jc w:val="center"/>
            </w:pPr>
            <w:r>
              <w:rPr>
                <w:rFonts w:ascii="4MdEN97l+SimSun" w:hAnsi="4MdEN97l+SimSun" w:eastAsia="4MdEN97l+SimSun"/>
                <w:color w:val="000000"/>
                <w:sz w:val="30"/>
              </w:rPr>
              <w:t>无</w:t>
            </w:r>
          </w:p>
        </w:tc>
      </w:tr>
      <w:tr w14:paraId="49553E4A">
        <w:tblPrEx>
          <w:tblCellMar>
            <w:top w:w="0" w:type="dxa"/>
            <w:left w:w="108" w:type="dxa"/>
            <w:bottom w:w="0" w:type="dxa"/>
            <w:right w:w="108" w:type="dxa"/>
          </w:tblCellMar>
        </w:tblPrEx>
        <w:trPr>
          <w:trHeight w:val="1758"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757583E1">
            <w:pPr>
              <w:widowControl/>
              <w:autoSpaceDE w:val="0"/>
              <w:autoSpaceDN w:val="0"/>
              <w:spacing w:before="304" w:after="0" w:line="368" w:lineRule="exact"/>
              <w:ind w:left="44" w:right="0" w:firstLine="0"/>
              <w:jc w:val="left"/>
            </w:pPr>
            <w:r>
              <w:rPr>
                <w:rFonts w:ascii="4MdEN97l+SimSun" w:hAnsi="4MdEN97l+SimSun" w:eastAsia="4MdEN97l+SimSun"/>
                <w:color w:val="000000"/>
                <w:sz w:val="30"/>
              </w:rPr>
              <w:t>五财行〔2022〕1号师训教研与考核项目经费（培训费）</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04C0E833">
            <w:pPr>
              <w:widowControl/>
              <w:autoSpaceDE w:val="0"/>
              <w:autoSpaceDN w:val="0"/>
              <w:spacing w:before="554" w:after="0" w:line="302" w:lineRule="exact"/>
              <w:ind w:left="44" w:right="0" w:firstLine="0"/>
              <w:jc w:val="left"/>
            </w:pPr>
            <w:r>
              <w:rPr>
                <w:rFonts w:ascii="4MdEN97l+SimSun" w:hAnsi="4MdEN97l+SimSun" w:eastAsia="4MdEN97l+SimSun"/>
                <w:color w:val="000000"/>
                <w:sz w:val="30"/>
              </w:rPr>
              <w:t>营造教育教学良好环境，让教师全身心投入教书</w:t>
            </w:r>
          </w:p>
          <w:p w14:paraId="15C4E982">
            <w:pPr>
              <w:widowControl/>
              <w:autoSpaceDE w:val="0"/>
              <w:autoSpaceDN w:val="0"/>
              <w:spacing w:before="68" w:after="0" w:line="302" w:lineRule="exact"/>
              <w:ind w:left="44" w:right="0" w:firstLine="0"/>
              <w:jc w:val="left"/>
            </w:pPr>
            <w:r>
              <w:rPr>
                <w:rFonts w:ascii="4MdEN97l+SimSun" w:hAnsi="4MdEN97l+SimSun" w:eastAsia="4MdEN97l+SimSun"/>
                <w:color w:val="000000"/>
                <w:sz w:val="30"/>
              </w:rPr>
              <w:t>育人工作，落实好立德树人根本任务。</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3AA0D52E">
            <w:pPr>
              <w:widowControl/>
              <w:autoSpaceDE w:val="0"/>
              <w:autoSpaceDN w:val="0"/>
              <w:spacing w:before="554" w:after="0" w:line="302" w:lineRule="exact"/>
              <w:ind w:left="44" w:right="0" w:firstLine="0"/>
              <w:jc w:val="left"/>
            </w:pPr>
            <w:r>
              <w:rPr>
                <w:rFonts w:ascii="4MdEN97l+SimSun" w:hAnsi="4MdEN97l+SimSun" w:eastAsia="4MdEN97l+SimSun"/>
                <w:color w:val="000000"/>
                <w:sz w:val="30"/>
              </w:rPr>
              <w:t>2025年初预算数0.05万元，实际执</w:t>
            </w:r>
          </w:p>
          <w:p w14:paraId="10040F2D">
            <w:pPr>
              <w:widowControl/>
              <w:autoSpaceDE w:val="0"/>
              <w:autoSpaceDN w:val="0"/>
              <w:spacing w:before="68" w:after="0" w:line="302" w:lineRule="exact"/>
              <w:ind w:left="44" w:right="0" w:firstLine="0"/>
              <w:jc w:val="left"/>
            </w:pPr>
            <w:r>
              <w:rPr>
                <w:rFonts w:ascii="4MdEN97l+SimSun" w:hAnsi="4MdEN97l+SimSun" w:eastAsia="4MdEN97l+SimSun"/>
                <w:color w:val="000000"/>
                <w:sz w:val="30"/>
              </w:rPr>
              <w:t>行数0.05万元。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183BFC47">
            <w:pPr>
              <w:widowControl/>
              <w:autoSpaceDE w:val="0"/>
              <w:autoSpaceDN w:val="0"/>
              <w:spacing w:before="304" w:after="0" w:line="368" w:lineRule="exact"/>
              <w:ind w:left="44" w:right="288" w:firstLine="0"/>
              <w:jc w:val="left"/>
            </w:pPr>
            <w:r>
              <w:rPr>
                <w:rFonts w:ascii="4MdEN97l+SimSun" w:hAnsi="4MdEN97l+SimSun" w:eastAsia="4MdEN97l+SimSun"/>
                <w:color w:val="000000"/>
                <w:sz w:val="30"/>
              </w:rPr>
              <w:t>保障教师培训工作顺利开展，主要用于保障教师培训工作的顺利开展，提高教师队伍整体建设。</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0FD981AD">
            <w:pPr>
              <w:widowControl/>
              <w:autoSpaceDE w:val="0"/>
              <w:autoSpaceDN w:val="0"/>
              <w:spacing w:before="740" w:after="0" w:line="300" w:lineRule="exact"/>
              <w:ind w:left="0" w:right="0" w:firstLine="0"/>
              <w:jc w:val="center"/>
            </w:pPr>
            <w:r>
              <w:rPr>
                <w:rFonts w:ascii="4MdEN97l+SimSun" w:hAnsi="4MdEN97l+SimSun" w:eastAsia="4MdEN97l+SimSun"/>
                <w:color w:val="000000"/>
                <w:sz w:val="30"/>
              </w:rPr>
              <w:t>无</w:t>
            </w:r>
          </w:p>
        </w:tc>
      </w:tr>
      <w:tr w14:paraId="018CC472">
        <w:tblPrEx>
          <w:tblCellMar>
            <w:top w:w="0" w:type="dxa"/>
            <w:left w:w="108" w:type="dxa"/>
            <w:bottom w:w="0" w:type="dxa"/>
            <w:right w:w="108" w:type="dxa"/>
          </w:tblCellMar>
        </w:tblPrEx>
        <w:trPr>
          <w:trHeight w:val="1756"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37E706B3">
            <w:pPr>
              <w:widowControl/>
              <w:autoSpaceDE w:val="0"/>
              <w:autoSpaceDN w:val="0"/>
              <w:spacing w:before="114" w:after="0" w:line="370" w:lineRule="exact"/>
              <w:ind w:left="44" w:right="144" w:firstLine="0"/>
              <w:jc w:val="left"/>
            </w:pPr>
            <w:r>
              <w:rPr>
                <w:rFonts w:ascii="4MdEN97l+SimSun" w:hAnsi="4MdEN97l+SimSun" w:eastAsia="4MdEN97l+SimSun"/>
                <w:color w:val="000000"/>
                <w:sz w:val="30"/>
              </w:rPr>
              <w:t>昆财社基〔2024〕26号县区公务员考录和事业单位招考笔试考务经费</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28502E0C">
            <w:pPr>
              <w:widowControl/>
              <w:autoSpaceDE w:val="0"/>
              <w:autoSpaceDN w:val="0"/>
              <w:spacing w:before="114" w:after="0" w:line="370" w:lineRule="exact"/>
              <w:ind w:left="44" w:right="288" w:firstLine="0"/>
              <w:jc w:val="left"/>
            </w:pPr>
            <w:r>
              <w:rPr>
                <w:rFonts w:ascii="4MdEN97l+SimSun" w:hAnsi="4MdEN97l+SimSun" w:eastAsia="4MdEN97l+SimSun"/>
                <w:color w:val="000000"/>
                <w:sz w:val="30"/>
              </w:rPr>
              <w:t>完成2024年公务员考录和事业单位招考笔试工作，坚持安全、公正与科学考试，有效促进高校毕业生稳定就业，为各级党政机关选拔优秀人才。</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40D4FE9C">
            <w:pPr>
              <w:widowControl/>
              <w:autoSpaceDE w:val="0"/>
              <w:autoSpaceDN w:val="0"/>
              <w:spacing w:before="554" w:after="0" w:line="300" w:lineRule="exact"/>
              <w:ind w:left="44" w:right="0" w:firstLine="0"/>
              <w:jc w:val="left"/>
            </w:pPr>
            <w:r>
              <w:rPr>
                <w:rFonts w:ascii="4MdEN97l+SimSun" w:hAnsi="4MdEN97l+SimSun" w:eastAsia="4MdEN97l+SimSun"/>
                <w:color w:val="000000"/>
                <w:sz w:val="30"/>
              </w:rPr>
              <w:t>2025年初预算数0.66万元，实际执</w:t>
            </w:r>
          </w:p>
          <w:p w14:paraId="3CB46772">
            <w:pPr>
              <w:widowControl/>
              <w:autoSpaceDE w:val="0"/>
              <w:autoSpaceDN w:val="0"/>
              <w:spacing w:before="66" w:after="0" w:line="302" w:lineRule="exact"/>
              <w:ind w:left="44" w:right="0" w:firstLine="0"/>
              <w:jc w:val="left"/>
            </w:pPr>
            <w:r>
              <w:rPr>
                <w:rFonts w:ascii="4MdEN97l+SimSun" w:hAnsi="4MdEN97l+SimSun" w:eastAsia="4MdEN97l+SimSun"/>
                <w:color w:val="000000"/>
                <w:sz w:val="30"/>
              </w:rPr>
              <w:t>行数0.66万元。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AC8F1A6">
            <w:pPr>
              <w:widowControl/>
              <w:autoSpaceDE w:val="0"/>
              <w:autoSpaceDN w:val="0"/>
              <w:spacing w:before="554" w:after="0" w:line="300" w:lineRule="exact"/>
              <w:ind w:left="44" w:right="0" w:firstLine="0"/>
              <w:jc w:val="left"/>
            </w:pPr>
            <w:r>
              <w:rPr>
                <w:rFonts w:ascii="4MdEN97l+SimSun" w:hAnsi="4MdEN97l+SimSun" w:eastAsia="4MdEN97l+SimSun"/>
                <w:color w:val="000000"/>
                <w:sz w:val="30"/>
              </w:rPr>
              <w:t>顺利完成2024年公务员考录和事业</w:t>
            </w:r>
          </w:p>
          <w:p w14:paraId="4F901007">
            <w:pPr>
              <w:widowControl/>
              <w:autoSpaceDE w:val="0"/>
              <w:autoSpaceDN w:val="0"/>
              <w:spacing w:before="66" w:after="0" w:line="302" w:lineRule="exact"/>
              <w:ind w:left="44" w:right="0" w:firstLine="0"/>
              <w:jc w:val="left"/>
            </w:pPr>
            <w:r>
              <w:rPr>
                <w:rFonts w:ascii="4MdEN97l+SimSun" w:hAnsi="4MdEN97l+SimSun" w:eastAsia="4MdEN97l+SimSun"/>
                <w:color w:val="000000"/>
                <w:sz w:val="30"/>
              </w:rPr>
              <w:t>单位招考笔试工作。</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74DA0CB7">
            <w:pPr>
              <w:widowControl/>
              <w:autoSpaceDE w:val="0"/>
              <w:autoSpaceDN w:val="0"/>
              <w:spacing w:before="738" w:after="0" w:line="302" w:lineRule="exact"/>
              <w:ind w:left="0" w:right="0" w:firstLine="0"/>
              <w:jc w:val="center"/>
            </w:pPr>
            <w:r>
              <w:rPr>
                <w:rFonts w:ascii="4MdEN97l+SimSun" w:hAnsi="4MdEN97l+SimSun" w:eastAsia="4MdEN97l+SimSun"/>
                <w:color w:val="000000"/>
                <w:sz w:val="30"/>
              </w:rPr>
              <w:t>无</w:t>
            </w:r>
          </w:p>
        </w:tc>
      </w:tr>
      <w:tr w14:paraId="231A5538">
        <w:tblPrEx>
          <w:tblCellMar>
            <w:top w:w="0" w:type="dxa"/>
            <w:left w:w="108" w:type="dxa"/>
            <w:bottom w:w="0" w:type="dxa"/>
            <w:right w:w="108" w:type="dxa"/>
          </w:tblCellMar>
        </w:tblPrEx>
        <w:trPr>
          <w:trHeight w:val="1756"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4210D7">
            <w:pPr>
              <w:widowControl/>
              <w:autoSpaceDE w:val="0"/>
              <w:autoSpaceDN w:val="0"/>
              <w:spacing w:before="118" w:after="0" w:line="368" w:lineRule="exact"/>
              <w:ind w:left="44" w:right="144" w:firstLine="0"/>
              <w:jc w:val="left"/>
            </w:pPr>
            <w:r>
              <w:rPr>
                <w:rFonts w:ascii="4MdEN97l+SimSun" w:hAnsi="4MdEN97l+SimSun" w:eastAsia="4MdEN97l+SimSun"/>
                <w:color w:val="000000"/>
                <w:sz w:val="30"/>
              </w:rPr>
              <w:t>昆财教〔2025〕23号2025年第一批城乡义务教育补助经费公用经费中央资金</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520E7DF5">
            <w:pPr>
              <w:widowControl/>
              <w:autoSpaceDE w:val="0"/>
              <w:autoSpaceDN w:val="0"/>
              <w:spacing w:before="118" w:after="0" w:line="368" w:lineRule="exact"/>
              <w:ind w:left="44" w:right="288" w:firstLine="0"/>
              <w:jc w:val="left"/>
            </w:pPr>
            <w:r>
              <w:rPr>
                <w:rFonts w:ascii="4MdEN97l+SimSun" w:hAnsi="4MdEN97l+SimSun" w:eastAsia="4MdEN97l+SimSun"/>
                <w:color w:val="000000"/>
                <w:sz w:val="30"/>
              </w:rPr>
              <w:t>要求将所有城乡义务教育补助经费纳入直达资金管理，标识为“01中央直达资金”，并要求各地在收到预算文件后，及时分解下达，导入直达资金监控系统，确保资金流向明确、账目清晰。</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026750C9">
            <w:pPr>
              <w:widowControl/>
              <w:autoSpaceDE w:val="0"/>
              <w:autoSpaceDN w:val="0"/>
              <w:spacing w:before="554" w:after="0" w:line="302" w:lineRule="exact"/>
              <w:ind w:left="44" w:right="0" w:firstLine="0"/>
              <w:jc w:val="left"/>
            </w:pPr>
            <w:r>
              <w:rPr>
                <w:rFonts w:ascii="4MdEN97l+SimSun" w:hAnsi="4MdEN97l+SimSun" w:eastAsia="4MdEN97l+SimSun"/>
                <w:color w:val="000000"/>
                <w:sz w:val="30"/>
              </w:rPr>
              <w:t>2025年初预算数127.33万元，实际</w:t>
            </w:r>
          </w:p>
          <w:p w14:paraId="76C0656B">
            <w:pPr>
              <w:widowControl/>
              <w:autoSpaceDE w:val="0"/>
              <w:autoSpaceDN w:val="0"/>
              <w:spacing w:before="66" w:after="0" w:line="300" w:lineRule="exact"/>
              <w:ind w:left="44" w:right="0" w:firstLine="0"/>
              <w:jc w:val="left"/>
            </w:pPr>
            <w:r>
              <w:rPr>
                <w:rFonts w:ascii="4MdEN97l+SimSun" w:hAnsi="4MdEN97l+SimSun" w:eastAsia="4MdEN97l+SimSun"/>
                <w:color w:val="000000"/>
                <w:sz w:val="30"/>
              </w:rPr>
              <w:t>执行数37.6万元。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2D3D37BB">
            <w:pPr>
              <w:widowControl/>
              <w:autoSpaceDE w:val="0"/>
              <w:autoSpaceDN w:val="0"/>
              <w:spacing w:before="554" w:after="0" w:line="302" w:lineRule="exact"/>
              <w:ind w:left="44" w:right="0" w:firstLine="0"/>
              <w:jc w:val="left"/>
            </w:pPr>
            <w:r>
              <w:rPr>
                <w:rFonts w:ascii="4MdEN97l+SimSun" w:hAnsi="4MdEN97l+SimSun" w:eastAsia="4MdEN97l+SimSun"/>
                <w:color w:val="000000"/>
                <w:sz w:val="30"/>
              </w:rPr>
              <w:t>主要用于保障学校教育教学活动和</w:t>
            </w:r>
          </w:p>
          <w:p w14:paraId="58A2C8B4">
            <w:pPr>
              <w:widowControl/>
              <w:autoSpaceDE w:val="0"/>
              <w:autoSpaceDN w:val="0"/>
              <w:spacing w:before="66" w:after="0" w:line="300" w:lineRule="exact"/>
              <w:ind w:left="44" w:right="0" w:firstLine="0"/>
              <w:jc w:val="left"/>
            </w:pPr>
            <w:r>
              <w:rPr>
                <w:rFonts w:ascii="4MdEN97l+SimSun" w:hAnsi="4MdEN97l+SimSun" w:eastAsia="4MdEN97l+SimSun"/>
                <w:color w:val="000000"/>
                <w:sz w:val="30"/>
              </w:rPr>
              <w:t>各项工作的顺利开展。</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291418C3">
            <w:pPr>
              <w:widowControl/>
              <w:autoSpaceDE w:val="0"/>
              <w:autoSpaceDN w:val="0"/>
              <w:spacing w:before="740" w:after="0" w:line="300" w:lineRule="exact"/>
              <w:ind w:left="0" w:right="0" w:firstLine="0"/>
              <w:jc w:val="center"/>
            </w:pPr>
            <w:r>
              <w:rPr>
                <w:rFonts w:ascii="4MdEN97l+SimSun" w:hAnsi="4MdEN97l+SimSun" w:eastAsia="4MdEN97l+SimSun"/>
                <w:color w:val="000000"/>
                <w:sz w:val="30"/>
              </w:rPr>
              <w:t>无</w:t>
            </w:r>
          </w:p>
        </w:tc>
      </w:tr>
      <w:tr w14:paraId="03A10A37">
        <w:tblPrEx>
          <w:tblCellMar>
            <w:top w:w="0" w:type="dxa"/>
            <w:left w:w="108" w:type="dxa"/>
            <w:bottom w:w="0" w:type="dxa"/>
            <w:right w:w="108" w:type="dxa"/>
          </w:tblCellMar>
        </w:tblPrEx>
        <w:trPr>
          <w:trHeight w:val="1758"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24AF7F95">
            <w:pPr>
              <w:widowControl/>
              <w:autoSpaceDE w:val="0"/>
              <w:autoSpaceDN w:val="0"/>
              <w:spacing w:before="738" w:after="0" w:line="300" w:lineRule="exact"/>
              <w:ind w:left="44" w:right="0" w:firstLine="0"/>
              <w:jc w:val="left"/>
            </w:pPr>
            <w:r>
              <w:rPr>
                <w:rFonts w:ascii="4MdEN97l+SimSun" w:hAnsi="4MdEN97l+SimSun" w:eastAsia="4MdEN97l+SimSun"/>
                <w:color w:val="000000"/>
                <w:sz w:val="30"/>
              </w:rPr>
              <w:t>机构正常运转</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4C7DEFF4">
            <w:pPr>
              <w:widowControl/>
              <w:autoSpaceDE w:val="0"/>
              <w:autoSpaceDN w:val="0"/>
              <w:spacing w:before="556" w:after="0" w:line="300" w:lineRule="exact"/>
              <w:ind w:left="44" w:right="0" w:firstLine="0"/>
              <w:jc w:val="left"/>
            </w:pPr>
            <w:r>
              <w:rPr>
                <w:rFonts w:ascii="4MdEN97l+SimSun" w:hAnsi="4MdEN97l+SimSun" w:eastAsia="4MdEN97l+SimSun"/>
                <w:color w:val="000000"/>
                <w:sz w:val="30"/>
              </w:rPr>
              <w:t>保障单位职工人员经费正常发放，确保机构正常</w:t>
            </w:r>
          </w:p>
          <w:p w14:paraId="305EBAE3">
            <w:pPr>
              <w:widowControl/>
              <w:autoSpaceDE w:val="0"/>
              <w:autoSpaceDN w:val="0"/>
              <w:spacing w:before="66" w:after="0" w:line="300" w:lineRule="exact"/>
              <w:ind w:left="44" w:right="0" w:firstLine="0"/>
              <w:jc w:val="left"/>
            </w:pPr>
            <w:r>
              <w:rPr>
                <w:rFonts w:ascii="4MdEN97l+SimSun" w:hAnsi="4MdEN97l+SimSun" w:eastAsia="4MdEN97l+SimSun"/>
                <w:color w:val="000000"/>
                <w:sz w:val="30"/>
              </w:rPr>
              <w:t>运转。</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FA909B">
            <w:pPr>
              <w:widowControl/>
              <w:autoSpaceDE w:val="0"/>
              <w:autoSpaceDN w:val="0"/>
              <w:spacing w:before="556" w:after="0" w:line="300" w:lineRule="exact"/>
              <w:ind w:left="44" w:right="0" w:firstLine="0"/>
              <w:jc w:val="left"/>
            </w:pPr>
            <w:r>
              <w:rPr>
                <w:rFonts w:ascii="4MdEN97l+SimSun" w:hAnsi="4MdEN97l+SimSun" w:eastAsia="4MdEN97l+SimSun"/>
                <w:color w:val="000000"/>
                <w:sz w:val="30"/>
              </w:rPr>
              <w:t>2025年初预算数1338.23万元，实际</w:t>
            </w:r>
          </w:p>
          <w:p w14:paraId="39B3ED78">
            <w:pPr>
              <w:widowControl/>
              <w:autoSpaceDE w:val="0"/>
              <w:autoSpaceDN w:val="0"/>
              <w:spacing w:before="66" w:after="0" w:line="300" w:lineRule="exact"/>
              <w:ind w:left="44" w:right="0" w:firstLine="0"/>
              <w:jc w:val="left"/>
            </w:pPr>
            <w:r>
              <w:rPr>
                <w:rFonts w:ascii="4MdEN97l+SimSun" w:hAnsi="4MdEN97l+SimSun" w:eastAsia="4MdEN97l+SimSun"/>
                <w:color w:val="000000"/>
                <w:sz w:val="30"/>
              </w:rPr>
              <w:t>执行数1354.11万元。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590B0D53">
            <w:pPr>
              <w:widowControl/>
              <w:autoSpaceDE w:val="0"/>
              <w:autoSpaceDN w:val="0"/>
              <w:spacing w:before="556" w:after="0" w:line="300" w:lineRule="exact"/>
              <w:ind w:left="44" w:right="0" w:firstLine="0"/>
              <w:jc w:val="left"/>
            </w:pPr>
            <w:r>
              <w:rPr>
                <w:rFonts w:ascii="4MdEN97l+SimSun" w:hAnsi="4MdEN97l+SimSun" w:eastAsia="4MdEN97l+SimSun"/>
                <w:color w:val="000000"/>
                <w:sz w:val="30"/>
              </w:rPr>
              <w:t>完成2025年职工人员经费发放，学</w:t>
            </w:r>
          </w:p>
          <w:p w14:paraId="280BC0A0">
            <w:pPr>
              <w:widowControl/>
              <w:autoSpaceDE w:val="0"/>
              <w:autoSpaceDN w:val="0"/>
              <w:spacing w:before="66" w:after="0" w:line="300" w:lineRule="exact"/>
              <w:ind w:left="44" w:right="0" w:firstLine="0"/>
              <w:jc w:val="left"/>
            </w:pPr>
            <w:r>
              <w:rPr>
                <w:rFonts w:ascii="4MdEN97l+SimSun" w:hAnsi="4MdEN97l+SimSun" w:eastAsia="4MdEN97l+SimSun"/>
                <w:color w:val="000000"/>
                <w:sz w:val="30"/>
              </w:rPr>
              <w:t>校工作顺利开展。</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173C4031">
            <w:pPr>
              <w:widowControl/>
              <w:autoSpaceDE w:val="0"/>
              <w:autoSpaceDN w:val="0"/>
              <w:spacing w:before="738" w:after="0" w:line="300" w:lineRule="exact"/>
              <w:ind w:left="0" w:right="0" w:firstLine="0"/>
              <w:jc w:val="center"/>
            </w:pPr>
            <w:r>
              <w:rPr>
                <w:rFonts w:ascii="4MdEN97l+SimSun" w:hAnsi="4MdEN97l+SimSun" w:eastAsia="4MdEN97l+SimSun"/>
                <w:color w:val="000000"/>
                <w:sz w:val="30"/>
              </w:rPr>
              <w:t>无</w:t>
            </w:r>
          </w:p>
        </w:tc>
      </w:tr>
      <w:tr w14:paraId="708BAFD1">
        <w:tblPrEx>
          <w:tblCellMar>
            <w:top w:w="0" w:type="dxa"/>
            <w:left w:w="108" w:type="dxa"/>
            <w:bottom w:w="0" w:type="dxa"/>
            <w:right w:w="108" w:type="dxa"/>
          </w:tblCellMar>
        </w:tblPrEx>
        <w:trPr>
          <w:trHeight w:val="1758"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19C8E123">
            <w:pPr>
              <w:widowControl/>
              <w:autoSpaceDE w:val="0"/>
              <w:autoSpaceDN w:val="0"/>
              <w:spacing w:before="118" w:after="0" w:line="368" w:lineRule="exact"/>
              <w:ind w:left="44" w:right="144" w:firstLine="0"/>
              <w:jc w:val="left"/>
            </w:pPr>
            <w:r>
              <w:rPr>
                <w:rFonts w:ascii="4MdEN97l+SimSun" w:hAnsi="4MdEN97l+SimSun" w:eastAsia="4MdEN97l+SimSun"/>
                <w:color w:val="000000"/>
                <w:sz w:val="30"/>
              </w:rPr>
              <w:t>昆财教〔2024〕9号2025年城乡义务教育补助经费中央直达资金</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2943CE2">
            <w:pPr>
              <w:widowControl/>
              <w:autoSpaceDE w:val="0"/>
              <w:autoSpaceDN w:val="0"/>
              <w:spacing w:before="118" w:after="0" w:line="368" w:lineRule="exact"/>
              <w:ind w:left="44" w:right="288" w:firstLine="0"/>
              <w:jc w:val="left"/>
            </w:pPr>
            <w:r>
              <w:rPr>
                <w:rFonts w:ascii="4MdEN97l+SimSun" w:hAnsi="4MdEN97l+SimSun" w:eastAsia="4MdEN97l+SimSun"/>
                <w:color w:val="000000"/>
                <w:sz w:val="30"/>
              </w:rPr>
              <w:t>要求将所有城乡义务教育补助经费纳入直达资金管理，标识为“01中央直达资金”，并要求各地在收到预算文件后，及时分解下达，导入直达资金监控系统，确保资金流向明确、账目清晰。</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702919B9">
            <w:pPr>
              <w:widowControl/>
              <w:autoSpaceDE w:val="0"/>
              <w:autoSpaceDN w:val="0"/>
              <w:spacing w:before="554" w:after="0" w:line="300" w:lineRule="exact"/>
              <w:ind w:left="44" w:right="0" w:firstLine="0"/>
              <w:jc w:val="left"/>
            </w:pPr>
            <w:r>
              <w:rPr>
                <w:rFonts w:ascii="4MdEN97l+SimSun" w:hAnsi="4MdEN97l+SimSun" w:eastAsia="4MdEN97l+SimSun"/>
                <w:color w:val="000000"/>
                <w:sz w:val="30"/>
              </w:rPr>
              <w:t>2025年初预算数72.30万元，实际执</w:t>
            </w:r>
          </w:p>
          <w:p w14:paraId="397AE748">
            <w:pPr>
              <w:widowControl/>
              <w:autoSpaceDE w:val="0"/>
              <w:autoSpaceDN w:val="0"/>
              <w:spacing w:before="70" w:after="0" w:line="300" w:lineRule="exact"/>
              <w:ind w:left="44" w:right="0" w:firstLine="0"/>
              <w:jc w:val="left"/>
            </w:pPr>
            <w:r>
              <w:rPr>
                <w:rFonts w:ascii="4MdEN97l+SimSun" w:hAnsi="4MdEN97l+SimSun" w:eastAsia="4MdEN97l+SimSun"/>
                <w:color w:val="000000"/>
                <w:sz w:val="30"/>
              </w:rPr>
              <w:t>行数25.54万元。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4F5D7094">
            <w:pPr>
              <w:widowControl/>
              <w:autoSpaceDE w:val="0"/>
              <w:autoSpaceDN w:val="0"/>
              <w:spacing w:before="118" w:after="0" w:line="368" w:lineRule="exact"/>
              <w:ind w:left="44" w:right="288" w:firstLine="0"/>
              <w:jc w:val="left"/>
            </w:pPr>
            <w:r>
              <w:rPr>
                <w:rFonts w:ascii="4MdEN97l+SimSun" w:hAnsi="4MdEN97l+SimSun" w:eastAsia="4MdEN97l+SimSun"/>
                <w:color w:val="000000"/>
                <w:sz w:val="30"/>
              </w:rPr>
              <w:t>义务教育生均公用经费落实到位，严格落实直达资金管理要求，未出现挤占、挪用、虚列套取补助资金等严重违规行为。</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3040B127">
            <w:pPr>
              <w:widowControl/>
              <w:autoSpaceDE w:val="0"/>
              <w:autoSpaceDN w:val="0"/>
              <w:spacing w:before="740" w:after="0" w:line="300" w:lineRule="exact"/>
              <w:ind w:left="0" w:right="0" w:firstLine="0"/>
              <w:jc w:val="center"/>
            </w:pPr>
            <w:r>
              <w:rPr>
                <w:rFonts w:ascii="4MdEN97l+SimSun" w:hAnsi="4MdEN97l+SimSun" w:eastAsia="4MdEN97l+SimSun"/>
                <w:color w:val="000000"/>
                <w:sz w:val="30"/>
              </w:rPr>
              <w:t>无</w:t>
            </w:r>
          </w:p>
        </w:tc>
      </w:tr>
      <w:tr w14:paraId="6CD72304">
        <w:tblPrEx>
          <w:tblCellMar>
            <w:top w:w="0" w:type="dxa"/>
            <w:left w:w="108" w:type="dxa"/>
            <w:bottom w:w="0" w:type="dxa"/>
            <w:right w:w="108" w:type="dxa"/>
          </w:tblCellMar>
        </w:tblPrEx>
        <w:trPr>
          <w:trHeight w:val="2066" w:hRule="exact"/>
        </w:trPr>
        <w:tc>
          <w:tcPr>
            <w:tcW w:w="2978" w:type="dxa"/>
            <w:tcBorders>
              <w:top w:val="single" w:color="000000" w:sz="6" w:space="0"/>
              <w:left w:val="single" w:color="000000" w:sz="6" w:space="0"/>
              <w:bottom w:val="single" w:color="000000" w:sz="6" w:space="0"/>
              <w:right w:val="single" w:color="000000" w:sz="6" w:space="0"/>
            </w:tcBorders>
            <w:tcMar>
              <w:left w:w="0" w:type="dxa"/>
              <w:right w:w="0" w:type="dxa"/>
            </w:tcMar>
          </w:tcPr>
          <w:p w14:paraId="38FA7071">
            <w:pPr>
              <w:widowControl/>
              <w:autoSpaceDE w:val="0"/>
              <w:autoSpaceDN w:val="0"/>
              <w:spacing w:before="464" w:after="0" w:line="370" w:lineRule="exact"/>
              <w:ind w:left="44" w:right="208" w:firstLine="0"/>
              <w:jc w:val="both"/>
            </w:pPr>
            <w:r>
              <w:rPr>
                <w:rFonts w:ascii="4MdEN97l+SimSun" w:hAnsi="4MdEN97l+SimSun" w:eastAsia="4MdEN97l+SimSun"/>
                <w:color w:val="000000"/>
                <w:sz w:val="30"/>
              </w:rPr>
              <w:t>2025年城乡义务教育公用经费困难难学生生活补助</w:t>
            </w:r>
          </w:p>
        </w:tc>
        <w:tc>
          <w:tcPr>
            <w:tcW w:w="6738" w:type="dxa"/>
            <w:tcBorders>
              <w:top w:val="single" w:color="000000" w:sz="6" w:space="0"/>
              <w:left w:val="single" w:color="000000" w:sz="6" w:space="0"/>
              <w:bottom w:val="single" w:color="000000" w:sz="6" w:space="0"/>
              <w:right w:val="single" w:color="000000" w:sz="6" w:space="0"/>
            </w:tcBorders>
            <w:tcMar>
              <w:left w:w="0" w:type="dxa"/>
              <w:right w:w="0" w:type="dxa"/>
            </w:tcMar>
          </w:tcPr>
          <w:p w14:paraId="30A9C5B6">
            <w:pPr>
              <w:widowControl/>
              <w:autoSpaceDE w:val="0"/>
              <w:autoSpaceDN w:val="0"/>
              <w:spacing w:before="464" w:after="0" w:line="370" w:lineRule="exact"/>
              <w:ind w:left="44" w:right="332" w:firstLine="0"/>
              <w:jc w:val="both"/>
            </w:pPr>
            <w:r>
              <w:rPr>
                <w:rFonts w:ascii="4MdEN97l+SimSun" w:hAnsi="4MdEN97l+SimSun" w:eastAsia="4MdEN97l+SimSun"/>
                <w:color w:val="000000"/>
                <w:sz w:val="30"/>
              </w:rPr>
              <w:t>巩固城乡义务教育经费保障机制，对城乡义务教育困难学生提供生活补助，帮助家庭经济困难学生顺利就学，提升义务教育巩固率。</w:t>
            </w:r>
          </w:p>
        </w:tc>
        <w:tc>
          <w:tcPr>
            <w:tcW w:w="4932" w:type="dxa"/>
            <w:tcBorders>
              <w:top w:val="single" w:color="000000" w:sz="6" w:space="0"/>
              <w:left w:val="single" w:color="000000" w:sz="6" w:space="0"/>
              <w:bottom w:val="single" w:color="000000" w:sz="6" w:space="0"/>
              <w:right w:val="single" w:color="000000" w:sz="6" w:space="0"/>
            </w:tcBorders>
            <w:tcMar>
              <w:left w:w="0" w:type="dxa"/>
              <w:right w:w="0" w:type="dxa"/>
            </w:tcMar>
          </w:tcPr>
          <w:p w14:paraId="1140A1B5">
            <w:pPr>
              <w:widowControl/>
              <w:autoSpaceDE w:val="0"/>
              <w:autoSpaceDN w:val="0"/>
              <w:spacing w:before="718" w:after="0" w:line="302" w:lineRule="exact"/>
              <w:ind w:left="44" w:right="0" w:firstLine="0"/>
              <w:jc w:val="left"/>
            </w:pPr>
            <w:r>
              <w:rPr>
                <w:rFonts w:ascii="4MdEN97l+SimSun" w:hAnsi="4MdEN97l+SimSun" w:eastAsia="4MdEN97l+SimSun"/>
                <w:color w:val="000000"/>
                <w:sz w:val="30"/>
              </w:rPr>
              <w:t>2025年初预算数15.66万元，实际执</w:t>
            </w:r>
          </w:p>
          <w:p w14:paraId="3FBB258B">
            <w:pPr>
              <w:widowControl/>
              <w:autoSpaceDE w:val="0"/>
              <w:autoSpaceDN w:val="0"/>
              <w:spacing w:before="66" w:after="0" w:line="300" w:lineRule="exact"/>
              <w:ind w:left="44" w:right="0" w:firstLine="0"/>
              <w:jc w:val="left"/>
            </w:pPr>
            <w:r>
              <w:rPr>
                <w:rFonts w:ascii="4MdEN97l+SimSun" w:hAnsi="4MdEN97l+SimSun" w:eastAsia="4MdEN97l+SimSun"/>
                <w:color w:val="000000"/>
                <w:sz w:val="30"/>
              </w:rPr>
              <w:t>行数15.66万元。</w:t>
            </w:r>
          </w:p>
        </w:tc>
        <w:tc>
          <w:tcPr>
            <w:tcW w:w="49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33FFCE0">
            <w:pPr>
              <w:widowControl/>
              <w:autoSpaceDE w:val="0"/>
              <w:autoSpaceDN w:val="0"/>
              <w:spacing w:before="94" w:after="0" w:line="370" w:lineRule="exact"/>
              <w:ind w:left="44" w:right="288" w:firstLine="0"/>
              <w:jc w:val="left"/>
            </w:pPr>
            <w:r>
              <w:rPr>
                <w:rFonts w:ascii="4MdEN97l+SimSun" w:hAnsi="4MdEN97l+SimSun" w:eastAsia="4MdEN97l+SimSun"/>
                <w:color w:val="000000"/>
                <w:sz w:val="30"/>
              </w:rPr>
              <w:t>困难学生生活补助资金已发放到位。巩固城乡义务教育经费保障机制，对城乡义务教育困难学生提供生活补助，帮助家庭经济困难学生顺利就学，提升义务教育巩固率。</w:t>
            </w:r>
          </w:p>
        </w:tc>
        <w:tc>
          <w:tcPr>
            <w:tcW w:w="3432" w:type="dxa"/>
            <w:tcBorders>
              <w:top w:val="single" w:color="000000" w:sz="6" w:space="0"/>
              <w:left w:val="single" w:color="000000" w:sz="6" w:space="0"/>
              <w:bottom w:val="single" w:color="000000" w:sz="6" w:space="0"/>
              <w:right w:val="single" w:color="000000" w:sz="6" w:space="0"/>
            </w:tcBorders>
            <w:tcMar>
              <w:left w:w="0" w:type="dxa"/>
              <w:right w:w="0" w:type="dxa"/>
            </w:tcMar>
          </w:tcPr>
          <w:p w14:paraId="001D708E">
            <w:pPr>
              <w:widowControl/>
              <w:autoSpaceDE w:val="0"/>
              <w:autoSpaceDN w:val="0"/>
              <w:spacing w:before="904" w:after="0" w:line="300" w:lineRule="exact"/>
              <w:ind w:left="0" w:right="0" w:firstLine="0"/>
              <w:jc w:val="center"/>
            </w:pPr>
            <w:r>
              <w:rPr>
                <w:rFonts w:ascii="4MdEN97l+SimSun" w:hAnsi="4MdEN97l+SimSun" w:eastAsia="4MdEN97l+SimSun"/>
                <w:color w:val="000000"/>
                <w:sz w:val="30"/>
              </w:rPr>
              <w:t>无</w:t>
            </w:r>
          </w:p>
        </w:tc>
      </w:tr>
    </w:tbl>
    <w:p w14:paraId="5F579EC5">
      <w:pPr>
        <w:widowControl/>
        <w:autoSpaceDE w:val="0"/>
        <w:autoSpaceDN w:val="0"/>
        <w:spacing w:before="0" w:after="0" w:line="14" w:lineRule="exact"/>
        <w:ind w:left="0" w:right="0"/>
      </w:pPr>
    </w:p>
    <w:sectPr>
      <w:pgSz w:w="23811" w:h="17237"/>
      <w:pgMar w:top="278" w:right="404" w:bottom="968" w:left="352" w:header="720" w:footer="720" w:gutter="0"/>
      <w:cols w:equalWidth="0" w:num="1">
        <w:col w:w="2305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4MdEN97l+SimSun">
    <w:panose1 w:val="02000503000000000000"/>
    <w:charset w:val="88"/>
    <w:family w:val="auto"/>
    <w:pitch w:val="default"/>
    <w:sig w:usb0="80000003" w:usb1="08010040" w:usb2="00000010"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3" w:usb1="08010040" w:usb2="00000010" w:usb3="00000000" w:csb0="0010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9946CD"/>
    <w:rsid w:val="433E57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8436</Words>
  <Characters>8740</Characters>
  <Lines>0</Lines>
  <Paragraphs>0</Paragraphs>
  <TotalTime>0</TotalTime>
  <ScaleCrop>false</ScaleCrop>
  <LinksUpToDate>false</LinksUpToDate>
  <CharactersWithSpaces>8765</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2026-08-31T03:07:48Z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F3EAA00856F14A8D87680E7765903F24_13</vt:lpwstr>
  </property>
  <property fmtid="{D5CDD505-2E9C-101B-9397-08002B2CF9AE}" pid="4" name="KSOTemplateDocerSaveRecord">
    <vt:lpwstr>eyJoZGlkIjoiOGQyZDRkZmFlNWM0MDliNWRhYTQ0Nzc4MzE5NmI0MjQiLCJ1c2VySWQiOiIzNjE2NjA5NTcifQ==</vt:lpwstr>
  </property>
</Properties>
</file>