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2903A">
      <w:pPr>
        <w:spacing w:line="640" w:lineRule="exact"/>
        <w:jc w:val="both"/>
        <w:rPr>
          <w:rFonts w:hint="eastAsia"/>
          <w:lang w:val="en-US" w:eastAsia="zh-CN"/>
        </w:rPr>
      </w:pPr>
      <w:r>
        <w:rPr>
          <w:rFonts w:hint="eastAsia" w:ascii="仿宋_GB2312" w:hAnsi="仿宋_GB2312" w:eastAsia="仿宋_GB2312" w:cs="仿宋_GB2312"/>
          <w:color w:val="000000"/>
          <w:sz w:val="32"/>
          <w:szCs w:val="32"/>
          <w:lang w:eastAsia="zh-CN"/>
        </w:rPr>
        <w:t>附件</w:t>
      </w:r>
      <w:r>
        <w:rPr>
          <w:rFonts w:hint="eastAsia" w:ascii="仿宋_GB2312" w:hAnsi="仿宋_GB2312" w:eastAsia="仿宋_GB2312" w:cs="仿宋_GB2312"/>
          <w:color w:val="000000"/>
          <w:sz w:val="32"/>
          <w:szCs w:val="32"/>
          <w:lang w:val="en-US" w:eastAsia="zh-CN"/>
        </w:rPr>
        <w:t>7：</w:t>
      </w:r>
    </w:p>
    <w:p w14:paraId="4F7164D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黑体" w:eastAsia="方正小标宋简体" w:cs="Times New Roman"/>
          <w:color w:val="000000"/>
          <w:sz w:val="44"/>
          <w:szCs w:val="44"/>
          <w:lang w:eastAsia="zh-CN"/>
        </w:rPr>
      </w:pPr>
      <w:r>
        <w:rPr>
          <w:rFonts w:hint="eastAsia" w:ascii="方正小标宋简体" w:hAnsi="黑体" w:eastAsia="方正小标宋简体" w:cs="Times New Roman"/>
          <w:color w:val="000000"/>
          <w:sz w:val="44"/>
          <w:szCs w:val="44"/>
          <w:lang w:eastAsia="zh-CN"/>
        </w:rPr>
        <w:t>五华区预算支出部门评价表</w:t>
      </w:r>
    </w:p>
    <w:p w14:paraId="557479A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黑体" w:eastAsia="方正小标宋简体" w:cs="Times New Roman"/>
          <w:color w:val="000000"/>
          <w:sz w:val="32"/>
          <w:szCs w:val="32"/>
          <w:lang w:eastAsia="zh-CN"/>
        </w:rPr>
      </w:pPr>
      <w:r>
        <w:rPr>
          <w:rFonts w:hint="eastAsia" w:ascii="方正小标宋简体" w:hAnsi="黑体" w:eastAsia="方正小标宋简体" w:cs="Times New Roman"/>
          <w:color w:val="000000"/>
          <w:sz w:val="32"/>
          <w:szCs w:val="32"/>
          <w:lang w:eastAsia="zh-CN"/>
        </w:rPr>
        <w:t>（</w:t>
      </w:r>
      <w:r>
        <w:rPr>
          <w:rFonts w:hint="eastAsia" w:ascii="方正小标宋简体" w:hAnsi="黑体" w:eastAsia="方正小标宋简体" w:cs="Times New Roman"/>
          <w:color w:val="000000"/>
          <w:sz w:val="32"/>
          <w:szCs w:val="32"/>
          <w:lang w:val="en-US" w:eastAsia="zh-CN"/>
        </w:rPr>
        <w:t xml:space="preserve"> 2025 </w:t>
      </w:r>
      <w:r>
        <w:rPr>
          <w:rFonts w:hint="eastAsia" w:ascii="方正小标宋简体" w:hAnsi="黑体" w:eastAsia="方正小标宋简体" w:cs="Times New Roman"/>
          <w:color w:val="000000"/>
          <w:sz w:val="32"/>
          <w:szCs w:val="32"/>
          <w:lang w:eastAsia="zh-CN"/>
        </w:rPr>
        <w:t>）年度</w:t>
      </w:r>
    </w:p>
    <w:tbl>
      <w:tblPr>
        <w:tblStyle w:val="7"/>
        <w:tblpPr w:leftFromText="180" w:rightFromText="180" w:vertAnchor="text" w:horzAnchor="page" w:tblpXSpec="center" w:tblpY="258"/>
        <w:tblOverlap w:val="never"/>
        <w:tblW w:w="90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85" w:type="dxa"/>
        </w:tblCellMar>
      </w:tblPr>
      <w:tblGrid>
        <w:gridCol w:w="1413"/>
        <w:gridCol w:w="187"/>
        <w:gridCol w:w="187"/>
        <w:gridCol w:w="236"/>
        <w:gridCol w:w="1740"/>
        <w:gridCol w:w="903"/>
        <w:gridCol w:w="160"/>
        <w:gridCol w:w="548"/>
        <w:gridCol w:w="1217"/>
        <w:gridCol w:w="142"/>
        <w:gridCol w:w="163"/>
        <w:gridCol w:w="1142"/>
        <w:gridCol w:w="193"/>
        <w:gridCol w:w="784"/>
      </w:tblGrid>
      <w:tr w14:paraId="1B67D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95" w:hRule="atLeast"/>
          <w:jc w:val="center"/>
        </w:trPr>
        <w:tc>
          <w:tcPr>
            <w:tcW w:w="1787" w:type="dxa"/>
            <w:gridSpan w:val="3"/>
            <w:noWrap w:val="0"/>
            <w:vAlign w:val="center"/>
          </w:tcPr>
          <w:p w14:paraId="30C1CE47">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sz w:val="18"/>
                <w:szCs w:val="18"/>
              </w:rPr>
            </w:pPr>
            <w:r>
              <w:rPr>
                <w:rFonts w:hint="eastAsia" w:ascii="宋体" w:hAnsi="宋体" w:eastAsia="宋体"/>
                <w:sz w:val="18"/>
                <w:szCs w:val="18"/>
              </w:rPr>
              <w:t>项目名称</w:t>
            </w:r>
          </w:p>
        </w:tc>
        <w:tc>
          <w:tcPr>
            <w:tcW w:w="7228" w:type="dxa"/>
            <w:gridSpan w:val="11"/>
            <w:noWrap w:val="0"/>
            <w:vAlign w:val="center"/>
          </w:tcPr>
          <w:p w14:paraId="6DF36675">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center"/>
              <w:textAlignment w:val="auto"/>
              <w:rPr>
                <w:rFonts w:hint="eastAsia" w:ascii="宋体" w:hAnsi="宋体" w:eastAsia="宋体"/>
                <w:sz w:val="18"/>
                <w:szCs w:val="18"/>
                <w:lang w:eastAsia="zh-CN"/>
              </w:rPr>
            </w:pPr>
            <w:r>
              <w:rPr>
                <w:rFonts w:hint="eastAsia" w:ascii="宋体" w:hAnsi="宋体"/>
                <w:sz w:val="21"/>
                <w:szCs w:val="21"/>
                <w:lang w:eastAsia="zh-CN"/>
              </w:rPr>
              <w:t>五华区</w:t>
            </w:r>
            <w:r>
              <w:rPr>
                <w:rFonts w:hint="eastAsia" w:ascii="宋体" w:hAnsi="宋体" w:eastAsia="宋体"/>
                <w:sz w:val="21"/>
                <w:szCs w:val="21"/>
              </w:rPr>
              <w:t>红十字会</w:t>
            </w:r>
            <w:r>
              <w:rPr>
                <w:rFonts w:hint="eastAsia" w:ascii="宋体" w:hAnsi="宋体"/>
                <w:sz w:val="21"/>
                <w:szCs w:val="21"/>
                <w:lang w:eastAsia="zh-CN"/>
              </w:rPr>
              <w:t>应急救护培训经费</w:t>
            </w:r>
          </w:p>
        </w:tc>
      </w:tr>
      <w:tr w14:paraId="657E2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noWrap w:val="0"/>
            <w:vAlign w:val="center"/>
          </w:tcPr>
          <w:p w14:paraId="28486FB7">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主管部门</w:t>
            </w:r>
          </w:p>
        </w:tc>
        <w:tc>
          <w:tcPr>
            <w:tcW w:w="3039" w:type="dxa"/>
            <w:gridSpan w:val="4"/>
            <w:noWrap w:val="0"/>
            <w:vAlign w:val="center"/>
          </w:tcPr>
          <w:p w14:paraId="091AF6B1">
            <w:pPr>
              <w:spacing w:line="300" w:lineRule="exact"/>
              <w:ind w:left="0" w:leftChars="0" w:right="0" w:rightChars="0" w:firstLine="0" w:firstLineChars="0"/>
              <w:jc w:val="center"/>
              <w:rPr>
                <w:rFonts w:hint="eastAsia" w:ascii="宋体" w:hAnsi="宋体" w:eastAsia="宋体"/>
                <w:sz w:val="18"/>
                <w:szCs w:val="18"/>
                <w:lang w:eastAsia="zh-CN"/>
              </w:rPr>
            </w:pPr>
            <w:r>
              <w:rPr>
                <w:rFonts w:hint="eastAsia" w:ascii="宋体" w:hAnsi="宋体"/>
                <w:sz w:val="18"/>
                <w:szCs w:val="18"/>
                <w:lang w:eastAsia="zh-CN"/>
              </w:rPr>
              <w:t>昆明市五华区红十字会</w:t>
            </w:r>
          </w:p>
        </w:tc>
        <w:tc>
          <w:tcPr>
            <w:tcW w:w="2070" w:type="dxa"/>
            <w:gridSpan w:val="4"/>
            <w:noWrap w:val="0"/>
            <w:vAlign w:val="center"/>
          </w:tcPr>
          <w:p w14:paraId="2C49B2BF">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项目实施单位</w:t>
            </w:r>
          </w:p>
        </w:tc>
        <w:tc>
          <w:tcPr>
            <w:tcW w:w="2119" w:type="dxa"/>
            <w:gridSpan w:val="3"/>
            <w:noWrap w:val="0"/>
            <w:vAlign w:val="center"/>
          </w:tcPr>
          <w:p w14:paraId="43D689EC">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sz w:val="18"/>
                <w:szCs w:val="18"/>
                <w:lang w:eastAsia="zh-CN"/>
              </w:rPr>
              <w:t>昆明市五华区红十字会</w:t>
            </w:r>
          </w:p>
        </w:tc>
      </w:tr>
      <w:tr w14:paraId="6BCBB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noWrap w:val="0"/>
            <w:vAlign w:val="center"/>
          </w:tcPr>
          <w:p w14:paraId="14EEA274">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项目负责人</w:t>
            </w:r>
          </w:p>
        </w:tc>
        <w:tc>
          <w:tcPr>
            <w:tcW w:w="3039" w:type="dxa"/>
            <w:gridSpan w:val="4"/>
            <w:noWrap w:val="0"/>
            <w:vAlign w:val="center"/>
          </w:tcPr>
          <w:p w14:paraId="773E2446">
            <w:pPr>
              <w:spacing w:line="300" w:lineRule="exact"/>
              <w:ind w:left="0" w:leftChars="0" w:right="0" w:rightChars="0" w:firstLine="0" w:firstLineChars="0"/>
              <w:jc w:val="center"/>
              <w:rPr>
                <w:rFonts w:hint="eastAsia" w:ascii="宋体" w:hAnsi="宋体" w:eastAsia="宋体"/>
                <w:sz w:val="18"/>
                <w:szCs w:val="18"/>
                <w:lang w:eastAsia="zh-CN"/>
              </w:rPr>
            </w:pPr>
            <w:r>
              <w:rPr>
                <w:rFonts w:hint="eastAsia" w:ascii="宋体" w:hAnsi="宋体"/>
                <w:sz w:val="18"/>
                <w:szCs w:val="18"/>
                <w:lang w:eastAsia="zh-CN"/>
              </w:rPr>
              <w:t>张洪荣</w:t>
            </w:r>
          </w:p>
        </w:tc>
        <w:tc>
          <w:tcPr>
            <w:tcW w:w="2070" w:type="dxa"/>
            <w:gridSpan w:val="4"/>
            <w:noWrap w:val="0"/>
            <w:vAlign w:val="center"/>
          </w:tcPr>
          <w:p w14:paraId="02D4F46E">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联系电话</w:t>
            </w:r>
          </w:p>
        </w:tc>
        <w:tc>
          <w:tcPr>
            <w:tcW w:w="2119" w:type="dxa"/>
            <w:gridSpan w:val="3"/>
            <w:noWrap w:val="0"/>
            <w:vAlign w:val="center"/>
          </w:tcPr>
          <w:p w14:paraId="32258F5E">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0871-63621167</w:t>
            </w:r>
          </w:p>
        </w:tc>
      </w:tr>
      <w:tr w14:paraId="0327A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noWrap w:val="0"/>
            <w:vAlign w:val="center"/>
          </w:tcPr>
          <w:p w14:paraId="5B2C2C68">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项目类型</w:t>
            </w:r>
          </w:p>
        </w:tc>
        <w:tc>
          <w:tcPr>
            <w:tcW w:w="7228" w:type="dxa"/>
            <w:gridSpan w:val="11"/>
            <w:noWrap w:val="0"/>
            <w:vAlign w:val="center"/>
          </w:tcPr>
          <w:p w14:paraId="2F09D982">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 xml:space="preserve">经常性项目（ </w:t>
            </w:r>
            <w:r>
              <w:rPr>
                <w:rFonts w:hint="default" w:ascii="Arial" w:hAnsi="Arial" w:eastAsia="宋体" w:cs="Arial"/>
                <w:sz w:val="18"/>
                <w:szCs w:val="18"/>
              </w:rPr>
              <w:t>√</w:t>
            </w:r>
            <w:r>
              <w:rPr>
                <w:rFonts w:hint="eastAsia" w:ascii="宋体" w:hAnsi="宋体" w:eastAsia="宋体"/>
                <w:sz w:val="18"/>
                <w:szCs w:val="18"/>
              </w:rPr>
              <w:t xml:space="preserve"> ）       一次性项目（  ）</w:t>
            </w:r>
          </w:p>
        </w:tc>
      </w:tr>
      <w:tr w14:paraId="24B1A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vMerge w:val="restart"/>
            <w:noWrap w:val="0"/>
            <w:vAlign w:val="center"/>
          </w:tcPr>
          <w:p w14:paraId="469EC4D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r>
              <w:rPr>
                <w:rFonts w:hint="eastAsia" w:ascii="宋体" w:hAnsi="宋体"/>
                <w:sz w:val="18"/>
                <w:szCs w:val="18"/>
                <w:lang w:eastAsia="zh-CN"/>
              </w:rPr>
              <w:t>项目资金</w:t>
            </w:r>
            <w:r>
              <w:rPr>
                <w:rFonts w:hint="eastAsia" w:ascii="宋体" w:hAnsi="宋体" w:eastAsia="宋体"/>
                <w:sz w:val="18"/>
                <w:szCs w:val="18"/>
              </w:rPr>
              <w:t>（万元）</w:t>
            </w:r>
          </w:p>
        </w:tc>
        <w:tc>
          <w:tcPr>
            <w:tcW w:w="1976" w:type="dxa"/>
            <w:gridSpan w:val="2"/>
            <w:noWrap w:val="0"/>
            <w:vAlign w:val="center"/>
          </w:tcPr>
          <w:p w14:paraId="66065C11">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lang w:eastAsia="zh-CN"/>
              </w:rPr>
            </w:pPr>
            <w:r>
              <w:rPr>
                <w:rFonts w:hint="eastAsia" w:ascii="宋体" w:hAnsi="宋体"/>
                <w:sz w:val="18"/>
                <w:szCs w:val="18"/>
                <w:lang w:eastAsia="zh-CN"/>
              </w:rPr>
              <w:t>项目支出明细内容</w:t>
            </w:r>
          </w:p>
        </w:tc>
        <w:tc>
          <w:tcPr>
            <w:tcW w:w="1611" w:type="dxa"/>
            <w:gridSpan w:val="3"/>
            <w:noWrap w:val="0"/>
            <w:vAlign w:val="center"/>
          </w:tcPr>
          <w:p w14:paraId="4DED285B">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r>
              <w:rPr>
                <w:rFonts w:hint="eastAsia" w:ascii="宋体" w:hAnsi="宋体"/>
                <w:sz w:val="18"/>
                <w:szCs w:val="18"/>
                <w:lang w:eastAsia="zh-CN"/>
              </w:rPr>
              <w:t>年初预算数</w:t>
            </w:r>
          </w:p>
        </w:tc>
        <w:tc>
          <w:tcPr>
            <w:tcW w:w="1522" w:type="dxa"/>
            <w:gridSpan w:val="3"/>
            <w:noWrap w:val="0"/>
            <w:vAlign w:val="center"/>
          </w:tcPr>
          <w:p w14:paraId="7F5716E0">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lang w:eastAsia="zh-CN"/>
              </w:rPr>
            </w:pPr>
            <w:r>
              <w:rPr>
                <w:rFonts w:hint="eastAsia" w:ascii="宋体" w:hAnsi="宋体"/>
                <w:sz w:val="18"/>
                <w:szCs w:val="18"/>
                <w:lang w:eastAsia="zh-CN"/>
              </w:rPr>
              <w:t>实际到位数</w:t>
            </w:r>
          </w:p>
        </w:tc>
        <w:tc>
          <w:tcPr>
            <w:tcW w:w="1335" w:type="dxa"/>
            <w:gridSpan w:val="2"/>
            <w:noWrap w:val="0"/>
            <w:vAlign w:val="center"/>
          </w:tcPr>
          <w:p w14:paraId="62653810">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lang w:eastAsia="zh-CN"/>
              </w:rPr>
            </w:pPr>
            <w:r>
              <w:rPr>
                <w:rFonts w:hint="eastAsia" w:ascii="宋体" w:hAnsi="宋体" w:eastAsia="宋体"/>
                <w:sz w:val="18"/>
                <w:szCs w:val="18"/>
              </w:rPr>
              <w:t>实际</w:t>
            </w:r>
            <w:r>
              <w:rPr>
                <w:rFonts w:hint="eastAsia" w:ascii="宋体" w:hAnsi="宋体"/>
                <w:sz w:val="18"/>
                <w:szCs w:val="18"/>
                <w:lang w:eastAsia="zh-CN"/>
              </w:rPr>
              <w:t>支出数</w:t>
            </w:r>
          </w:p>
        </w:tc>
        <w:tc>
          <w:tcPr>
            <w:tcW w:w="784" w:type="dxa"/>
            <w:noWrap w:val="0"/>
            <w:vAlign w:val="center"/>
          </w:tcPr>
          <w:p w14:paraId="4B2E1C53">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lang w:eastAsia="zh-CN"/>
              </w:rPr>
            </w:pPr>
            <w:r>
              <w:rPr>
                <w:rFonts w:hint="eastAsia" w:ascii="宋体" w:hAnsi="宋体"/>
                <w:sz w:val="18"/>
                <w:szCs w:val="18"/>
                <w:lang w:eastAsia="zh-CN"/>
              </w:rPr>
              <w:t>执行率</w:t>
            </w:r>
          </w:p>
        </w:tc>
      </w:tr>
      <w:tr w14:paraId="161D0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vMerge w:val="continue"/>
            <w:noWrap w:val="0"/>
            <w:vAlign w:val="center"/>
          </w:tcPr>
          <w:p w14:paraId="41BDA86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p>
        </w:tc>
        <w:tc>
          <w:tcPr>
            <w:tcW w:w="1976" w:type="dxa"/>
            <w:gridSpan w:val="2"/>
            <w:noWrap w:val="0"/>
            <w:vAlign w:val="center"/>
          </w:tcPr>
          <w:p w14:paraId="18E5FA1F">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cs="Times New Roman"/>
                <w:kern w:val="2"/>
                <w:sz w:val="18"/>
                <w:szCs w:val="18"/>
                <w:lang w:val="en-US" w:eastAsia="zh-CN" w:bidi="ar-SA"/>
              </w:rPr>
            </w:pPr>
            <w:r>
              <w:rPr>
                <w:rFonts w:hint="eastAsia" w:ascii="宋体" w:hAnsi="宋体" w:cs="Times New Roman"/>
                <w:kern w:val="2"/>
                <w:sz w:val="18"/>
                <w:szCs w:val="18"/>
                <w:lang w:val="en-US" w:eastAsia="zh-CN" w:bidi="ar-SA"/>
              </w:rPr>
              <w:t>红十字会应急救护培训</w:t>
            </w:r>
          </w:p>
        </w:tc>
        <w:tc>
          <w:tcPr>
            <w:tcW w:w="1611" w:type="dxa"/>
            <w:gridSpan w:val="3"/>
            <w:noWrap w:val="0"/>
            <w:vAlign w:val="center"/>
          </w:tcPr>
          <w:p w14:paraId="1454A546">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sz w:val="18"/>
                <w:szCs w:val="18"/>
                <w:lang w:val="en-US" w:eastAsia="zh-CN"/>
              </w:rPr>
            </w:pPr>
            <w:r>
              <w:rPr>
                <w:rFonts w:hint="eastAsia" w:ascii="宋体" w:hAnsi="宋体"/>
                <w:sz w:val="18"/>
                <w:szCs w:val="18"/>
                <w:lang w:val="en-US" w:eastAsia="zh-CN"/>
              </w:rPr>
              <w:t>50000</w:t>
            </w:r>
          </w:p>
        </w:tc>
        <w:tc>
          <w:tcPr>
            <w:tcW w:w="1522" w:type="dxa"/>
            <w:gridSpan w:val="3"/>
            <w:noWrap w:val="0"/>
            <w:vAlign w:val="center"/>
          </w:tcPr>
          <w:p w14:paraId="35314BBF">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sz w:val="18"/>
                <w:szCs w:val="18"/>
                <w:lang w:val="en-US" w:eastAsia="zh-CN"/>
              </w:rPr>
            </w:pPr>
            <w:r>
              <w:rPr>
                <w:rFonts w:hint="eastAsia" w:ascii="宋体" w:hAnsi="宋体"/>
                <w:sz w:val="18"/>
                <w:szCs w:val="18"/>
                <w:lang w:val="en-US" w:eastAsia="zh-CN"/>
              </w:rPr>
              <w:t>48800</w:t>
            </w:r>
          </w:p>
        </w:tc>
        <w:tc>
          <w:tcPr>
            <w:tcW w:w="1335" w:type="dxa"/>
            <w:gridSpan w:val="2"/>
            <w:noWrap w:val="0"/>
            <w:vAlign w:val="center"/>
          </w:tcPr>
          <w:p w14:paraId="4E734AC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sz w:val="18"/>
                <w:szCs w:val="18"/>
                <w:lang w:val="en-US" w:eastAsia="zh-CN"/>
              </w:rPr>
            </w:pPr>
            <w:r>
              <w:rPr>
                <w:rFonts w:hint="eastAsia" w:ascii="宋体" w:hAnsi="宋体"/>
                <w:sz w:val="18"/>
                <w:szCs w:val="18"/>
                <w:lang w:val="en-US" w:eastAsia="zh-CN"/>
              </w:rPr>
              <w:t>45600</w:t>
            </w:r>
          </w:p>
        </w:tc>
        <w:tc>
          <w:tcPr>
            <w:tcW w:w="784" w:type="dxa"/>
            <w:noWrap w:val="0"/>
            <w:vAlign w:val="center"/>
          </w:tcPr>
          <w:p w14:paraId="04E679B2">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cs="Times New Roman"/>
                <w:kern w:val="2"/>
                <w:sz w:val="18"/>
                <w:szCs w:val="18"/>
                <w:lang w:val="en-US" w:eastAsia="zh-CN" w:bidi="ar-SA"/>
              </w:rPr>
            </w:pPr>
            <w:r>
              <w:rPr>
                <w:rFonts w:hint="eastAsia" w:ascii="宋体" w:hAnsi="宋体" w:cs="Times New Roman"/>
                <w:kern w:val="2"/>
                <w:sz w:val="18"/>
                <w:szCs w:val="18"/>
                <w:lang w:val="en-US" w:eastAsia="zh-CN" w:bidi="ar-SA"/>
              </w:rPr>
              <w:t>93%</w:t>
            </w:r>
          </w:p>
        </w:tc>
      </w:tr>
      <w:tr w14:paraId="71E33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vMerge w:val="continue"/>
            <w:noWrap w:val="0"/>
            <w:vAlign w:val="center"/>
          </w:tcPr>
          <w:p w14:paraId="44716402">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p>
        </w:tc>
        <w:tc>
          <w:tcPr>
            <w:tcW w:w="1976" w:type="dxa"/>
            <w:gridSpan w:val="2"/>
            <w:noWrap w:val="0"/>
            <w:vAlign w:val="center"/>
          </w:tcPr>
          <w:p w14:paraId="27A974B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left"/>
              <w:textAlignment w:val="auto"/>
              <w:outlineLvl w:val="9"/>
              <w:rPr>
                <w:rFonts w:hint="eastAsia" w:ascii="宋体" w:hAnsi="宋体" w:eastAsia="宋体" w:cs="Times New Roman"/>
                <w:kern w:val="2"/>
                <w:sz w:val="18"/>
                <w:szCs w:val="18"/>
                <w:lang w:val="en-US" w:eastAsia="zh-CN" w:bidi="ar-SA"/>
              </w:rPr>
            </w:pPr>
          </w:p>
        </w:tc>
        <w:tc>
          <w:tcPr>
            <w:tcW w:w="1611" w:type="dxa"/>
            <w:gridSpan w:val="3"/>
            <w:noWrap w:val="0"/>
            <w:vAlign w:val="center"/>
          </w:tcPr>
          <w:p w14:paraId="04473128">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1522" w:type="dxa"/>
            <w:gridSpan w:val="3"/>
            <w:noWrap w:val="0"/>
            <w:vAlign w:val="center"/>
          </w:tcPr>
          <w:p w14:paraId="64B29FA2">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default" w:ascii="宋体" w:hAnsi="宋体" w:eastAsia="宋体"/>
                <w:sz w:val="18"/>
                <w:szCs w:val="18"/>
                <w:lang w:val="en-US" w:eastAsia="zh-CN"/>
              </w:rPr>
            </w:pPr>
          </w:p>
        </w:tc>
        <w:tc>
          <w:tcPr>
            <w:tcW w:w="1335" w:type="dxa"/>
            <w:gridSpan w:val="2"/>
            <w:noWrap w:val="0"/>
            <w:vAlign w:val="center"/>
          </w:tcPr>
          <w:p w14:paraId="21C5672D">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784" w:type="dxa"/>
            <w:noWrap w:val="0"/>
            <w:vAlign w:val="center"/>
          </w:tcPr>
          <w:p w14:paraId="487A077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cs="Times New Roman"/>
                <w:kern w:val="2"/>
                <w:sz w:val="18"/>
                <w:szCs w:val="18"/>
                <w:lang w:val="en-US" w:eastAsia="zh-CN" w:bidi="ar-SA"/>
              </w:rPr>
            </w:pPr>
          </w:p>
        </w:tc>
      </w:tr>
      <w:tr w14:paraId="3D4DA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1787" w:type="dxa"/>
            <w:gridSpan w:val="3"/>
            <w:vMerge w:val="continue"/>
            <w:noWrap w:val="0"/>
            <w:vAlign w:val="center"/>
          </w:tcPr>
          <w:p w14:paraId="1A7C624F">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sz w:val="18"/>
                <w:szCs w:val="18"/>
              </w:rPr>
            </w:pPr>
          </w:p>
        </w:tc>
        <w:tc>
          <w:tcPr>
            <w:tcW w:w="1976" w:type="dxa"/>
            <w:gridSpan w:val="2"/>
            <w:noWrap w:val="0"/>
            <w:vAlign w:val="center"/>
          </w:tcPr>
          <w:p w14:paraId="39A23CDC">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left"/>
              <w:textAlignment w:val="auto"/>
              <w:outlineLvl w:val="9"/>
              <w:rPr>
                <w:rFonts w:hint="eastAsia" w:ascii="宋体" w:hAnsi="宋体" w:eastAsia="宋体" w:cs="Times New Roman"/>
                <w:kern w:val="2"/>
                <w:sz w:val="18"/>
                <w:szCs w:val="18"/>
                <w:lang w:val="en-US" w:eastAsia="zh-CN" w:bidi="ar-SA"/>
              </w:rPr>
            </w:pPr>
          </w:p>
        </w:tc>
        <w:tc>
          <w:tcPr>
            <w:tcW w:w="1611" w:type="dxa"/>
            <w:gridSpan w:val="3"/>
            <w:noWrap w:val="0"/>
            <w:vAlign w:val="center"/>
          </w:tcPr>
          <w:p w14:paraId="340DB39B">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1522" w:type="dxa"/>
            <w:gridSpan w:val="3"/>
            <w:noWrap w:val="0"/>
            <w:vAlign w:val="center"/>
          </w:tcPr>
          <w:p w14:paraId="7BDC67E0">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1335" w:type="dxa"/>
            <w:gridSpan w:val="2"/>
            <w:noWrap w:val="0"/>
            <w:vAlign w:val="center"/>
          </w:tcPr>
          <w:p w14:paraId="005C1857">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sz w:val="18"/>
                <w:szCs w:val="18"/>
                <w:lang w:val="en-US" w:eastAsia="zh-CN"/>
              </w:rPr>
            </w:pPr>
          </w:p>
        </w:tc>
        <w:tc>
          <w:tcPr>
            <w:tcW w:w="784" w:type="dxa"/>
            <w:noWrap w:val="0"/>
            <w:vAlign w:val="center"/>
          </w:tcPr>
          <w:p w14:paraId="6BEFBD7B">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cs="Times New Roman"/>
                <w:kern w:val="2"/>
                <w:sz w:val="18"/>
                <w:szCs w:val="18"/>
                <w:lang w:val="en-US" w:eastAsia="zh-CN" w:bidi="ar-SA"/>
              </w:rPr>
            </w:pPr>
          </w:p>
        </w:tc>
      </w:tr>
      <w:tr w14:paraId="3912E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63" w:type="dxa"/>
            <w:gridSpan w:val="5"/>
            <w:noWrap w:val="0"/>
            <w:vAlign w:val="center"/>
          </w:tcPr>
          <w:p w14:paraId="7B7EE1A5">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center"/>
              <w:textAlignment w:val="auto"/>
              <w:outlineLvl w:val="9"/>
              <w:rPr>
                <w:rFonts w:hint="eastAsia" w:ascii="宋体" w:hAnsi="宋体" w:eastAsia="宋体"/>
                <w:b/>
                <w:bCs/>
                <w:sz w:val="18"/>
                <w:szCs w:val="18"/>
                <w:lang w:eastAsia="zh-CN"/>
              </w:rPr>
            </w:pPr>
            <w:r>
              <w:rPr>
                <w:rFonts w:hint="eastAsia" w:ascii="宋体" w:hAnsi="宋体"/>
                <w:b/>
                <w:bCs/>
                <w:sz w:val="18"/>
                <w:szCs w:val="18"/>
                <w:lang w:eastAsia="zh-CN"/>
              </w:rPr>
              <w:t>合</w:t>
            </w:r>
            <w:r>
              <w:rPr>
                <w:rFonts w:hint="eastAsia" w:ascii="宋体" w:hAnsi="宋体"/>
                <w:b/>
                <w:bCs/>
                <w:sz w:val="18"/>
                <w:szCs w:val="18"/>
                <w:lang w:val="en-US" w:eastAsia="zh-CN"/>
              </w:rPr>
              <w:t xml:space="preserve">      </w:t>
            </w:r>
            <w:r>
              <w:rPr>
                <w:rFonts w:hint="eastAsia" w:ascii="宋体" w:hAnsi="宋体"/>
                <w:b/>
                <w:bCs/>
                <w:sz w:val="18"/>
                <w:szCs w:val="18"/>
                <w:lang w:eastAsia="zh-CN"/>
              </w:rPr>
              <w:t>计</w:t>
            </w:r>
          </w:p>
        </w:tc>
        <w:tc>
          <w:tcPr>
            <w:tcW w:w="1611" w:type="dxa"/>
            <w:gridSpan w:val="3"/>
            <w:noWrap w:val="0"/>
            <w:vAlign w:val="center"/>
          </w:tcPr>
          <w:p w14:paraId="1F95184E">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b/>
                <w:bCs/>
                <w:sz w:val="18"/>
                <w:szCs w:val="18"/>
                <w:lang w:val="en-US" w:eastAsia="zh-CN"/>
              </w:rPr>
            </w:pPr>
          </w:p>
        </w:tc>
        <w:tc>
          <w:tcPr>
            <w:tcW w:w="1522" w:type="dxa"/>
            <w:gridSpan w:val="3"/>
            <w:noWrap w:val="0"/>
            <w:vAlign w:val="center"/>
          </w:tcPr>
          <w:p w14:paraId="05597C02">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b/>
                <w:bCs/>
                <w:sz w:val="18"/>
                <w:szCs w:val="18"/>
                <w:lang w:val="en-US" w:eastAsia="zh-CN"/>
              </w:rPr>
            </w:pPr>
          </w:p>
        </w:tc>
        <w:tc>
          <w:tcPr>
            <w:tcW w:w="1335" w:type="dxa"/>
            <w:gridSpan w:val="2"/>
            <w:noWrap w:val="0"/>
            <w:vAlign w:val="center"/>
          </w:tcPr>
          <w:p w14:paraId="66714E9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b/>
                <w:bCs/>
                <w:sz w:val="18"/>
                <w:szCs w:val="18"/>
                <w:lang w:val="en-US" w:eastAsia="zh-CN"/>
              </w:rPr>
            </w:pPr>
          </w:p>
        </w:tc>
        <w:tc>
          <w:tcPr>
            <w:tcW w:w="784" w:type="dxa"/>
            <w:noWrap w:val="0"/>
            <w:vAlign w:val="center"/>
          </w:tcPr>
          <w:p w14:paraId="4669AF6A">
            <w:pPr>
              <w:keepNext w:val="0"/>
              <w:keepLines w:val="0"/>
              <w:pageBreakBefore w:val="0"/>
              <w:widowControl w:val="0"/>
              <w:kinsoku/>
              <w:wordWrap/>
              <w:overflowPunct/>
              <w:topLinePunct w:val="0"/>
              <w:autoSpaceDE/>
              <w:autoSpaceDN/>
              <w:bidi w:val="0"/>
              <w:adjustRightInd/>
              <w:snapToGrid/>
              <w:spacing w:before="0" w:beforeLines="0" w:after="0" w:afterLines="0" w:line="240" w:lineRule="exact"/>
              <w:ind w:left="0" w:leftChars="0" w:right="0" w:rightChars="0" w:firstLine="0" w:firstLineChars="0"/>
              <w:jc w:val="both"/>
              <w:textAlignment w:val="auto"/>
              <w:outlineLvl w:val="9"/>
              <w:rPr>
                <w:rFonts w:hint="default" w:ascii="宋体" w:hAnsi="宋体" w:eastAsia="宋体"/>
                <w:b/>
                <w:bCs/>
                <w:sz w:val="18"/>
                <w:szCs w:val="18"/>
                <w:lang w:val="en-US" w:eastAsia="zh-CN"/>
              </w:rPr>
            </w:pPr>
          </w:p>
        </w:tc>
      </w:tr>
      <w:tr w14:paraId="11DC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63" w:type="dxa"/>
            <w:gridSpan w:val="5"/>
            <w:noWrap w:val="0"/>
            <w:vAlign w:val="center"/>
          </w:tcPr>
          <w:p w14:paraId="53E449B0">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sz w:val="18"/>
                <w:szCs w:val="18"/>
                <w:lang w:val="en-US" w:eastAsia="zh-CN"/>
              </w:rPr>
              <w:t xml:space="preserve">                </w:t>
            </w:r>
            <w:r>
              <w:rPr>
                <w:rFonts w:hint="eastAsia" w:ascii="宋体" w:hAnsi="宋体" w:eastAsia="宋体"/>
                <w:sz w:val="18"/>
                <w:szCs w:val="18"/>
              </w:rPr>
              <w:t>其中：中央财政</w:t>
            </w:r>
          </w:p>
        </w:tc>
        <w:tc>
          <w:tcPr>
            <w:tcW w:w="1611" w:type="dxa"/>
            <w:gridSpan w:val="3"/>
            <w:noWrap w:val="0"/>
            <w:vAlign w:val="center"/>
          </w:tcPr>
          <w:p w14:paraId="3DE39866">
            <w:pPr>
              <w:spacing w:line="300" w:lineRule="exact"/>
              <w:ind w:left="0" w:leftChars="0" w:right="0" w:rightChars="0" w:firstLine="0" w:firstLineChars="0"/>
              <w:jc w:val="center"/>
              <w:rPr>
                <w:rFonts w:hint="eastAsia" w:ascii="宋体" w:hAnsi="宋体" w:eastAsia="宋体"/>
                <w:sz w:val="18"/>
                <w:szCs w:val="18"/>
              </w:rPr>
            </w:pPr>
          </w:p>
        </w:tc>
        <w:tc>
          <w:tcPr>
            <w:tcW w:w="1522" w:type="dxa"/>
            <w:gridSpan w:val="3"/>
            <w:noWrap w:val="0"/>
            <w:vAlign w:val="center"/>
          </w:tcPr>
          <w:p w14:paraId="5228BFA9">
            <w:pPr>
              <w:spacing w:line="300" w:lineRule="exact"/>
              <w:ind w:left="0" w:leftChars="0" w:right="0" w:rightChars="0" w:firstLine="0" w:firstLineChars="0"/>
              <w:jc w:val="center"/>
              <w:rPr>
                <w:rFonts w:hint="eastAsia" w:ascii="宋体" w:hAnsi="宋体" w:eastAsia="宋体"/>
                <w:sz w:val="18"/>
                <w:szCs w:val="18"/>
              </w:rPr>
            </w:pPr>
          </w:p>
        </w:tc>
        <w:tc>
          <w:tcPr>
            <w:tcW w:w="1335" w:type="dxa"/>
            <w:gridSpan w:val="2"/>
            <w:noWrap w:val="0"/>
            <w:vAlign w:val="center"/>
          </w:tcPr>
          <w:p w14:paraId="09DAEEF8">
            <w:pPr>
              <w:spacing w:line="300" w:lineRule="exact"/>
              <w:ind w:left="0" w:leftChars="0" w:right="0" w:rightChars="0" w:firstLine="0" w:firstLineChars="0"/>
              <w:jc w:val="center"/>
              <w:rPr>
                <w:rFonts w:hint="eastAsia" w:ascii="宋体" w:hAnsi="宋体" w:eastAsia="宋体"/>
                <w:sz w:val="18"/>
                <w:szCs w:val="18"/>
              </w:rPr>
            </w:pPr>
          </w:p>
        </w:tc>
        <w:tc>
          <w:tcPr>
            <w:tcW w:w="784" w:type="dxa"/>
            <w:noWrap w:val="0"/>
            <w:vAlign w:val="center"/>
          </w:tcPr>
          <w:p w14:paraId="4DC00C3E">
            <w:pPr>
              <w:spacing w:line="300" w:lineRule="exact"/>
              <w:ind w:left="0" w:leftChars="0" w:right="0" w:rightChars="0" w:firstLine="0" w:firstLineChars="0"/>
              <w:jc w:val="center"/>
              <w:rPr>
                <w:rFonts w:hint="eastAsia" w:ascii="宋体" w:hAnsi="宋体" w:eastAsia="宋体"/>
                <w:sz w:val="18"/>
                <w:szCs w:val="18"/>
              </w:rPr>
            </w:pPr>
          </w:p>
        </w:tc>
      </w:tr>
      <w:tr w14:paraId="3461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63" w:type="dxa"/>
            <w:gridSpan w:val="5"/>
            <w:noWrap w:val="0"/>
            <w:vAlign w:val="center"/>
          </w:tcPr>
          <w:p w14:paraId="4956C6E2">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lang w:val="en-US" w:eastAsia="zh-CN"/>
              </w:rPr>
              <w:t xml:space="preserve">   </w:t>
            </w:r>
            <w:r>
              <w:rPr>
                <w:rFonts w:hint="eastAsia" w:ascii="宋体" w:hAnsi="宋体"/>
                <w:sz w:val="18"/>
                <w:szCs w:val="18"/>
                <w:lang w:val="en-US" w:eastAsia="zh-CN"/>
              </w:rPr>
              <w:t xml:space="preserve">               </w:t>
            </w:r>
            <w:r>
              <w:rPr>
                <w:rFonts w:hint="eastAsia" w:ascii="宋体" w:hAnsi="宋体" w:eastAsia="宋体"/>
                <w:sz w:val="18"/>
                <w:szCs w:val="18"/>
                <w:lang w:val="en-US" w:eastAsia="zh-CN"/>
              </w:rPr>
              <w:t xml:space="preserve"> </w:t>
            </w:r>
            <w:r>
              <w:rPr>
                <w:rFonts w:hint="eastAsia" w:ascii="宋体" w:hAnsi="宋体"/>
                <w:sz w:val="18"/>
                <w:szCs w:val="18"/>
                <w:lang w:val="en-US" w:eastAsia="zh-CN"/>
              </w:rPr>
              <w:t xml:space="preserve">   </w:t>
            </w:r>
            <w:r>
              <w:rPr>
                <w:rFonts w:hint="eastAsia" w:ascii="宋体" w:hAnsi="宋体" w:eastAsia="宋体"/>
                <w:sz w:val="18"/>
                <w:szCs w:val="18"/>
              </w:rPr>
              <w:t>省</w:t>
            </w:r>
            <w:r>
              <w:rPr>
                <w:rFonts w:hint="eastAsia" w:ascii="宋体" w:hAnsi="宋体"/>
                <w:sz w:val="18"/>
                <w:szCs w:val="18"/>
                <w:lang w:eastAsia="zh-CN"/>
              </w:rPr>
              <w:t>级</w:t>
            </w:r>
            <w:r>
              <w:rPr>
                <w:rFonts w:hint="eastAsia" w:ascii="宋体" w:hAnsi="宋体" w:eastAsia="宋体"/>
                <w:sz w:val="18"/>
                <w:szCs w:val="18"/>
              </w:rPr>
              <w:t>财政</w:t>
            </w:r>
          </w:p>
        </w:tc>
        <w:tc>
          <w:tcPr>
            <w:tcW w:w="1611" w:type="dxa"/>
            <w:gridSpan w:val="3"/>
            <w:noWrap w:val="0"/>
            <w:vAlign w:val="center"/>
          </w:tcPr>
          <w:p w14:paraId="783AF47A">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lang w:val="en-US" w:eastAsia="zh-CN"/>
              </w:rPr>
              <w:t xml:space="preserve">   </w:t>
            </w:r>
          </w:p>
        </w:tc>
        <w:tc>
          <w:tcPr>
            <w:tcW w:w="1522" w:type="dxa"/>
            <w:gridSpan w:val="3"/>
            <w:noWrap w:val="0"/>
            <w:vAlign w:val="center"/>
          </w:tcPr>
          <w:p w14:paraId="51E6049E">
            <w:pPr>
              <w:spacing w:line="300" w:lineRule="exact"/>
              <w:ind w:left="0" w:leftChars="0" w:right="0" w:rightChars="0" w:firstLine="0" w:firstLineChars="0"/>
              <w:jc w:val="center"/>
              <w:rPr>
                <w:rFonts w:hint="eastAsia" w:ascii="宋体" w:hAnsi="宋体" w:eastAsia="宋体"/>
                <w:sz w:val="18"/>
                <w:szCs w:val="18"/>
              </w:rPr>
            </w:pPr>
          </w:p>
        </w:tc>
        <w:tc>
          <w:tcPr>
            <w:tcW w:w="1335" w:type="dxa"/>
            <w:gridSpan w:val="2"/>
            <w:noWrap w:val="0"/>
            <w:vAlign w:val="center"/>
          </w:tcPr>
          <w:p w14:paraId="02CE29B2">
            <w:pPr>
              <w:spacing w:line="300" w:lineRule="exact"/>
              <w:ind w:left="0" w:leftChars="0" w:right="0" w:rightChars="0" w:firstLine="0" w:firstLineChars="0"/>
              <w:jc w:val="center"/>
              <w:rPr>
                <w:rFonts w:hint="eastAsia" w:ascii="宋体" w:hAnsi="宋体" w:eastAsia="宋体"/>
                <w:sz w:val="18"/>
                <w:szCs w:val="18"/>
              </w:rPr>
            </w:pPr>
          </w:p>
        </w:tc>
        <w:tc>
          <w:tcPr>
            <w:tcW w:w="784" w:type="dxa"/>
            <w:noWrap w:val="0"/>
            <w:vAlign w:val="center"/>
          </w:tcPr>
          <w:p w14:paraId="50851FBE">
            <w:pPr>
              <w:spacing w:line="300" w:lineRule="exact"/>
              <w:ind w:left="0" w:leftChars="0" w:right="0" w:rightChars="0" w:firstLine="0" w:firstLineChars="0"/>
              <w:jc w:val="center"/>
              <w:rPr>
                <w:rFonts w:hint="eastAsia" w:ascii="宋体" w:hAnsi="宋体" w:eastAsia="宋体"/>
                <w:sz w:val="18"/>
                <w:szCs w:val="18"/>
              </w:rPr>
            </w:pPr>
          </w:p>
        </w:tc>
      </w:tr>
      <w:tr w14:paraId="77581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63" w:type="dxa"/>
            <w:gridSpan w:val="5"/>
            <w:noWrap w:val="0"/>
            <w:vAlign w:val="center"/>
          </w:tcPr>
          <w:p w14:paraId="693FE628">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lang w:val="en-US" w:eastAsia="zh-CN"/>
              </w:rPr>
              <w:t xml:space="preserve">      </w:t>
            </w:r>
            <w:r>
              <w:rPr>
                <w:rFonts w:hint="eastAsia" w:ascii="宋体" w:hAnsi="宋体"/>
                <w:sz w:val="18"/>
                <w:szCs w:val="18"/>
                <w:lang w:val="en-US" w:eastAsia="zh-CN"/>
              </w:rPr>
              <w:t xml:space="preserve">                </w:t>
            </w:r>
            <w:r>
              <w:rPr>
                <w:rFonts w:hint="eastAsia" w:ascii="宋体" w:hAnsi="宋体" w:eastAsia="宋体"/>
                <w:sz w:val="18"/>
                <w:szCs w:val="18"/>
              </w:rPr>
              <w:t>市</w:t>
            </w:r>
            <w:r>
              <w:rPr>
                <w:rFonts w:hint="eastAsia" w:ascii="宋体" w:hAnsi="宋体"/>
                <w:sz w:val="18"/>
                <w:szCs w:val="18"/>
                <w:lang w:eastAsia="zh-CN"/>
              </w:rPr>
              <w:t>级</w:t>
            </w:r>
            <w:r>
              <w:rPr>
                <w:rFonts w:hint="eastAsia" w:ascii="宋体" w:hAnsi="宋体" w:eastAsia="宋体"/>
                <w:sz w:val="18"/>
                <w:szCs w:val="18"/>
              </w:rPr>
              <w:t>财政</w:t>
            </w:r>
          </w:p>
        </w:tc>
        <w:tc>
          <w:tcPr>
            <w:tcW w:w="1611" w:type="dxa"/>
            <w:gridSpan w:val="3"/>
            <w:noWrap w:val="0"/>
            <w:vAlign w:val="center"/>
          </w:tcPr>
          <w:p w14:paraId="2E181D04">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lang w:val="en-US" w:eastAsia="zh-CN"/>
              </w:rPr>
              <w:t xml:space="preserve">     </w:t>
            </w:r>
          </w:p>
        </w:tc>
        <w:tc>
          <w:tcPr>
            <w:tcW w:w="1522" w:type="dxa"/>
            <w:gridSpan w:val="3"/>
            <w:noWrap w:val="0"/>
            <w:vAlign w:val="center"/>
          </w:tcPr>
          <w:p w14:paraId="75B923DC">
            <w:pPr>
              <w:spacing w:line="300" w:lineRule="exact"/>
              <w:ind w:left="0" w:leftChars="0" w:right="0" w:rightChars="0" w:firstLine="0" w:firstLineChars="0"/>
              <w:jc w:val="center"/>
              <w:rPr>
                <w:rFonts w:hint="eastAsia" w:ascii="宋体" w:hAnsi="宋体" w:eastAsia="宋体"/>
                <w:sz w:val="18"/>
                <w:szCs w:val="18"/>
              </w:rPr>
            </w:pPr>
          </w:p>
        </w:tc>
        <w:tc>
          <w:tcPr>
            <w:tcW w:w="1335" w:type="dxa"/>
            <w:gridSpan w:val="2"/>
            <w:noWrap w:val="0"/>
            <w:vAlign w:val="center"/>
          </w:tcPr>
          <w:p w14:paraId="0079FF2A">
            <w:pPr>
              <w:spacing w:line="300" w:lineRule="exact"/>
              <w:ind w:left="0" w:leftChars="0" w:right="0" w:rightChars="0" w:firstLine="0" w:firstLineChars="0"/>
              <w:jc w:val="center"/>
              <w:rPr>
                <w:rFonts w:hint="eastAsia" w:ascii="宋体" w:hAnsi="宋体" w:eastAsia="宋体"/>
                <w:sz w:val="18"/>
                <w:szCs w:val="18"/>
              </w:rPr>
            </w:pPr>
          </w:p>
        </w:tc>
        <w:tc>
          <w:tcPr>
            <w:tcW w:w="784" w:type="dxa"/>
            <w:noWrap w:val="0"/>
            <w:vAlign w:val="center"/>
          </w:tcPr>
          <w:p w14:paraId="69E09718">
            <w:pPr>
              <w:spacing w:line="300" w:lineRule="exact"/>
              <w:ind w:left="0" w:leftChars="0" w:right="0" w:rightChars="0" w:firstLine="0" w:firstLineChars="0"/>
              <w:jc w:val="center"/>
              <w:rPr>
                <w:rFonts w:hint="eastAsia" w:ascii="宋体" w:hAnsi="宋体" w:eastAsia="宋体"/>
                <w:sz w:val="18"/>
                <w:szCs w:val="18"/>
              </w:rPr>
            </w:pPr>
          </w:p>
        </w:tc>
      </w:tr>
      <w:tr w14:paraId="70CD1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3763" w:type="dxa"/>
            <w:gridSpan w:val="5"/>
            <w:noWrap w:val="0"/>
            <w:vAlign w:val="center"/>
          </w:tcPr>
          <w:p w14:paraId="5F28927F">
            <w:pPr>
              <w:spacing w:line="300" w:lineRule="exact"/>
              <w:ind w:left="0" w:leftChars="0" w:right="0" w:rightChars="0" w:firstLine="0" w:firstLineChars="0"/>
              <w:jc w:val="center"/>
              <w:rPr>
                <w:rFonts w:hint="eastAsia" w:ascii="宋体" w:hAnsi="宋体" w:eastAsia="宋体"/>
                <w:sz w:val="18"/>
                <w:szCs w:val="18"/>
                <w:lang w:val="en-US" w:eastAsia="zh-CN"/>
              </w:rPr>
            </w:pPr>
            <w:r>
              <w:rPr>
                <w:rFonts w:hint="eastAsia" w:ascii="宋体" w:hAnsi="宋体"/>
                <w:sz w:val="18"/>
                <w:szCs w:val="18"/>
                <w:lang w:val="en-US" w:eastAsia="zh-CN"/>
              </w:rPr>
              <w:t xml:space="preserve">                      区级财政</w:t>
            </w:r>
          </w:p>
        </w:tc>
        <w:tc>
          <w:tcPr>
            <w:tcW w:w="1611" w:type="dxa"/>
            <w:gridSpan w:val="3"/>
            <w:noWrap w:val="0"/>
            <w:vAlign w:val="center"/>
          </w:tcPr>
          <w:p w14:paraId="06D1B778">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50000</w:t>
            </w:r>
          </w:p>
        </w:tc>
        <w:tc>
          <w:tcPr>
            <w:tcW w:w="1522" w:type="dxa"/>
            <w:gridSpan w:val="3"/>
            <w:noWrap w:val="0"/>
            <w:vAlign w:val="center"/>
          </w:tcPr>
          <w:p w14:paraId="0FF78D52">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48800</w:t>
            </w:r>
          </w:p>
        </w:tc>
        <w:tc>
          <w:tcPr>
            <w:tcW w:w="1335" w:type="dxa"/>
            <w:gridSpan w:val="2"/>
            <w:noWrap w:val="0"/>
            <w:vAlign w:val="center"/>
          </w:tcPr>
          <w:p w14:paraId="78C20BF0">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45600</w:t>
            </w:r>
          </w:p>
        </w:tc>
        <w:tc>
          <w:tcPr>
            <w:tcW w:w="784" w:type="dxa"/>
            <w:noWrap w:val="0"/>
            <w:vAlign w:val="center"/>
          </w:tcPr>
          <w:p w14:paraId="22F83503">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93%</w:t>
            </w:r>
          </w:p>
        </w:tc>
      </w:tr>
      <w:tr w14:paraId="24CDE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281" w:hRule="atLeast"/>
          <w:jc w:val="center"/>
        </w:trPr>
        <w:tc>
          <w:tcPr>
            <w:tcW w:w="3763" w:type="dxa"/>
            <w:gridSpan w:val="5"/>
            <w:noWrap w:val="0"/>
            <w:vAlign w:val="center"/>
          </w:tcPr>
          <w:p w14:paraId="316FF3BE">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sz w:val="18"/>
                <w:szCs w:val="18"/>
                <w:lang w:val="en-US" w:eastAsia="zh-CN"/>
              </w:rPr>
              <w:t xml:space="preserve">                </w:t>
            </w:r>
            <w:r>
              <w:rPr>
                <w:rFonts w:hint="eastAsia" w:ascii="宋体" w:hAnsi="宋体" w:eastAsia="宋体"/>
                <w:sz w:val="18"/>
                <w:szCs w:val="18"/>
                <w:lang w:val="en-US" w:eastAsia="zh-CN"/>
              </w:rPr>
              <w:t xml:space="preserve">  </w:t>
            </w:r>
            <w:r>
              <w:rPr>
                <w:rFonts w:hint="eastAsia" w:ascii="宋体" w:hAnsi="宋体" w:eastAsia="宋体"/>
                <w:sz w:val="18"/>
                <w:szCs w:val="18"/>
              </w:rPr>
              <w:t>其他</w:t>
            </w:r>
          </w:p>
        </w:tc>
        <w:tc>
          <w:tcPr>
            <w:tcW w:w="1611" w:type="dxa"/>
            <w:gridSpan w:val="3"/>
            <w:noWrap w:val="0"/>
            <w:vAlign w:val="center"/>
          </w:tcPr>
          <w:p w14:paraId="1EA5AD85">
            <w:pPr>
              <w:spacing w:line="300" w:lineRule="exact"/>
              <w:ind w:left="0" w:leftChars="0" w:right="0" w:rightChars="0" w:firstLine="0" w:firstLineChars="0"/>
              <w:jc w:val="center"/>
              <w:rPr>
                <w:rFonts w:hint="eastAsia" w:ascii="宋体" w:hAnsi="宋体" w:eastAsia="宋体"/>
                <w:sz w:val="18"/>
                <w:szCs w:val="18"/>
              </w:rPr>
            </w:pPr>
          </w:p>
        </w:tc>
        <w:tc>
          <w:tcPr>
            <w:tcW w:w="1522" w:type="dxa"/>
            <w:gridSpan w:val="3"/>
            <w:noWrap w:val="0"/>
            <w:vAlign w:val="center"/>
          </w:tcPr>
          <w:p w14:paraId="27BBB828">
            <w:pPr>
              <w:spacing w:line="300" w:lineRule="exact"/>
              <w:ind w:left="0" w:leftChars="0" w:right="0" w:rightChars="0" w:firstLine="0" w:firstLineChars="0"/>
              <w:jc w:val="center"/>
              <w:rPr>
                <w:rFonts w:hint="eastAsia" w:ascii="宋体" w:hAnsi="宋体" w:eastAsia="宋体"/>
                <w:sz w:val="18"/>
                <w:szCs w:val="18"/>
              </w:rPr>
            </w:pPr>
          </w:p>
        </w:tc>
        <w:tc>
          <w:tcPr>
            <w:tcW w:w="1335" w:type="dxa"/>
            <w:gridSpan w:val="2"/>
            <w:noWrap w:val="0"/>
            <w:vAlign w:val="center"/>
          </w:tcPr>
          <w:p w14:paraId="0738852F">
            <w:pPr>
              <w:spacing w:line="300" w:lineRule="exact"/>
              <w:ind w:left="0" w:leftChars="0" w:right="0" w:rightChars="0" w:firstLine="0" w:firstLineChars="0"/>
              <w:jc w:val="center"/>
              <w:rPr>
                <w:rFonts w:hint="eastAsia" w:ascii="宋体" w:hAnsi="宋体" w:eastAsia="宋体"/>
                <w:sz w:val="18"/>
                <w:szCs w:val="18"/>
              </w:rPr>
            </w:pPr>
          </w:p>
        </w:tc>
        <w:tc>
          <w:tcPr>
            <w:tcW w:w="784" w:type="dxa"/>
            <w:noWrap w:val="0"/>
            <w:vAlign w:val="center"/>
          </w:tcPr>
          <w:p w14:paraId="11A11758">
            <w:pPr>
              <w:spacing w:line="300" w:lineRule="exact"/>
              <w:ind w:left="0" w:leftChars="0" w:right="0" w:rightChars="0" w:firstLine="0" w:firstLineChars="0"/>
              <w:jc w:val="center"/>
              <w:rPr>
                <w:rFonts w:hint="eastAsia" w:ascii="宋体" w:hAnsi="宋体" w:eastAsia="宋体"/>
                <w:sz w:val="18"/>
                <w:szCs w:val="18"/>
              </w:rPr>
            </w:pPr>
          </w:p>
        </w:tc>
      </w:tr>
      <w:tr w14:paraId="0B00D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55" w:hRule="atLeast"/>
          <w:jc w:val="center"/>
        </w:trPr>
        <w:tc>
          <w:tcPr>
            <w:tcW w:w="1787" w:type="dxa"/>
            <w:gridSpan w:val="3"/>
            <w:vMerge w:val="restart"/>
            <w:noWrap w:val="0"/>
            <w:vAlign w:val="center"/>
          </w:tcPr>
          <w:p w14:paraId="5DD8F717">
            <w:pPr>
              <w:spacing w:line="300" w:lineRule="exact"/>
              <w:ind w:left="0" w:leftChars="0" w:right="0" w:rightChars="0" w:firstLine="0" w:firstLineChars="0"/>
              <w:jc w:val="center"/>
              <w:rPr>
                <w:rFonts w:hint="eastAsia" w:ascii="宋体" w:hAnsi="宋体"/>
                <w:sz w:val="18"/>
                <w:szCs w:val="18"/>
                <w:lang w:val="en-US" w:eastAsia="zh-CN"/>
              </w:rPr>
            </w:pPr>
            <w:r>
              <w:rPr>
                <w:rFonts w:hint="eastAsia" w:ascii="宋体" w:hAnsi="宋体"/>
                <w:sz w:val="18"/>
                <w:szCs w:val="18"/>
                <w:lang w:val="en-US" w:eastAsia="zh-CN"/>
              </w:rPr>
              <w:t>年度总体目标</w:t>
            </w:r>
          </w:p>
        </w:tc>
        <w:tc>
          <w:tcPr>
            <w:tcW w:w="3587" w:type="dxa"/>
            <w:gridSpan w:val="5"/>
            <w:noWrap w:val="0"/>
            <w:vAlign w:val="center"/>
          </w:tcPr>
          <w:p w14:paraId="54A71386">
            <w:pPr>
              <w:spacing w:line="300" w:lineRule="exact"/>
              <w:ind w:left="0" w:leftChars="0" w:right="0" w:rightChars="0" w:firstLine="0" w:firstLineChars="0"/>
              <w:jc w:val="center"/>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预期目标</w:t>
            </w:r>
          </w:p>
        </w:tc>
        <w:tc>
          <w:tcPr>
            <w:tcW w:w="3641" w:type="dxa"/>
            <w:gridSpan w:val="6"/>
            <w:noWrap w:val="0"/>
            <w:vAlign w:val="center"/>
          </w:tcPr>
          <w:p w14:paraId="6E5CD7AE">
            <w:pPr>
              <w:spacing w:line="300" w:lineRule="exact"/>
              <w:ind w:left="0" w:leftChars="0" w:right="0" w:rightChars="0" w:firstLine="0" w:firstLineChars="0"/>
              <w:jc w:val="center"/>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实际完成情况</w:t>
            </w:r>
          </w:p>
        </w:tc>
      </w:tr>
      <w:tr w14:paraId="3E1CD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340" w:hRule="atLeast"/>
          <w:jc w:val="center"/>
        </w:trPr>
        <w:tc>
          <w:tcPr>
            <w:tcW w:w="1787" w:type="dxa"/>
            <w:gridSpan w:val="3"/>
            <w:vMerge w:val="continue"/>
            <w:noWrap w:val="0"/>
            <w:vAlign w:val="center"/>
          </w:tcPr>
          <w:p w14:paraId="28176BD4">
            <w:pPr>
              <w:spacing w:line="300" w:lineRule="exact"/>
              <w:ind w:left="0" w:leftChars="0" w:right="0" w:rightChars="0" w:firstLine="0" w:firstLineChars="0"/>
              <w:jc w:val="center"/>
              <w:rPr>
                <w:rFonts w:hint="eastAsia" w:ascii="宋体" w:hAnsi="宋体"/>
                <w:sz w:val="18"/>
                <w:szCs w:val="18"/>
                <w:lang w:val="en-US" w:eastAsia="zh-CN"/>
              </w:rPr>
            </w:pPr>
          </w:p>
        </w:tc>
        <w:tc>
          <w:tcPr>
            <w:tcW w:w="3587" w:type="dxa"/>
            <w:gridSpan w:val="5"/>
            <w:noWrap w:val="0"/>
            <w:vAlign w:val="center"/>
          </w:tcPr>
          <w:p w14:paraId="5D83D6ED">
            <w:pPr>
              <w:numPr>
                <w:ilvl w:val="0"/>
                <w:numId w:val="0"/>
              </w:numPr>
              <w:spacing w:line="300" w:lineRule="exact"/>
              <w:ind w:right="0" w:rightChars="0"/>
              <w:jc w:val="left"/>
              <w:rPr>
                <w:rFonts w:hint="eastAsia"/>
                <w:lang w:val="en-US" w:eastAsia="zh-CN"/>
              </w:rPr>
            </w:pPr>
          </w:p>
          <w:p w14:paraId="47303200">
            <w:pPr>
              <w:numPr>
                <w:ilvl w:val="0"/>
                <w:numId w:val="0"/>
              </w:numPr>
              <w:spacing w:line="300" w:lineRule="exact"/>
              <w:ind w:right="0" w:rightChars="0"/>
              <w:jc w:val="left"/>
              <w:rPr>
                <w:rFonts w:hint="default"/>
                <w:lang w:val="en-US" w:eastAsia="zh-CN"/>
              </w:rPr>
            </w:pPr>
            <w:r>
              <w:rPr>
                <w:rFonts w:hint="eastAsia"/>
                <w:lang w:val="en-US" w:eastAsia="zh-CN"/>
              </w:rPr>
              <w:t>1、预计完成初级救护员应急救护取证培训10场。</w:t>
            </w:r>
          </w:p>
          <w:p w14:paraId="424779F7">
            <w:pPr>
              <w:numPr>
                <w:ilvl w:val="0"/>
                <w:numId w:val="0"/>
              </w:numPr>
              <w:spacing w:line="300" w:lineRule="exact"/>
              <w:ind w:right="0" w:rightChars="0"/>
              <w:jc w:val="left"/>
              <w:rPr>
                <w:rFonts w:hint="default"/>
                <w:lang w:val="en-US" w:eastAsia="zh-CN"/>
              </w:rPr>
            </w:pPr>
            <w:r>
              <w:rPr>
                <w:rFonts w:hint="eastAsia"/>
                <w:lang w:val="en-US" w:eastAsia="zh-CN"/>
              </w:rPr>
              <w:t>2、预计完成应急救护知识普及培训20场。</w:t>
            </w:r>
          </w:p>
          <w:p w14:paraId="1660D097">
            <w:pPr>
              <w:numPr>
                <w:ilvl w:val="0"/>
                <w:numId w:val="0"/>
              </w:numPr>
              <w:spacing w:line="300" w:lineRule="exact"/>
              <w:ind w:leftChars="0" w:right="0" w:rightChars="0"/>
              <w:jc w:val="left"/>
              <w:rPr>
                <w:rFonts w:hint="eastAsia"/>
                <w:lang w:val="en-US" w:eastAsia="zh-CN"/>
              </w:rPr>
            </w:pPr>
          </w:p>
        </w:tc>
        <w:tc>
          <w:tcPr>
            <w:tcW w:w="3641" w:type="dxa"/>
            <w:gridSpan w:val="6"/>
            <w:noWrap w:val="0"/>
            <w:vAlign w:val="center"/>
          </w:tcPr>
          <w:p w14:paraId="190CEA62">
            <w:pPr>
              <w:numPr>
                <w:ilvl w:val="0"/>
                <w:numId w:val="0"/>
              </w:numPr>
              <w:spacing w:line="300" w:lineRule="exact"/>
              <w:ind w:right="0" w:rightChars="0"/>
              <w:jc w:val="left"/>
              <w:rPr>
                <w:rFonts w:hint="default"/>
                <w:lang w:val="en-US" w:eastAsia="zh-CN"/>
              </w:rPr>
            </w:pPr>
            <w:r>
              <w:rPr>
                <w:rFonts w:hint="eastAsia"/>
                <w:lang w:val="en-US" w:eastAsia="zh-CN"/>
              </w:rPr>
              <w:t>1、完成初级救护员应急救护取证培训16场。</w:t>
            </w:r>
          </w:p>
          <w:p w14:paraId="365F8541">
            <w:pPr>
              <w:numPr>
                <w:ilvl w:val="0"/>
                <w:numId w:val="0"/>
              </w:numPr>
              <w:spacing w:line="300" w:lineRule="exact"/>
              <w:ind w:right="0" w:rightChars="0"/>
              <w:jc w:val="left"/>
              <w:rPr>
                <w:rFonts w:hint="default"/>
                <w:lang w:val="en-US" w:eastAsia="zh-CN"/>
              </w:rPr>
            </w:pPr>
            <w:r>
              <w:rPr>
                <w:rFonts w:hint="eastAsia"/>
                <w:lang w:val="en-US" w:eastAsia="zh-CN"/>
              </w:rPr>
              <w:t>2、完成应急救护知识普及培训25场。</w:t>
            </w:r>
          </w:p>
          <w:p w14:paraId="49DC9CE6">
            <w:pPr>
              <w:numPr>
                <w:ilvl w:val="0"/>
                <w:numId w:val="0"/>
              </w:numPr>
              <w:spacing w:line="300" w:lineRule="exact"/>
              <w:ind w:leftChars="0" w:right="0" w:rightChars="0"/>
              <w:jc w:val="left"/>
              <w:rPr>
                <w:rFonts w:hint="eastAsia"/>
                <w:lang w:val="en-US" w:eastAsia="zh-CN"/>
              </w:rPr>
            </w:pPr>
          </w:p>
        </w:tc>
      </w:tr>
      <w:tr w14:paraId="4F14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400" w:hRule="atLeast"/>
          <w:jc w:val="center"/>
        </w:trPr>
        <w:tc>
          <w:tcPr>
            <w:tcW w:w="9015" w:type="dxa"/>
            <w:gridSpan w:val="14"/>
            <w:noWrap w:val="0"/>
            <w:vAlign w:val="center"/>
          </w:tcPr>
          <w:p w14:paraId="2D866E2E">
            <w:pPr>
              <w:spacing w:line="300" w:lineRule="exact"/>
              <w:ind w:left="0" w:leftChars="0" w:right="0" w:rightChars="0" w:firstLine="0" w:firstLineChars="0"/>
              <w:rPr>
                <w:rFonts w:hint="eastAsia" w:ascii="宋体" w:hAnsi="宋体" w:eastAsia="宋体"/>
                <w:sz w:val="18"/>
                <w:szCs w:val="18"/>
              </w:rPr>
            </w:pPr>
            <w:r>
              <w:rPr>
                <w:rFonts w:hint="eastAsia" w:ascii="宋体" w:hAnsi="宋体" w:eastAsia="宋体"/>
                <w:b/>
                <w:bCs/>
                <w:sz w:val="18"/>
                <w:szCs w:val="18"/>
              </w:rPr>
              <w:t>二、</w:t>
            </w:r>
            <w:r>
              <w:rPr>
                <w:rFonts w:hint="eastAsia" w:ascii="宋体" w:hAnsi="宋体" w:eastAsia="宋体"/>
                <w:b/>
                <w:color w:val="000000"/>
                <w:sz w:val="18"/>
                <w:szCs w:val="18"/>
              </w:rPr>
              <w:t>绩效评价指标评分（参考）</w:t>
            </w:r>
          </w:p>
        </w:tc>
      </w:tr>
      <w:tr w14:paraId="46F33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413" w:type="dxa"/>
            <w:tcBorders>
              <w:top w:val="single" w:color="000000" w:sz="4" w:space="0"/>
              <w:left w:val="single" w:color="000000" w:sz="4" w:space="0"/>
              <w:right w:val="single" w:color="000000" w:sz="4" w:space="0"/>
            </w:tcBorders>
            <w:noWrap w:val="0"/>
            <w:vAlign w:val="center"/>
          </w:tcPr>
          <w:p w14:paraId="167DAA6F">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一级指标</w:t>
            </w:r>
          </w:p>
        </w:tc>
        <w:tc>
          <w:tcPr>
            <w:tcW w:w="610" w:type="dxa"/>
            <w:gridSpan w:val="3"/>
            <w:tcBorders>
              <w:top w:val="single" w:color="000000" w:sz="4" w:space="0"/>
              <w:left w:val="single" w:color="000000" w:sz="4" w:space="0"/>
              <w:right w:val="single" w:color="000000" w:sz="4" w:space="0"/>
            </w:tcBorders>
            <w:noWrap w:val="0"/>
            <w:vAlign w:val="center"/>
          </w:tcPr>
          <w:p w14:paraId="3B6A3B9A">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分值</w:t>
            </w:r>
          </w:p>
        </w:tc>
        <w:tc>
          <w:tcPr>
            <w:tcW w:w="1740" w:type="dxa"/>
            <w:tcBorders>
              <w:top w:val="single" w:color="000000" w:sz="4" w:space="0"/>
              <w:left w:val="single" w:color="000000" w:sz="4" w:space="0"/>
              <w:bottom w:val="single" w:color="000000" w:sz="4" w:space="0"/>
              <w:right w:val="single" w:color="000000" w:sz="4" w:space="0"/>
            </w:tcBorders>
            <w:noWrap w:val="0"/>
            <w:vAlign w:val="center"/>
          </w:tcPr>
          <w:p w14:paraId="2128B8AB">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二级指标</w:t>
            </w:r>
          </w:p>
        </w:tc>
        <w:tc>
          <w:tcPr>
            <w:tcW w:w="903" w:type="dxa"/>
            <w:tcBorders>
              <w:top w:val="single" w:color="000000" w:sz="4" w:space="0"/>
              <w:left w:val="single" w:color="000000" w:sz="4" w:space="0"/>
              <w:bottom w:val="single" w:color="auto" w:sz="4" w:space="0"/>
              <w:right w:val="single" w:color="000000" w:sz="4" w:space="0"/>
            </w:tcBorders>
            <w:noWrap w:val="0"/>
            <w:vAlign w:val="center"/>
          </w:tcPr>
          <w:p w14:paraId="2D593CF2">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分值</w:t>
            </w:r>
          </w:p>
        </w:tc>
        <w:tc>
          <w:tcPr>
            <w:tcW w:w="2067" w:type="dxa"/>
            <w:gridSpan w:val="4"/>
            <w:tcBorders>
              <w:top w:val="single" w:color="000000" w:sz="4" w:space="0"/>
              <w:left w:val="single" w:color="000000" w:sz="4" w:space="0"/>
              <w:bottom w:val="single" w:color="000000" w:sz="4" w:space="0"/>
              <w:right w:val="single" w:color="000000" w:sz="4" w:space="0"/>
            </w:tcBorders>
            <w:noWrap w:val="0"/>
            <w:vAlign w:val="center"/>
          </w:tcPr>
          <w:p w14:paraId="6307A31D">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三级指标</w:t>
            </w:r>
          </w:p>
        </w:tc>
        <w:tc>
          <w:tcPr>
            <w:tcW w:w="1305" w:type="dxa"/>
            <w:gridSpan w:val="2"/>
            <w:tcBorders>
              <w:top w:val="single" w:color="000000" w:sz="4" w:space="0"/>
              <w:left w:val="single" w:color="000000" w:sz="4" w:space="0"/>
              <w:bottom w:val="single" w:color="000000" w:sz="4" w:space="0"/>
              <w:right w:val="single" w:color="000000" w:sz="4" w:space="0"/>
            </w:tcBorders>
            <w:noWrap w:val="0"/>
            <w:vAlign w:val="center"/>
          </w:tcPr>
          <w:p w14:paraId="00122628">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分值</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57E21391">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得分</w:t>
            </w:r>
          </w:p>
        </w:tc>
      </w:tr>
      <w:tr w14:paraId="519EA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restart"/>
            <w:tcBorders>
              <w:top w:val="single" w:color="000000" w:sz="4" w:space="0"/>
              <w:left w:val="single" w:color="000000" w:sz="4" w:space="0"/>
              <w:bottom w:val="single" w:color="000000" w:sz="4" w:space="0"/>
              <w:right w:val="single" w:color="000000" w:sz="4" w:space="0"/>
            </w:tcBorders>
            <w:noWrap w:val="0"/>
            <w:vAlign w:val="center"/>
          </w:tcPr>
          <w:p w14:paraId="33995DDA">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决策</w:t>
            </w:r>
          </w:p>
        </w:tc>
        <w:tc>
          <w:tcPr>
            <w:tcW w:w="610" w:type="dxa"/>
            <w:gridSpan w:val="3"/>
            <w:vMerge w:val="restart"/>
            <w:tcBorders>
              <w:top w:val="single" w:color="000000" w:sz="4" w:space="0"/>
              <w:left w:val="single" w:color="000000" w:sz="4" w:space="0"/>
              <w:right w:val="single" w:color="000000" w:sz="4" w:space="0"/>
            </w:tcBorders>
            <w:noWrap w:val="0"/>
            <w:vAlign w:val="center"/>
          </w:tcPr>
          <w:p w14:paraId="56B11C32">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40</w:t>
            </w:r>
          </w:p>
        </w:tc>
        <w:tc>
          <w:tcPr>
            <w:tcW w:w="1740" w:type="dxa"/>
            <w:vMerge w:val="restart"/>
            <w:tcBorders>
              <w:top w:val="single" w:color="000000" w:sz="4" w:space="0"/>
              <w:left w:val="single" w:color="000000" w:sz="4" w:space="0"/>
              <w:right w:val="single" w:color="auto" w:sz="4" w:space="0"/>
            </w:tcBorders>
            <w:noWrap w:val="0"/>
            <w:vAlign w:val="center"/>
          </w:tcPr>
          <w:p w14:paraId="0AC1BCC3">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eastAsia="宋体"/>
                <w:color w:val="000000"/>
                <w:sz w:val="18"/>
                <w:szCs w:val="18"/>
              </w:rPr>
              <w:t>项目立项</w:t>
            </w:r>
            <w:r>
              <w:rPr>
                <w:rFonts w:hint="eastAsia" w:ascii="宋体" w:hAnsi="宋体"/>
                <w:color w:val="000000"/>
                <w:sz w:val="18"/>
                <w:szCs w:val="18"/>
                <w:lang w:val="en-US" w:eastAsia="zh-CN"/>
              </w:rPr>
              <w:t>10</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13A36B9D">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2067" w:type="dxa"/>
            <w:gridSpan w:val="4"/>
            <w:tcBorders>
              <w:top w:val="single" w:color="000000" w:sz="4" w:space="0"/>
              <w:left w:val="single" w:color="auto" w:sz="4" w:space="0"/>
              <w:bottom w:val="single" w:color="000000" w:sz="4" w:space="0"/>
              <w:right w:val="single" w:color="000000" w:sz="4" w:space="0"/>
            </w:tcBorders>
            <w:noWrap w:val="0"/>
            <w:vAlign w:val="center"/>
          </w:tcPr>
          <w:p w14:paraId="73858215">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立项依据充分性</w:t>
            </w:r>
          </w:p>
        </w:tc>
        <w:tc>
          <w:tcPr>
            <w:tcW w:w="1305" w:type="dxa"/>
            <w:gridSpan w:val="2"/>
            <w:tcBorders>
              <w:top w:val="single" w:color="000000" w:sz="4" w:space="0"/>
              <w:left w:val="single" w:color="000000" w:sz="4" w:space="0"/>
              <w:bottom w:val="single" w:color="000000" w:sz="4" w:space="0"/>
              <w:right w:val="single" w:color="000000" w:sz="4" w:space="0"/>
            </w:tcBorders>
            <w:noWrap w:val="0"/>
            <w:vAlign w:val="center"/>
          </w:tcPr>
          <w:p w14:paraId="04B281E2">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27AF361F">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r>
      <w:tr w14:paraId="0BE59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E724A4">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10" w:type="dxa"/>
            <w:gridSpan w:val="3"/>
            <w:vMerge w:val="continue"/>
            <w:tcBorders>
              <w:left w:val="single" w:color="000000" w:sz="4" w:space="0"/>
              <w:right w:val="single" w:color="000000" w:sz="4" w:space="0"/>
            </w:tcBorders>
            <w:noWrap w:val="0"/>
            <w:vAlign w:val="center"/>
          </w:tcPr>
          <w:p w14:paraId="0D09BC1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740" w:type="dxa"/>
            <w:vMerge w:val="continue"/>
            <w:tcBorders>
              <w:left w:val="single" w:color="000000" w:sz="4" w:space="0"/>
              <w:bottom w:val="single" w:color="000000" w:sz="4" w:space="0"/>
              <w:right w:val="single" w:color="auto" w:sz="4" w:space="0"/>
            </w:tcBorders>
            <w:noWrap w:val="0"/>
            <w:vAlign w:val="center"/>
          </w:tcPr>
          <w:p w14:paraId="2B9AFD4C">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5F38AD84">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2067" w:type="dxa"/>
            <w:gridSpan w:val="4"/>
            <w:tcBorders>
              <w:top w:val="single" w:color="000000" w:sz="4" w:space="0"/>
              <w:left w:val="single" w:color="auto" w:sz="4" w:space="0"/>
              <w:bottom w:val="single" w:color="000000" w:sz="4" w:space="0"/>
              <w:right w:val="single" w:color="000000" w:sz="4" w:space="0"/>
            </w:tcBorders>
            <w:noWrap w:val="0"/>
            <w:vAlign w:val="center"/>
          </w:tcPr>
          <w:p w14:paraId="51D9CF2E">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立项程序规范性</w:t>
            </w:r>
          </w:p>
        </w:tc>
        <w:tc>
          <w:tcPr>
            <w:tcW w:w="1305" w:type="dxa"/>
            <w:gridSpan w:val="2"/>
            <w:tcBorders>
              <w:top w:val="single" w:color="000000" w:sz="4" w:space="0"/>
              <w:left w:val="single" w:color="000000" w:sz="4" w:space="0"/>
              <w:bottom w:val="single" w:color="000000" w:sz="4" w:space="0"/>
              <w:right w:val="single" w:color="000000" w:sz="4" w:space="0"/>
            </w:tcBorders>
            <w:noWrap w:val="0"/>
            <w:vAlign w:val="center"/>
          </w:tcPr>
          <w:p w14:paraId="78F45E19">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2F372CBC">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r>
      <w:tr w14:paraId="75C44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D69224">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10" w:type="dxa"/>
            <w:gridSpan w:val="3"/>
            <w:vMerge w:val="continue"/>
            <w:tcBorders>
              <w:left w:val="single" w:color="000000" w:sz="4" w:space="0"/>
              <w:right w:val="single" w:color="000000" w:sz="4" w:space="0"/>
            </w:tcBorders>
            <w:noWrap w:val="0"/>
            <w:vAlign w:val="center"/>
          </w:tcPr>
          <w:p w14:paraId="0FADCC95">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740" w:type="dxa"/>
            <w:vMerge w:val="restart"/>
            <w:tcBorders>
              <w:left w:val="single" w:color="000000" w:sz="4" w:space="0"/>
              <w:right w:val="single" w:color="000000" w:sz="4" w:space="0"/>
            </w:tcBorders>
            <w:noWrap w:val="0"/>
            <w:vAlign w:val="center"/>
          </w:tcPr>
          <w:p w14:paraId="54EAE97D">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eastAsia="宋体"/>
                <w:color w:val="000000"/>
                <w:sz w:val="18"/>
                <w:szCs w:val="18"/>
              </w:rPr>
              <w:t>绩效目标</w:t>
            </w:r>
            <w:r>
              <w:rPr>
                <w:rFonts w:hint="eastAsia" w:ascii="宋体" w:hAnsi="宋体"/>
                <w:color w:val="000000"/>
                <w:sz w:val="18"/>
                <w:szCs w:val="18"/>
                <w:lang w:val="en-US" w:eastAsia="zh-CN"/>
              </w:rPr>
              <w:t>10</w:t>
            </w:r>
          </w:p>
        </w:tc>
        <w:tc>
          <w:tcPr>
            <w:tcW w:w="903" w:type="dxa"/>
            <w:tcBorders>
              <w:top w:val="single" w:color="auto" w:sz="4" w:space="0"/>
              <w:left w:val="single" w:color="000000" w:sz="4" w:space="0"/>
              <w:bottom w:val="single" w:color="auto" w:sz="4" w:space="0"/>
              <w:right w:val="single" w:color="000000" w:sz="4" w:space="0"/>
            </w:tcBorders>
            <w:noWrap w:val="0"/>
            <w:vAlign w:val="center"/>
          </w:tcPr>
          <w:p w14:paraId="7E159EB2">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2067" w:type="dxa"/>
            <w:gridSpan w:val="4"/>
            <w:tcBorders>
              <w:top w:val="single" w:color="000000" w:sz="4" w:space="0"/>
              <w:left w:val="single" w:color="000000" w:sz="4" w:space="0"/>
              <w:bottom w:val="single" w:color="000000" w:sz="4" w:space="0"/>
              <w:right w:val="single" w:color="000000" w:sz="4" w:space="0"/>
            </w:tcBorders>
            <w:noWrap w:val="0"/>
            <w:vAlign w:val="center"/>
          </w:tcPr>
          <w:p w14:paraId="48BDBFC3">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绩效目标合理性</w:t>
            </w:r>
          </w:p>
        </w:tc>
        <w:tc>
          <w:tcPr>
            <w:tcW w:w="1305" w:type="dxa"/>
            <w:gridSpan w:val="2"/>
            <w:tcBorders>
              <w:top w:val="single" w:color="000000" w:sz="4" w:space="0"/>
              <w:left w:val="single" w:color="000000" w:sz="4" w:space="0"/>
              <w:bottom w:val="single" w:color="000000" w:sz="4" w:space="0"/>
              <w:right w:val="single" w:color="000000" w:sz="4" w:space="0"/>
            </w:tcBorders>
            <w:noWrap w:val="0"/>
            <w:vAlign w:val="center"/>
          </w:tcPr>
          <w:p w14:paraId="3840B50E">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4A494156">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r>
      <w:tr w14:paraId="38CF0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53A07F">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10" w:type="dxa"/>
            <w:gridSpan w:val="3"/>
            <w:vMerge w:val="continue"/>
            <w:tcBorders>
              <w:left w:val="single" w:color="000000" w:sz="4" w:space="0"/>
              <w:right w:val="single" w:color="000000" w:sz="4" w:space="0"/>
            </w:tcBorders>
            <w:noWrap w:val="0"/>
            <w:vAlign w:val="center"/>
          </w:tcPr>
          <w:p w14:paraId="4DA05BB6">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740" w:type="dxa"/>
            <w:vMerge w:val="continue"/>
            <w:tcBorders>
              <w:left w:val="single" w:color="000000" w:sz="4" w:space="0"/>
              <w:bottom w:val="single" w:color="000000" w:sz="4" w:space="0"/>
              <w:right w:val="single" w:color="000000" w:sz="4" w:space="0"/>
            </w:tcBorders>
            <w:noWrap w:val="0"/>
            <w:vAlign w:val="center"/>
          </w:tcPr>
          <w:p w14:paraId="79E740E9">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903" w:type="dxa"/>
            <w:tcBorders>
              <w:top w:val="single" w:color="auto" w:sz="4" w:space="0"/>
              <w:left w:val="single" w:color="000000" w:sz="4" w:space="0"/>
              <w:bottom w:val="single" w:color="auto" w:sz="4" w:space="0"/>
              <w:right w:val="single" w:color="000000" w:sz="4" w:space="0"/>
            </w:tcBorders>
            <w:noWrap w:val="0"/>
            <w:vAlign w:val="center"/>
          </w:tcPr>
          <w:p w14:paraId="66285AAB">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2067" w:type="dxa"/>
            <w:gridSpan w:val="4"/>
            <w:tcBorders>
              <w:top w:val="single" w:color="000000" w:sz="4" w:space="0"/>
              <w:left w:val="single" w:color="000000" w:sz="4" w:space="0"/>
              <w:bottom w:val="single" w:color="000000" w:sz="4" w:space="0"/>
              <w:right w:val="single" w:color="000000" w:sz="4" w:space="0"/>
            </w:tcBorders>
            <w:noWrap w:val="0"/>
            <w:vAlign w:val="center"/>
          </w:tcPr>
          <w:p w14:paraId="4206905E">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绩效指标明确性</w:t>
            </w:r>
          </w:p>
        </w:tc>
        <w:tc>
          <w:tcPr>
            <w:tcW w:w="1305" w:type="dxa"/>
            <w:gridSpan w:val="2"/>
            <w:tcBorders>
              <w:top w:val="single" w:color="000000" w:sz="4" w:space="0"/>
              <w:left w:val="single" w:color="000000" w:sz="4" w:space="0"/>
              <w:bottom w:val="single" w:color="000000" w:sz="4" w:space="0"/>
              <w:right w:val="single" w:color="000000" w:sz="4" w:space="0"/>
            </w:tcBorders>
            <w:noWrap w:val="0"/>
            <w:vAlign w:val="center"/>
          </w:tcPr>
          <w:p w14:paraId="1430F89F">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7EC9F428">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r>
      <w:tr w14:paraId="048DA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9C20CC">
            <w:pPr>
              <w:spacing w:line="300" w:lineRule="exact"/>
              <w:ind w:left="0" w:leftChars="0" w:right="0" w:rightChars="0" w:firstLine="0" w:firstLineChars="0"/>
              <w:jc w:val="center"/>
              <w:rPr>
                <w:rFonts w:hint="eastAsia" w:ascii="宋体" w:hAnsi="宋体" w:eastAsia="宋体"/>
                <w:sz w:val="18"/>
                <w:szCs w:val="18"/>
              </w:rPr>
            </w:pPr>
          </w:p>
        </w:tc>
        <w:tc>
          <w:tcPr>
            <w:tcW w:w="610" w:type="dxa"/>
            <w:gridSpan w:val="3"/>
            <w:vMerge w:val="continue"/>
            <w:tcBorders>
              <w:left w:val="single" w:color="000000" w:sz="4" w:space="0"/>
              <w:right w:val="single" w:color="000000" w:sz="4" w:space="0"/>
            </w:tcBorders>
            <w:noWrap w:val="0"/>
            <w:vAlign w:val="center"/>
          </w:tcPr>
          <w:p w14:paraId="0C20725C">
            <w:pPr>
              <w:spacing w:line="300" w:lineRule="exact"/>
              <w:ind w:left="0" w:leftChars="0" w:right="0" w:rightChars="0" w:firstLine="0" w:firstLineChars="0"/>
              <w:jc w:val="center"/>
              <w:rPr>
                <w:rFonts w:hint="eastAsia" w:ascii="宋体" w:hAnsi="宋体" w:eastAsia="宋体"/>
                <w:sz w:val="18"/>
                <w:szCs w:val="18"/>
              </w:rPr>
            </w:pPr>
          </w:p>
        </w:tc>
        <w:tc>
          <w:tcPr>
            <w:tcW w:w="1740" w:type="dxa"/>
            <w:vMerge w:val="restart"/>
            <w:tcBorders>
              <w:top w:val="single" w:color="000000" w:sz="4" w:space="0"/>
              <w:left w:val="single" w:color="000000" w:sz="4" w:space="0"/>
              <w:bottom w:val="single" w:color="000000" w:sz="4" w:space="0"/>
              <w:right w:val="single" w:color="000000" w:sz="4" w:space="0"/>
            </w:tcBorders>
            <w:noWrap w:val="0"/>
            <w:vAlign w:val="center"/>
          </w:tcPr>
          <w:p w14:paraId="6589FD44">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eastAsia="宋体"/>
                <w:color w:val="000000"/>
                <w:sz w:val="18"/>
                <w:szCs w:val="18"/>
              </w:rPr>
              <w:t>资金投入</w:t>
            </w:r>
            <w:r>
              <w:rPr>
                <w:rFonts w:hint="eastAsia" w:ascii="宋体" w:hAnsi="宋体"/>
                <w:color w:val="000000"/>
                <w:sz w:val="18"/>
                <w:szCs w:val="18"/>
                <w:lang w:val="en-US" w:eastAsia="zh-CN"/>
              </w:rPr>
              <w:t>10</w:t>
            </w:r>
          </w:p>
        </w:tc>
        <w:tc>
          <w:tcPr>
            <w:tcW w:w="903" w:type="dxa"/>
            <w:tcBorders>
              <w:top w:val="single" w:color="auto" w:sz="4" w:space="0"/>
              <w:left w:val="single" w:color="000000" w:sz="4" w:space="0"/>
              <w:bottom w:val="single" w:color="auto" w:sz="4" w:space="0"/>
              <w:right w:val="single" w:color="000000" w:sz="4" w:space="0"/>
            </w:tcBorders>
            <w:noWrap w:val="0"/>
            <w:vAlign w:val="center"/>
          </w:tcPr>
          <w:p w14:paraId="783EB9B7">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2067" w:type="dxa"/>
            <w:gridSpan w:val="4"/>
            <w:tcBorders>
              <w:top w:val="single" w:color="000000" w:sz="4" w:space="0"/>
              <w:left w:val="single" w:color="000000" w:sz="4" w:space="0"/>
              <w:bottom w:val="single" w:color="000000" w:sz="4" w:space="0"/>
              <w:right w:val="single" w:color="000000" w:sz="4" w:space="0"/>
            </w:tcBorders>
            <w:noWrap w:val="0"/>
            <w:vAlign w:val="center"/>
          </w:tcPr>
          <w:p w14:paraId="13D21E80">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预算编制科学性</w:t>
            </w:r>
          </w:p>
        </w:tc>
        <w:tc>
          <w:tcPr>
            <w:tcW w:w="1305" w:type="dxa"/>
            <w:gridSpan w:val="2"/>
            <w:tcBorders>
              <w:top w:val="single" w:color="000000" w:sz="4" w:space="0"/>
              <w:left w:val="single" w:color="000000" w:sz="4" w:space="0"/>
              <w:bottom w:val="single" w:color="000000" w:sz="4" w:space="0"/>
              <w:right w:val="single" w:color="000000" w:sz="4" w:space="0"/>
            </w:tcBorders>
            <w:noWrap w:val="0"/>
            <w:vAlign w:val="center"/>
          </w:tcPr>
          <w:p w14:paraId="2F405724">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4B709B3F">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r>
      <w:tr w14:paraId="66D5E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B4F7E4">
            <w:pPr>
              <w:spacing w:line="300" w:lineRule="exact"/>
              <w:ind w:left="0" w:leftChars="0" w:right="0" w:rightChars="0" w:firstLine="0" w:firstLineChars="0"/>
              <w:jc w:val="center"/>
              <w:rPr>
                <w:rFonts w:hint="eastAsia" w:ascii="宋体" w:hAnsi="宋体" w:eastAsia="宋体"/>
                <w:sz w:val="18"/>
                <w:szCs w:val="18"/>
              </w:rPr>
            </w:pPr>
          </w:p>
        </w:tc>
        <w:tc>
          <w:tcPr>
            <w:tcW w:w="610" w:type="dxa"/>
            <w:gridSpan w:val="3"/>
            <w:vMerge w:val="continue"/>
            <w:tcBorders>
              <w:left w:val="single" w:color="000000" w:sz="4" w:space="0"/>
              <w:right w:val="single" w:color="000000" w:sz="4" w:space="0"/>
            </w:tcBorders>
            <w:noWrap w:val="0"/>
            <w:vAlign w:val="center"/>
          </w:tcPr>
          <w:p w14:paraId="1AF72CBD">
            <w:pPr>
              <w:spacing w:line="300" w:lineRule="exact"/>
              <w:ind w:left="0" w:leftChars="0" w:right="0" w:rightChars="0" w:firstLine="0" w:firstLineChars="0"/>
              <w:jc w:val="center"/>
              <w:rPr>
                <w:rFonts w:hint="eastAsia" w:ascii="宋体" w:hAnsi="宋体" w:eastAsia="宋体"/>
                <w:sz w:val="18"/>
                <w:szCs w:val="18"/>
              </w:rPr>
            </w:pPr>
          </w:p>
        </w:tc>
        <w:tc>
          <w:tcPr>
            <w:tcW w:w="17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C64FE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903" w:type="dxa"/>
            <w:tcBorders>
              <w:top w:val="single" w:color="auto" w:sz="4" w:space="0"/>
              <w:left w:val="single" w:color="000000" w:sz="4" w:space="0"/>
              <w:bottom w:val="single" w:color="auto" w:sz="4" w:space="0"/>
              <w:right w:val="single" w:color="000000" w:sz="4" w:space="0"/>
            </w:tcBorders>
            <w:noWrap w:val="0"/>
            <w:vAlign w:val="center"/>
          </w:tcPr>
          <w:p w14:paraId="7F368271">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2</w:t>
            </w:r>
          </w:p>
        </w:tc>
        <w:tc>
          <w:tcPr>
            <w:tcW w:w="2067" w:type="dxa"/>
            <w:gridSpan w:val="4"/>
            <w:tcBorders>
              <w:top w:val="single" w:color="000000" w:sz="4" w:space="0"/>
              <w:left w:val="single" w:color="000000" w:sz="4" w:space="0"/>
              <w:bottom w:val="single" w:color="000000" w:sz="4" w:space="0"/>
              <w:right w:val="single" w:color="000000" w:sz="4" w:space="0"/>
            </w:tcBorders>
            <w:noWrap w:val="0"/>
            <w:vAlign w:val="center"/>
          </w:tcPr>
          <w:p w14:paraId="61F95695">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资金分配合理性</w:t>
            </w:r>
          </w:p>
        </w:tc>
        <w:tc>
          <w:tcPr>
            <w:tcW w:w="1305" w:type="dxa"/>
            <w:gridSpan w:val="2"/>
            <w:tcBorders>
              <w:top w:val="single" w:color="000000" w:sz="4" w:space="0"/>
              <w:left w:val="single" w:color="000000" w:sz="4" w:space="0"/>
              <w:bottom w:val="single" w:color="000000" w:sz="4" w:space="0"/>
              <w:right w:val="single" w:color="000000" w:sz="4" w:space="0"/>
            </w:tcBorders>
            <w:noWrap w:val="0"/>
            <w:vAlign w:val="center"/>
          </w:tcPr>
          <w:p w14:paraId="6121F72D">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32241303">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r>
      <w:tr w14:paraId="03C25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restart"/>
            <w:tcBorders>
              <w:top w:val="single" w:color="000000" w:sz="4" w:space="0"/>
              <w:left w:val="single" w:color="000000" w:sz="4" w:space="0"/>
              <w:bottom w:val="single" w:color="000000" w:sz="4" w:space="0"/>
              <w:right w:val="single" w:color="000000" w:sz="4" w:space="0"/>
            </w:tcBorders>
            <w:noWrap w:val="0"/>
            <w:vAlign w:val="center"/>
          </w:tcPr>
          <w:p w14:paraId="47419F36">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过程</w:t>
            </w:r>
          </w:p>
        </w:tc>
        <w:tc>
          <w:tcPr>
            <w:tcW w:w="610" w:type="dxa"/>
            <w:gridSpan w:val="3"/>
            <w:vMerge w:val="continue"/>
            <w:tcBorders>
              <w:left w:val="single" w:color="000000" w:sz="4" w:space="0"/>
              <w:right w:val="single" w:color="000000" w:sz="4" w:space="0"/>
            </w:tcBorders>
            <w:noWrap w:val="0"/>
            <w:vAlign w:val="center"/>
          </w:tcPr>
          <w:p w14:paraId="528AAEB7">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740" w:type="dxa"/>
            <w:vMerge w:val="restart"/>
            <w:tcBorders>
              <w:top w:val="single" w:color="000000" w:sz="4" w:space="0"/>
              <w:left w:val="single" w:color="000000" w:sz="4" w:space="0"/>
              <w:bottom w:val="single" w:color="000000" w:sz="4" w:space="0"/>
              <w:right w:val="single" w:color="000000" w:sz="4" w:space="0"/>
            </w:tcBorders>
            <w:noWrap w:val="0"/>
            <w:vAlign w:val="center"/>
          </w:tcPr>
          <w:p w14:paraId="36F33FAF">
            <w:pPr>
              <w:spacing w:line="0" w:lineRule="atLeast"/>
              <w:ind w:left="0" w:leftChars="0" w:right="0" w:rightChars="0" w:firstLine="0" w:firstLineChars="0"/>
              <w:jc w:val="center"/>
              <w:rPr>
                <w:rFonts w:hint="eastAsia" w:ascii="宋体" w:hAnsi="宋体" w:eastAsia="宋体"/>
                <w:color w:val="000000"/>
                <w:sz w:val="18"/>
                <w:szCs w:val="18"/>
                <w:lang w:val="en-US" w:eastAsia="zh-CN"/>
              </w:rPr>
            </w:pPr>
            <w:r>
              <w:rPr>
                <w:rFonts w:hint="eastAsia" w:ascii="宋体" w:hAnsi="宋体" w:eastAsia="宋体"/>
                <w:color w:val="000000"/>
                <w:sz w:val="18"/>
                <w:szCs w:val="18"/>
              </w:rPr>
              <w:t>资金管理</w:t>
            </w:r>
            <w:r>
              <w:rPr>
                <w:rFonts w:hint="eastAsia" w:ascii="宋体" w:hAnsi="宋体"/>
                <w:color w:val="000000"/>
                <w:sz w:val="18"/>
                <w:szCs w:val="18"/>
                <w:lang w:val="en-US" w:eastAsia="zh-CN"/>
              </w:rPr>
              <w:t>8</w:t>
            </w:r>
          </w:p>
        </w:tc>
        <w:tc>
          <w:tcPr>
            <w:tcW w:w="903" w:type="dxa"/>
            <w:tcBorders>
              <w:top w:val="single" w:color="auto" w:sz="4" w:space="0"/>
              <w:left w:val="single" w:color="000000" w:sz="4" w:space="0"/>
              <w:bottom w:val="single" w:color="auto" w:sz="4" w:space="0"/>
              <w:right w:val="single" w:color="000000" w:sz="4" w:space="0"/>
            </w:tcBorders>
            <w:noWrap w:val="0"/>
            <w:vAlign w:val="center"/>
          </w:tcPr>
          <w:p w14:paraId="5E93DD11">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2067" w:type="dxa"/>
            <w:gridSpan w:val="4"/>
            <w:tcBorders>
              <w:top w:val="single" w:color="000000" w:sz="4" w:space="0"/>
              <w:left w:val="single" w:color="000000" w:sz="4" w:space="0"/>
              <w:bottom w:val="single" w:color="000000" w:sz="4" w:space="0"/>
              <w:right w:val="single" w:color="000000" w:sz="4" w:space="0"/>
            </w:tcBorders>
            <w:noWrap w:val="0"/>
            <w:vAlign w:val="center"/>
          </w:tcPr>
          <w:p w14:paraId="10299B72">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资金到位率</w:t>
            </w:r>
          </w:p>
        </w:tc>
        <w:tc>
          <w:tcPr>
            <w:tcW w:w="1305" w:type="dxa"/>
            <w:gridSpan w:val="2"/>
            <w:tcBorders>
              <w:top w:val="single" w:color="000000" w:sz="4" w:space="0"/>
              <w:left w:val="single" w:color="000000" w:sz="4" w:space="0"/>
              <w:bottom w:val="single" w:color="000000" w:sz="4" w:space="0"/>
              <w:right w:val="single" w:color="000000" w:sz="4" w:space="0"/>
            </w:tcBorders>
            <w:noWrap w:val="0"/>
            <w:vAlign w:val="center"/>
          </w:tcPr>
          <w:p w14:paraId="66B70D48">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6EAF224D">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43EF6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D88D29">
            <w:pPr>
              <w:spacing w:line="300" w:lineRule="exact"/>
              <w:ind w:left="0" w:leftChars="0" w:right="0" w:rightChars="0" w:firstLine="0" w:firstLineChars="0"/>
              <w:jc w:val="center"/>
              <w:rPr>
                <w:rFonts w:hint="eastAsia" w:ascii="宋体" w:hAnsi="宋体" w:eastAsia="宋体"/>
                <w:sz w:val="18"/>
                <w:szCs w:val="18"/>
              </w:rPr>
            </w:pPr>
          </w:p>
        </w:tc>
        <w:tc>
          <w:tcPr>
            <w:tcW w:w="610" w:type="dxa"/>
            <w:gridSpan w:val="3"/>
            <w:vMerge w:val="continue"/>
            <w:tcBorders>
              <w:left w:val="single" w:color="000000" w:sz="4" w:space="0"/>
              <w:right w:val="single" w:color="000000" w:sz="4" w:space="0"/>
            </w:tcBorders>
            <w:noWrap w:val="0"/>
            <w:vAlign w:val="center"/>
          </w:tcPr>
          <w:p w14:paraId="49844AD5">
            <w:pPr>
              <w:spacing w:line="300" w:lineRule="exact"/>
              <w:ind w:left="0" w:leftChars="0" w:right="0" w:rightChars="0" w:firstLine="0" w:firstLineChars="0"/>
              <w:jc w:val="center"/>
              <w:rPr>
                <w:rFonts w:hint="eastAsia" w:ascii="宋体" w:hAnsi="宋体" w:eastAsia="宋体"/>
                <w:sz w:val="18"/>
                <w:szCs w:val="18"/>
              </w:rPr>
            </w:pPr>
          </w:p>
        </w:tc>
        <w:tc>
          <w:tcPr>
            <w:tcW w:w="174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D31119">
            <w:pPr>
              <w:spacing w:line="300" w:lineRule="exact"/>
              <w:ind w:left="0" w:leftChars="0" w:right="0" w:rightChars="0" w:firstLine="0" w:firstLineChars="0"/>
              <w:jc w:val="center"/>
              <w:rPr>
                <w:rFonts w:hint="eastAsia" w:ascii="宋体" w:hAnsi="宋体" w:eastAsia="宋体"/>
                <w:color w:val="000000"/>
                <w:sz w:val="18"/>
                <w:szCs w:val="18"/>
              </w:rPr>
            </w:pPr>
          </w:p>
        </w:tc>
        <w:tc>
          <w:tcPr>
            <w:tcW w:w="903" w:type="dxa"/>
            <w:tcBorders>
              <w:top w:val="single" w:color="auto" w:sz="4" w:space="0"/>
              <w:left w:val="single" w:color="000000" w:sz="4" w:space="0"/>
              <w:bottom w:val="single" w:color="auto" w:sz="4" w:space="0"/>
              <w:right w:val="single" w:color="000000" w:sz="4" w:space="0"/>
            </w:tcBorders>
            <w:noWrap w:val="0"/>
            <w:vAlign w:val="center"/>
          </w:tcPr>
          <w:p w14:paraId="4CF78AA4">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4</w:t>
            </w:r>
          </w:p>
        </w:tc>
        <w:tc>
          <w:tcPr>
            <w:tcW w:w="2067" w:type="dxa"/>
            <w:gridSpan w:val="4"/>
            <w:tcBorders>
              <w:top w:val="single" w:color="000000" w:sz="4" w:space="0"/>
              <w:left w:val="single" w:color="000000" w:sz="4" w:space="0"/>
              <w:bottom w:val="single" w:color="000000" w:sz="4" w:space="0"/>
              <w:right w:val="single" w:color="000000" w:sz="4" w:space="0"/>
            </w:tcBorders>
            <w:noWrap w:val="0"/>
            <w:vAlign w:val="center"/>
          </w:tcPr>
          <w:p w14:paraId="7B4F474A">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预算执行率</w:t>
            </w:r>
          </w:p>
        </w:tc>
        <w:tc>
          <w:tcPr>
            <w:tcW w:w="1305" w:type="dxa"/>
            <w:gridSpan w:val="2"/>
            <w:tcBorders>
              <w:top w:val="single" w:color="000000" w:sz="4" w:space="0"/>
              <w:left w:val="single" w:color="000000" w:sz="4" w:space="0"/>
              <w:bottom w:val="single" w:color="000000" w:sz="4" w:space="0"/>
              <w:right w:val="single" w:color="000000" w:sz="4" w:space="0"/>
            </w:tcBorders>
            <w:noWrap w:val="0"/>
            <w:vAlign w:val="center"/>
          </w:tcPr>
          <w:p w14:paraId="615BA5F3">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4</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64CC4742">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3</w:t>
            </w:r>
          </w:p>
        </w:tc>
      </w:tr>
      <w:tr w14:paraId="7AB32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DAC8B8">
            <w:pPr>
              <w:spacing w:line="300" w:lineRule="exact"/>
              <w:ind w:left="0" w:leftChars="0" w:right="0" w:rightChars="0" w:firstLine="0" w:firstLineChars="0"/>
              <w:jc w:val="center"/>
              <w:rPr>
                <w:rFonts w:hint="eastAsia" w:ascii="宋体" w:hAnsi="宋体" w:eastAsia="宋体"/>
                <w:sz w:val="18"/>
                <w:szCs w:val="18"/>
              </w:rPr>
            </w:pPr>
          </w:p>
        </w:tc>
        <w:tc>
          <w:tcPr>
            <w:tcW w:w="610" w:type="dxa"/>
            <w:gridSpan w:val="3"/>
            <w:vMerge w:val="continue"/>
            <w:tcBorders>
              <w:left w:val="single" w:color="000000" w:sz="4" w:space="0"/>
              <w:right w:val="single" w:color="000000" w:sz="4" w:space="0"/>
            </w:tcBorders>
            <w:noWrap w:val="0"/>
            <w:vAlign w:val="center"/>
          </w:tcPr>
          <w:p w14:paraId="5EDAF3E2">
            <w:pPr>
              <w:spacing w:line="300" w:lineRule="exact"/>
              <w:ind w:left="0" w:leftChars="0" w:right="0" w:rightChars="0" w:firstLine="0" w:firstLineChars="0"/>
              <w:jc w:val="center"/>
              <w:rPr>
                <w:rFonts w:hint="eastAsia" w:ascii="宋体" w:hAnsi="宋体" w:eastAsia="宋体"/>
                <w:sz w:val="18"/>
                <w:szCs w:val="18"/>
              </w:rPr>
            </w:pPr>
          </w:p>
        </w:tc>
        <w:tc>
          <w:tcPr>
            <w:tcW w:w="1740" w:type="dxa"/>
            <w:tcBorders>
              <w:top w:val="single" w:color="000000" w:sz="4" w:space="0"/>
              <w:left w:val="single" w:color="000000" w:sz="4" w:space="0"/>
              <w:bottom w:val="single" w:color="000000" w:sz="4" w:space="0"/>
              <w:right w:val="single" w:color="000000" w:sz="4" w:space="0"/>
            </w:tcBorders>
            <w:noWrap w:val="0"/>
            <w:vAlign w:val="center"/>
          </w:tcPr>
          <w:p w14:paraId="61B61174">
            <w:pPr>
              <w:spacing w:line="0" w:lineRule="atLeast"/>
              <w:ind w:left="0" w:leftChars="0" w:right="0" w:rightChars="0" w:firstLine="0" w:firstLineChars="0"/>
              <w:jc w:val="center"/>
              <w:rPr>
                <w:rFonts w:hint="eastAsia" w:ascii="宋体" w:hAnsi="宋体" w:eastAsia="宋体"/>
                <w:color w:val="000000"/>
                <w:sz w:val="18"/>
                <w:szCs w:val="18"/>
                <w:lang w:val="en-US" w:eastAsia="zh-CN"/>
              </w:rPr>
            </w:pPr>
            <w:r>
              <w:rPr>
                <w:rFonts w:hint="eastAsia" w:ascii="宋体" w:hAnsi="宋体" w:eastAsia="宋体"/>
                <w:color w:val="000000"/>
                <w:sz w:val="18"/>
                <w:szCs w:val="18"/>
              </w:rPr>
              <w:t>资金管理</w:t>
            </w:r>
            <w:r>
              <w:rPr>
                <w:rFonts w:hint="eastAsia" w:ascii="宋体" w:hAnsi="宋体"/>
                <w:color w:val="000000"/>
                <w:sz w:val="18"/>
                <w:szCs w:val="18"/>
                <w:lang w:val="en-US" w:eastAsia="zh-CN"/>
              </w:rPr>
              <w:t>7</w:t>
            </w:r>
          </w:p>
        </w:tc>
        <w:tc>
          <w:tcPr>
            <w:tcW w:w="903" w:type="dxa"/>
            <w:tcBorders>
              <w:top w:val="single" w:color="auto" w:sz="4" w:space="0"/>
              <w:left w:val="single" w:color="000000" w:sz="4" w:space="0"/>
              <w:bottom w:val="single" w:color="auto" w:sz="4" w:space="0"/>
              <w:right w:val="single" w:color="000000" w:sz="4" w:space="0"/>
            </w:tcBorders>
            <w:noWrap w:val="0"/>
            <w:vAlign w:val="center"/>
          </w:tcPr>
          <w:p w14:paraId="5ACE5B54">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7</w:t>
            </w:r>
          </w:p>
        </w:tc>
        <w:tc>
          <w:tcPr>
            <w:tcW w:w="2067" w:type="dxa"/>
            <w:gridSpan w:val="4"/>
            <w:tcBorders>
              <w:top w:val="single" w:color="000000" w:sz="4" w:space="0"/>
              <w:left w:val="single" w:color="000000" w:sz="4" w:space="0"/>
              <w:bottom w:val="single" w:color="000000" w:sz="4" w:space="0"/>
              <w:right w:val="single" w:color="000000" w:sz="4" w:space="0"/>
            </w:tcBorders>
            <w:noWrap w:val="0"/>
            <w:vAlign w:val="center"/>
          </w:tcPr>
          <w:p w14:paraId="0129D666">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资金使用合规性</w:t>
            </w:r>
          </w:p>
        </w:tc>
        <w:tc>
          <w:tcPr>
            <w:tcW w:w="1305" w:type="dxa"/>
            <w:gridSpan w:val="2"/>
            <w:tcBorders>
              <w:top w:val="single" w:color="000000" w:sz="4" w:space="0"/>
              <w:left w:val="single" w:color="000000" w:sz="4" w:space="0"/>
              <w:bottom w:val="single" w:color="000000" w:sz="4" w:space="0"/>
              <w:right w:val="single" w:color="000000" w:sz="4" w:space="0"/>
            </w:tcBorders>
            <w:noWrap w:val="0"/>
            <w:vAlign w:val="center"/>
          </w:tcPr>
          <w:p w14:paraId="14954481">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7</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3695E720">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7</w:t>
            </w:r>
          </w:p>
        </w:tc>
      </w:tr>
      <w:tr w14:paraId="482F3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3E0877">
            <w:pPr>
              <w:spacing w:line="300" w:lineRule="exact"/>
              <w:ind w:left="0" w:leftChars="0" w:right="0" w:rightChars="0" w:firstLine="0" w:firstLineChars="0"/>
              <w:jc w:val="center"/>
              <w:rPr>
                <w:rFonts w:hint="eastAsia" w:ascii="宋体" w:hAnsi="宋体" w:eastAsia="宋体"/>
                <w:sz w:val="18"/>
                <w:szCs w:val="18"/>
              </w:rPr>
            </w:pPr>
          </w:p>
        </w:tc>
        <w:tc>
          <w:tcPr>
            <w:tcW w:w="610" w:type="dxa"/>
            <w:gridSpan w:val="3"/>
            <w:vMerge w:val="continue"/>
            <w:tcBorders>
              <w:left w:val="single" w:color="000000" w:sz="4" w:space="0"/>
              <w:right w:val="single" w:color="000000" w:sz="4" w:space="0"/>
            </w:tcBorders>
            <w:noWrap w:val="0"/>
            <w:vAlign w:val="center"/>
          </w:tcPr>
          <w:p w14:paraId="1A02A03E">
            <w:pPr>
              <w:spacing w:line="300" w:lineRule="exact"/>
              <w:ind w:left="0" w:leftChars="0" w:right="0" w:rightChars="0" w:firstLine="0" w:firstLineChars="0"/>
              <w:jc w:val="center"/>
              <w:rPr>
                <w:rFonts w:hint="eastAsia" w:ascii="宋体" w:hAnsi="宋体" w:eastAsia="宋体"/>
                <w:sz w:val="18"/>
                <w:szCs w:val="18"/>
              </w:rPr>
            </w:pPr>
          </w:p>
        </w:tc>
        <w:tc>
          <w:tcPr>
            <w:tcW w:w="1740" w:type="dxa"/>
            <w:vMerge w:val="restart"/>
            <w:tcBorders>
              <w:top w:val="single" w:color="000000" w:sz="4" w:space="0"/>
              <w:left w:val="single" w:color="000000" w:sz="4" w:space="0"/>
              <w:right w:val="single" w:color="auto" w:sz="4" w:space="0"/>
            </w:tcBorders>
            <w:noWrap w:val="0"/>
            <w:vAlign w:val="center"/>
          </w:tcPr>
          <w:p w14:paraId="73D7F22C">
            <w:pPr>
              <w:spacing w:line="0" w:lineRule="atLeast"/>
              <w:ind w:left="0" w:leftChars="0" w:right="0" w:rightChars="0" w:firstLine="0" w:firstLineChars="0"/>
              <w:jc w:val="center"/>
              <w:rPr>
                <w:rFonts w:hint="default" w:ascii="宋体" w:hAnsi="宋体" w:eastAsia="宋体"/>
                <w:color w:val="000000"/>
                <w:sz w:val="18"/>
                <w:szCs w:val="18"/>
                <w:lang w:val="en-US" w:eastAsia="zh-CN"/>
              </w:rPr>
            </w:pPr>
            <w:r>
              <w:rPr>
                <w:rFonts w:hint="eastAsia" w:ascii="宋体" w:hAnsi="宋体" w:eastAsia="宋体"/>
                <w:color w:val="000000"/>
                <w:sz w:val="18"/>
                <w:szCs w:val="18"/>
              </w:rPr>
              <w:t>组织实施</w:t>
            </w:r>
            <w:r>
              <w:rPr>
                <w:rFonts w:hint="eastAsia" w:ascii="宋体" w:hAnsi="宋体"/>
                <w:color w:val="000000"/>
                <w:sz w:val="18"/>
                <w:szCs w:val="18"/>
                <w:lang w:val="en-US" w:eastAsia="zh-CN"/>
              </w:rPr>
              <w:t>30</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6FCA9629">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sz w:val="18"/>
                <w:szCs w:val="18"/>
                <w:lang w:val="en-US" w:eastAsia="zh-CN"/>
              </w:rPr>
              <w:t>5</w:t>
            </w:r>
          </w:p>
        </w:tc>
        <w:tc>
          <w:tcPr>
            <w:tcW w:w="2067" w:type="dxa"/>
            <w:gridSpan w:val="4"/>
            <w:tcBorders>
              <w:top w:val="single" w:color="000000" w:sz="4" w:space="0"/>
              <w:left w:val="single" w:color="auto" w:sz="4" w:space="0"/>
              <w:bottom w:val="single" w:color="000000" w:sz="4" w:space="0"/>
              <w:right w:val="single" w:color="000000" w:sz="4" w:space="0"/>
            </w:tcBorders>
            <w:noWrap w:val="0"/>
            <w:vAlign w:val="center"/>
          </w:tcPr>
          <w:p w14:paraId="338C1594">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管理制度健全性</w:t>
            </w:r>
          </w:p>
        </w:tc>
        <w:tc>
          <w:tcPr>
            <w:tcW w:w="1305" w:type="dxa"/>
            <w:gridSpan w:val="2"/>
            <w:tcBorders>
              <w:top w:val="single" w:color="000000" w:sz="4" w:space="0"/>
              <w:left w:val="single" w:color="000000" w:sz="4" w:space="0"/>
              <w:bottom w:val="single" w:color="000000" w:sz="4" w:space="0"/>
              <w:right w:val="single" w:color="000000" w:sz="4" w:space="0"/>
            </w:tcBorders>
            <w:noWrap w:val="0"/>
            <w:vAlign w:val="center"/>
          </w:tcPr>
          <w:p w14:paraId="0CC6676E">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3CC0AD9F">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r>
      <w:tr w14:paraId="79438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CDBDD0">
            <w:pPr>
              <w:spacing w:line="300" w:lineRule="exact"/>
              <w:ind w:left="0" w:leftChars="0" w:right="0" w:rightChars="0" w:firstLine="0" w:firstLineChars="0"/>
              <w:jc w:val="center"/>
              <w:rPr>
                <w:rFonts w:hint="eastAsia" w:ascii="宋体" w:hAnsi="宋体" w:eastAsia="宋体"/>
                <w:sz w:val="18"/>
                <w:szCs w:val="18"/>
              </w:rPr>
            </w:pPr>
          </w:p>
        </w:tc>
        <w:tc>
          <w:tcPr>
            <w:tcW w:w="610" w:type="dxa"/>
            <w:gridSpan w:val="3"/>
            <w:vMerge w:val="continue"/>
            <w:tcBorders>
              <w:left w:val="single" w:color="000000" w:sz="4" w:space="0"/>
              <w:bottom w:val="single" w:color="000000" w:sz="4" w:space="0"/>
              <w:right w:val="single" w:color="000000" w:sz="4" w:space="0"/>
            </w:tcBorders>
            <w:noWrap w:val="0"/>
            <w:vAlign w:val="center"/>
          </w:tcPr>
          <w:p w14:paraId="1BF3F3E7">
            <w:pPr>
              <w:spacing w:line="300" w:lineRule="exact"/>
              <w:ind w:left="0" w:leftChars="0" w:right="0" w:rightChars="0" w:firstLine="0" w:firstLineChars="0"/>
              <w:jc w:val="center"/>
              <w:rPr>
                <w:rFonts w:hint="eastAsia" w:ascii="宋体" w:hAnsi="宋体" w:eastAsia="宋体"/>
                <w:sz w:val="18"/>
                <w:szCs w:val="18"/>
              </w:rPr>
            </w:pPr>
          </w:p>
        </w:tc>
        <w:tc>
          <w:tcPr>
            <w:tcW w:w="1740" w:type="dxa"/>
            <w:vMerge w:val="continue"/>
            <w:tcBorders>
              <w:left w:val="single" w:color="000000" w:sz="4" w:space="0"/>
              <w:bottom w:val="single" w:color="000000" w:sz="4" w:space="0"/>
              <w:right w:val="single" w:color="auto" w:sz="4" w:space="0"/>
            </w:tcBorders>
            <w:noWrap w:val="0"/>
            <w:vAlign w:val="center"/>
          </w:tcPr>
          <w:p w14:paraId="2D9EEE26">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337694D8">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2067" w:type="dxa"/>
            <w:gridSpan w:val="4"/>
            <w:tcBorders>
              <w:top w:val="single" w:color="000000" w:sz="4" w:space="0"/>
              <w:left w:val="single" w:color="auto" w:sz="4" w:space="0"/>
              <w:bottom w:val="single" w:color="auto" w:sz="4" w:space="0"/>
              <w:right w:val="single" w:color="000000" w:sz="4" w:space="0"/>
            </w:tcBorders>
            <w:noWrap w:val="0"/>
            <w:vAlign w:val="center"/>
          </w:tcPr>
          <w:p w14:paraId="2EAFE54E">
            <w:pPr>
              <w:spacing w:line="0" w:lineRule="atLeast"/>
              <w:ind w:left="0" w:leftChars="0" w:right="0" w:rightChars="0" w:firstLine="0" w:firstLineChars="0"/>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制度执行有效性</w:t>
            </w:r>
          </w:p>
        </w:tc>
        <w:tc>
          <w:tcPr>
            <w:tcW w:w="1305" w:type="dxa"/>
            <w:gridSpan w:val="2"/>
            <w:tcBorders>
              <w:top w:val="single" w:color="000000" w:sz="4" w:space="0"/>
              <w:left w:val="single" w:color="000000" w:sz="4" w:space="0"/>
              <w:bottom w:val="single" w:color="000000" w:sz="4" w:space="0"/>
              <w:right w:val="single" w:color="000000" w:sz="4" w:space="0"/>
            </w:tcBorders>
            <w:noWrap w:val="0"/>
            <w:vAlign w:val="center"/>
          </w:tcPr>
          <w:p w14:paraId="5C30DC2F">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6F0F8059">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r>
      <w:tr w14:paraId="24145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413" w:type="dxa"/>
            <w:vMerge w:val="continue"/>
            <w:tcBorders>
              <w:left w:val="single" w:color="000000" w:sz="4" w:space="0"/>
              <w:right w:val="single" w:color="000000" w:sz="4" w:space="0"/>
            </w:tcBorders>
            <w:noWrap w:val="0"/>
            <w:vAlign w:val="center"/>
          </w:tcPr>
          <w:p w14:paraId="2D3B10A1">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10" w:type="dxa"/>
            <w:gridSpan w:val="3"/>
            <w:vMerge w:val="continue"/>
            <w:tcBorders>
              <w:left w:val="single" w:color="000000" w:sz="4" w:space="0"/>
              <w:right w:val="single" w:color="000000" w:sz="4" w:space="0"/>
            </w:tcBorders>
            <w:noWrap w:val="0"/>
            <w:vAlign w:val="center"/>
          </w:tcPr>
          <w:p w14:paraId="7383A530">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740" w:type="dxa"/>
            <w:vMerge w:val="continue"/>
            <w:tcBorders>
              <w:left w:val="single" w:color="000000" w:sz="4" w:space="0"/>
              <w:right w:val="single" w:color="000000" w:sz="4" w:space="0"/>
            </w:tcBorders>
            <w:noWrap w:val="0"/>
            <w:vAlign w:val="center"/>
          </w:tcPr>
          <w:p w14:paraId="57604875">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903" w:type="dxa"/>
            <w:tcBorders>
              <w:top w:val="single" w:color="000000" w:sz="4" w:space="0"/>
              <w:left w:val="single" w:color="000000" w:sz="4" w:space="0"/>
              <w:bottom w:val="single" w:color="000000" w:sz="4" w:space="0"/>
              <w:right w:val="single" w:color="auto" w:sz="4" w:space="0"/>
            </w:tcBorders>
            <w:noWrap w:val="0"/>
            <w:vAlign w:val="center"/>
          </w:tcPr>
          <w:p w14:paraId="16FAFA12">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2067"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7FC949A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红十字会应急救护培训场数</w:t>
            </w:r>
          </w:p>
        </w:tc>
        <w:tc>
          <w:tcPr>
            <w:tcW w:w="1305" w:type="dxa"/>
            <w:gridSpan w:val="2"/>
            <w:tcBorders>
              <w:top w:val="single" w:color="000000" w:sz="4" w:space="0"/>
              <w:left w:val="single" w:color="auto" w:sz="4" w:space="0"/>
              <w:bottom w:val="single" w:color="000000" w:sz="4" w:space="0"/>
              <w:right w:val="single" w:color="000000" w:sz="4" w:space="0"/>
            </w:tcBorders>
            <w:noWrap w:val="0"/>
            <w:vAlign w:val="center"/>
          </w:tcPr>
          <w:p w14:paraId="72DEF86B">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4517F4A5">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r>
      <w:tr w14:paraId="779E7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jc w:val="center"/>
        </w:trPr>
        <w:tc>
          <w:tcPr>
            <w:tcW w:w="1413" w:type="dxa"/>
            <w:vMerge w:val="continue"/>
            <w:tcBorders>
              <w:left w:val="single" w:color="000000" w:sz="4" w:space="0"/>
              <w:right w:val="single" w:color="000000" w:sz="4" w:space="0"/>
            </w:tcBorders>
            <w:noWrap w:val="0"/>
            <w:vAlign w:val="center"/>
          </w:tcPr>
          <w:p w14:paraId="7968F3C9">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610" w:type="dxa"/>
            <w:gridSpan w:val="3"/>
            <w:vMerge w:val="continue"/>
            <w:tcBorders>
              <w:left w:val="single" w:color="000000" w:sz="4" w:space="0"/>
              <w:bottom w:val="single" w:color="000000" w:sz="4" w:space="0"/>
              <w:right w:val="single" w:color="000000" w:sz="4" w:space="0"/>
            </w:tcBorders>
            <w:noWrap w:val="0"/>
            <w:vAlign w:val="center"/>
          </w:tcPr>
          <w:p w14:paraId="247488AD">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1740" w:type="dxa"/>
            <w:vMerge w:val="continue"/>
            <w:tcBorders>
              <w:left w:val="single" w:color="000000" w:sz="4" w:space="0"/>
              <w:bottom w:val="single" w:color="000000" w:sz="4" w:space="0"/>
              <w:right w:val="single" w:color="000000" w:sz="4" w:space="0"/>
            </w:tcBorders>
            <w:noWrap w:val="0"/>
            <w:vAlign w:val="center"/>
          </w:tcPr>
          <w:p w14:paraId="7D13310D">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p>
        </w:tc>
        <w:tc>
          <w:tcPr>
            <w:tcW w:w="903" w:type="dxa"/>
            <w:tcBorders>
              <w:top w:val="single" w:color="000000" w:sz="4" w:space="0"/>
              <w:left w:val="single" w:color="000000" w:sz="4" w:space="0"/>
              <w:bottom w:val="single" w:color="000000" w:sz="4" w:space="0"/>
              <w:right w:val="single" w:color="auto" w:sz="4" w:space="0"/>
            </w:tcBorders>
            <w:noWrap w:val="0"/>
            <w:vAlign w:val="center"/>
          </w:tcPr>
          <w:p w14:paraId="178396A3">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2067"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0283DC70">
            <w:pPr>
              <w:keepNext w:val="0"/>
              <w:keepLines w:val="0"/>
              <w:pageBreakBefore w:val="0"/>
              <w:widowControl w:val="0"/>
              <w:kinsoku/>
              <w:wordWrap/>
              <w:overflowPunct/>
              <w:topLinePunct w:val="0"/>
              <w:autoSpaceDE/>
              <w:autoSpaceDN w:val="0"/>
              <w:bidi w:val="0"/>
              <w:adjustRightInd/>
              <w:snapToGrid/>
              <w:spacing w:line="2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红十字会宣传教育资料发放册数</w:t>
            </w:r>
          </w:p>
        </w:tc>
        <w:tc>
          <w:tcPr>
            <w:tcW w:w="1305" w:type="dxa"/>
            <w:gridSpan w:val="2"/>
            <w:tcBorders>
              <w:top w:val="single" w:color="000000" w:sz="4" w:space="0"/>
              <w:left w:val="single" w:color="auto" w:sz="4" w:space="0"/>
              <w:bottom w:val="single" w:color="000000" w:sz="4" w:space="0"/>
              <w:right w:val="single" w:color="000000" w:sz="4" w:space="0"/>
            </w:tcBorders>
            <w:noWrap w:val="0"/>
            <w:vAlign w:val="center"/>
          </w:tcPr>
          <w:p w14:paraId="71FEF5B0">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3A611BFE">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5</w:t>
            </w:r>
          </w:p>
        </w:tc>
      </w:tr>
      <w:tr w14:paraId="145FF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 w:hRule="atLeast"/>
          <w:jc w:val="center"/>
        </w:trPr>
        <w:tc>
          <w:tcPr>
            <w:tcW w:w="1413" w:type="dxa"/>
            <w:vMerge w:val="continue"/>
            <w:tcBorders>
              <w:left w:val="single" w:color="000000" w:sz="4" w:space="0"/>
              <w:right w:val="single" w:color="000000" w:sz="4" w:space="0"/>
            </w:tcBorders>
            <w:noWrap w:val="0"/>
            <w:vAlign w:val="center"/>
          </w:tcPr>
          <w:p w14:paraId="2036D15A">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6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0A63D094">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1740" w:type="dxa"/>
            <w:vMerge w:val="continue"/>
            <w:tcBorders>
              <w:left w:val="single" w:color="000000" w:sz="4" w:space="0"/>
              <w:right w:val="single" w:color="000000" w:sz="4" w:space="0"/>
            </w:tcBorders>
            <w:noWrap w:val="0"/>
            <w:vAlign w:val="center"/>
          </w:tcPr>
          <w:p w14:paraId="541A6017">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903" w:type="dxa"/>
            <w:tcBorders>
              <w:top w:val="single" w:color="000000" w:sz="4" w:space="0"/>
              <w:left w:val="single" w:color="000000" w:sz="4" w:space="0"/>
              <w:bottom w:val="single" w:color="000000" w:sz="4" w:space="0"/>
              <w:right w:val="single" w:color="auto" w:sz="4" w:space="0"/>
            </w:tcBorders>
            <w:noWrap w:val="0"/>
            <w:vAlign w:val="center"/>
          </w:tcPr>
          <w:p w14:paraId="530D3B54">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sz w:val="18"/>
                <w:szCs w:val="18"/>
                <w:lang w:val="en-US" w:eastAsia="zh-CN"/>
              </w:rPr>
              <w:t>5</w:t>
            </w:r>
          </w:p>
        </w:tc>
        <w:tc>
          <w:tcPr>
            <w:tcW w:w="2067"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0632BC39">
            <w:pPr>
              <w:keepNext w:val="0"/>
              <w:keepLines w:val="0"/>
              <w:pageBreakBefore w:val="0"/>
              <w:widowControl w:val="0"/>
              <w:kinsoku/>
              <w:wordWrap/>
              <w:overflowPunct/>
              <w:topLinePunct w:val="0"/>
              <w:autoSpaceDE/>
              <w:autoSpaceDN w:val="0"/>
              <w:bidi w:val="0"/>
              <w:adjustRightInd/>
              <w:snapToGrid/>
              <w:spacing w:line="2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eastAsia="宋体"/>
                <w:sz w:val="18"/>
                <w:szCs w:val="18"/>
              </w:rPr>
              <w:t>红十字会应急救护培训合格率</w:t>
            </w:r>
          </w:p>
        </w:tc>
        <w:tc>
          <w:tcPr>
            <w:tcW w:w="1305" w:type="dxa"/>
            <w:gridSpan w:val="2"/>
            <w:tcBorders>
              <w:top w:val="single" w:color="000000" w:sz="4" w:space="0"/>
              <w:left w:val="single" w:color="auto" w:sz="4" w:space="0"/>
              <w:bottom w:val="single" w:color="000000" w:sz="4" w:space="0"/>
              <w:right w:val="single" w:color="000000" w:sz="4" w:space="0"/>
            </w:tcBorders>
            <w:noWrap w:val="0"/>
            <w:vAlign w:val="center"/>
          </w:tcPr>
          <w:p w14:paraId="10DA5F9C">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789108E1">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sz w:val="18"/>
                <w:szCs w:val="18"/>
                <w:lang w:val="en-US" w:eastAsia="zh-CN"/>
              </w:rPr>
              <w:t>5</w:t>
            </w:r>
          </w:p>
        </w:tc>
      </w:tr>
      <w:tr w14:paraId="117BC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left w:val="single" w:color="000000" w:sz="4" w:space="0"/>
              <w:right w:val="single" w:color="000000" w:sz="4" w:space="0"/>
            </w:tcBorders>
            <w:noWrap w:val="0"/>
            <w:vAlign w:val="center"/>
          </w:tcPr>
          <w:p w14:paraId="20F9557C">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610" w:type="dxa"/>
            <w:gridSpan w:val="3"/>
            <w:vMerge w:val="continue"/>
            <w:tcBorders>
              <w:left w:val="single" w:color="000000" w:sz="4" w:space="0"/>
              <w:bottom w:val="single" w:color="000000" w:sz="4" w:space="0"/>
              <w:right w:val="single" w:color="000000" w:sz="4" w:space="0"/>
            </w:tcBorders>
            <w:noWrap w:val="0"/>
            <w:vAlign w:val="center"/>
          </w:tcPr>
          <w:p w14:paraId="42B15D03">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1740" w:type="dxa"/>
            <w:vMerge w:val="continue"/>
            <w:tcBorders>
              <w:left w:val="single" w:color="000000" w:sz="4" w:space="0"/>
              <w:bottom w:val="single" w:color="000000" w:sz="4" w:space="0"/>
              <w:right w:val="single" w:color="000000" w:sz="4" w:space="0"/>
            </w:tcBorders>
            <w:noWrap w:val="0"/>
            <w:vAlign w:val="center"/>
          </w:tcPr>
          <w:p w14:paraId="6ACF9506">
            <w:pPr>
              <w:autoSpaceDN w:val="0"/>
              <w:spacing w:line="300" w:lineRule="exact"/>
              <w:ind w:left="0" w:leftChars="0" w:right="0" w:rightChars="0" w:firstLine="0" w:firstLineChars="0"/>
              <w:jc w:val="center"/>
              <w:textAlignment w:val="center"/>
              <w:rPr>
                <w:rFonts w:hint="eastAsia" w:ascii="宋体" w:hAnsi="宋体" w:eastAsia="宋体"/>
                <w:sz w:val="18"/>
                <w:szCs w:val="18"/>
              </w:rPr>
            </w:pPr>
          </w:p>
        </w:tc>
        <w:tc>
          <w:tcPr>
            <w:tcW w:w="903" w:type="dxa"/>
            <w:tcBorders>
              <w:top w:val="single" w:color="000000" w:sz="4" w:space="0"/>
              <w:left w:val="single" w:color="000000" w:sz="4" w:space="0"/>
              <w:bottom w:val="single" w:color="000000" w:sz="4" w:space="0"/>
              <w:right w:val="single" w:color="auto" w:sz="4" w:space="0"/>
            </w:tcBorders>
            <w:noWrap w:val="0"/>
            <w:vAlign w:val="center"/>
          </w:tcPr>
          <w:p w14:paraId="7F977E7D">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sz w:val="18"/>
                <w:szCs w:val="18"/>
                <w:lang w:val="en-US" w:eastAsia="zh-CN"/>
              </w:rPr>
              <w:t>5</w:t>
            </w:r>
          </w:p>
        </w:tc>
        <w:tc>
          <w:tcPr>
            <w:tcW w:w="2067"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85FFF0">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eastAsia="宋体"/>
                <w:sz w:val="18"/>
                <w:szCs w:val="18"/>
              </w:rPr>
              <w:t>红十字会宣传册发放率</w:t>
            </w:r>
          </w:p>
        </w:tc>
        <w:tc>
          <w:tcPr>
            <w:tcW w:w="1305" w:type="dxa"/>
            <w:gridSpan w:val="2"/>
            <w:tcBorders>
              <w:top w:val="single" w:color="000000" w:sz="4" w:space="0"/>
              <w:left w:val="single" w:color="auto" w:sz="4" w:space="0"/>
              <w:bottom w:val="single" w:color="000000" w:sz="4" w:space="0"/>
              <w:right w:val="single" w:color="000000" w:sz="4" w:space="0"/>
            </w:tcBorders>
            <w:noWrap w:val="0"/>
            <w:vAlign w:val="center"/>
          </w:tcPr>
          <w:p w14:paraId="35E46524">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2F8FFE3F">
            <w:pPr>
              <w:autoSpaceDN w:val="0"/>
              <w:spacing w:line="300" w:lineRule="exact"/>
              <w:ind w:left="0" w:leftChars="0" w:right="0" w:rightChars="0" w:firstLine="0" w:firstLineChars="0"/>
              <w:jc w:val="center"/>
              <w:textAlignment w:val="center"/>
              <w:rPr>
                <w:rFonts w:hint="default" w:ascii="宋体" w:hAnsi="宋体" w:eastAsia="宋体"/>
                <w:sz w:val="18"/>
                <w:szCs w:val="18"/>
                <w:lang w:val="en-US" w:eastAsia="zh-CN"/>
              </w:rPr>
            </w:pPr>
            <w:r>
              <w:rPr>
                <w:rFonts w:hint="eastAsia" w:ascii="宋体" w:hAnsi="宋体"/>
                <w:sz w:val="18"/>
                <w:szCs w:val="18"/>
                <w:lang w:val="en-US" w:eastAsia="zh-CN"/>
              </w:rPr>
              <w:t>5</w:t>
            </w:r>
          </w:p>
        </w:tc>
      </w:tr>
      <w:tr w14:paraId="7940B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vMerge w:val="continue"/>
            <w:tcBorders>
              <w:left w:val="single" w:color="000000" w:sz="4" w:space="0"/>
              <w:right w:val="single" w:color="000000" w:sz="4" w:space="0"/>
            </w:tcBorders>
            <w:noWrap w:val="0"/>
            <w:vAlign w:val="center"/>
          </w:tcPr>
          <w:p w14:paraId="71498F43">
            <w:pPr>
              <w:spacing w:line="300" w:lineRule="exact"/>
              <w:ind w:left="0" w:leftChars="0" w:right="0" w:rightChars="0" w:firstLine="0" w:firstLineChars="0"/>
              <w:jc w:val="center"/>
              <w:rPr>
                <w:rFonts w:hint="eastAsia" w:ascii="宋体" w:hAnsi="宋体" w:eastAsia="宋体"/>
                <w:sz w:val="18"/>
                <w:szCs w:val="18"/>
              </w:rPr>
            </w:pPr>
          </w:p>
        </w:tc>
        <w:tc>
          <w:tcPr>
            <w:tcW w:w="6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30AD0333">
            <w:pPr>
              <w:spacing w:line="300" w:lineRule="exact"/>
              <w:ind w:left="0" w:leftChars="0" w:right="0" w:rightChars="0" w:firstLine="0" w:firstLineChars="0"/>
              <w:jc w:val="center"/>
              <w:rPr>
                <w:rFonts w:hint="eastAsia" w:ascii="宋体" w:hAnsi="宋体" w:eastAsia="宋体"/>
                <w:sz w:val="18"/>
                <w:szCs w:val="18"/>
              </w:rPr>
            </w:pPr>
          </w:p>
        </w:tc>
        <w:tc>
          <w:tcPr>
            <w:tcW w:w="1740" w:type="dxa"/>
            <w:tcBorders>
              <w:top w:val="single" w:color="000000" w:sz="4" w:space="0"/>
              <w:left w:val="single" w:color="000000" w:sz="4" w:space="0"/>
              <w:bottom w:val="single" w:color="000000" w:sz="4" w:space="0"/>
              <w:right w:val="single" w:color="000000" w:sz="4" w:space="0"/>
            </w:tcBorders>
            <w:noWrap w:val="0"/>
            <w:vAlign w:val="center"/>
          </w:tcPr>
          <w:p w14:paraId="13C02FE7">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eastAsia="宋体"/>
                <w:color w:val="000000"/>
                <w:sz w:val="18"/>
                <w:szCs w:val="18"/>
              </w:rPr>
              <w:t>产出时效</w:t>
            </w:r>
            <w:r>
              <w:rPr>
                <w:rFonts w:hint="eastAsia" w:ascii="宋体" w:hAnsi="宋体"/>
                <w:color w:val="000000"/>
                <w:sz w:val="18"/>
                <w:szCs w:val="18"/>
                <w:lang w:val="en-US" w:eastAsia="zh-CN"/>
              </w:rPr>
              <w:t>10</w:t>
            </w:r>
          </w:p>
        </w:tc>
        <w:tc>
          <w:tcPr>
            <w:tcW w:w="903" w:type="dxa"/>
            <w:tcBorders>
              <w:top w:val="single" w:color="000000" w:sz="4" w:space="0"/>
              <w:left w:val="single" w:color="000000" w:sz="4" w:space="0"/>
              <w:bottom w:val="single" w:color="000000" w:sz="4" w:space="0"/>
              <w:right w:val="single" w:color="auto" w:sz="4" w:space="0"/>
            </w:tcBorders>
            <w:noWrap w:val="0"/>
            <w:vAlign w:val="center"/>
          </w:tcPr>
          <w:p w14:paraId="4C33CEF8">
            <w:pPr>
              <w:spacing w:line="300" w:lineRule="exact"/>
              <w:ind w:left="0" w:leftChars="0" w:right="0" w:rightChars="0" w:firstLine="0" w:firstLineChars="0"/>
              <w:jc w:val="center"/>
              <w:rPr>
                <w:rFonts w:hint="default" w:ascii="宋体" w:hAnsi="宋体" w:eastAsia="宋体"/>
                <w:sz w:val="18"/>
                <w:szCs w:val="18"/>
                <w:lang w:val="en-US" w:eastAsia="zh-CN"/>
              </w:rPr>
            </w:pPr>
            <w:r>
              <w:rPr>
                <w:rFonts w:hint="eastAsia" w:ascii="宋体" w:hAnsi="宋体"/>
                <w:sz w:val="18"/>
                <w:szCs w:val="18"/>
                <w:lang w:val="en-US" w:eastAsia="zh-CN"/>
              </w:rPr>
              <w:t>10</w:t>
            </w:r>
          </w:p>
        </w:tc>
        <w:tc>
          <w:tcPr>
            <w:tcW w:w="2067"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6DBD5C0B">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项目完成时限</w:t>
            </w:r>
          </w:p>
        </w:tc>
        <w:tc>
          <w:tcPr>
            <w:tcW w:w="1305" w:type="dxa"/>
            <w:gridSpan w:val="2"/>
            <w:tcBorders>
              <w:top w:val="single" w:color="000000" w:sz="4" w:space="0"/>
              <w:left w:val="single" w:color="auto" w:sz="4" w:space="0"/>
              <w:bottom w:val="single" w:color="000000" w:sz="4" w:space="0"/>
              <w:right w:val="single" w:color="000000" w:sz="4" w:space="0"/>
            </w:tcBorders>
            <w:noWrap w:val="0"/>
            <w:vAlign w:val="center"/>
          </w:tcPr>
          <w:p w14:paraId="18CF8ADC">
            <w:pPr>
              <w:spacing w:line="300" w:lineRule="exact"/>
              <w:ind w:left="0" w:leftChars="0" w:right="0" w:rightChars="0" w:firstLine="0" w:firstLineChars="0"/>
              <w:jc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10</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6DA9CF72">
            <w:pPr>
              <w:spacing w:line="300" w:lineRule="exact"/>
              <w:ind w:left="0" w:leftChars="0" w:right="0" w:rightChars="0" w:firstLine="0" w:firstLineChars="0"/>
              <w:jc w:val="center"/>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10</w:t>
            </w:r>
          </w:p>
        </w:tc>
      </w:tr>
      <w:tr w14:paraId="66EF6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 w:hRule="atLeast"/>
          <w:jc w:val="center"/>
        </w:trPr>
        <w:tc>
          <w:tcPr>
            <w:tcW w:w="1413" w:type="dxa"/>
            <w:vMerge w:val="continue"/>
            <w:tcBorders>
              <w:left w:val="single" w:color="000000" w:sz="4" w:space="0"/>
              <w:right w:val="single" w:color="000000" w:sz="4" w:space="0"/>
            </w:tcBorders>
            <w:noWrap w:val="0"/>
            <w:vAlign w:val="center"/>
          </w:tcPr>
          <w:p w14:paraId="71F3EB92">
            <w:pPr>
              <w:spacing w:line="300" w:lineRule="exact"/>
              <w:ind w:left="0" w:leftChars="0" w:right="0" w:rightChars="0" w:firstLine="0" w:firstLineChars="0"/>
              <w:jc w:val="center"/>
              <w:rPr>
                <w:rFonts w:hint="eastAsia" w:ascii="宋体" w:hAnsi="宋体" w:eastAsia="宋体"/>
                <w:sz w:val="18"/>
                <w:szCs w:val="18"/>
              </w:rPr>
            </w:pPr>
          </w:p>
        </w:tc>
        <w:tc>
          <w:tcPr>
            <w:tcW w:w="6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6831574">
            <w:pPr>
              <w:spacing w:line="300" w:lineRule="exact"/>
              <w:ind w:left="0" w:leftChars="0" w:right="0" w:rightChars="0" w:firstLine="0" w:firstLineChars="0"/>
              <w:jc w:val="center"/>
              <w:rPr>
                <w:rFonts w:hint="eastAsia" w:ascii="宋体" w:hAnsi="宋体" w:eastAsia="宋体"/>
                <w:sz w:val="18"/>
                <w:szCs w:val="18"/>
              </w:rPr>
            </w:pPr>
          </w:p>
        </w:tc>
        <w:tc>
          <w:tcPr>
            <w:tcW w:w="1740" w:type="dxa"/>
            <w:vMerge w:val="restart"/>
            <w:tcBorders>
              <w:top w:val="single" w:color="000000" w:sz="4" w:space="0"/>
              <w:left w:val="single" w:color="000000" w:sz="4" w:space="0"/>
              <w:right w:val="single" w:color="000000" w:sz="4" w:space="0"/>
            </w:tcBorders>
            <w:noWrap w:val="0"/>
            <w:vAlign w:val="center"/>
          </w:tcPr>
          <w:p w14:paraId="555B430F">
            <w:pPr>
              <w:autoSpaceDN w:val="0"/>
              <w:spacing w:line="300" w:lineRule="exact"/>
              <w:ind w:left="0" w:leftChars="0" w:right="0" w:rightChars="0" w:firstLine="0" w:firstLineChars="0"/>
              <w:jc w:val="center"/>
              <w:textAlignment w:val="center"/>
              <w:rPr>
                <w:rFonts w:hint="default" w:ascii="宋体" w:hAnsi="宋体" w:eastAsia="宋体"/>
                <w:color w:val="000000"/>
                <w:sz w:val="18"/>
                <w:szCs w:val="18"/>
                <w:lang w:val="en-US" w:eastAsia="zh-CN"/>
              </w:rPr>
            </w:pPr>
            <w:r>
              <w:rPr>
                <w:rFonts w:hint="eastAsia" w:ascii="宋体" w:hAnsi="宋体" w:eastAsia="宋体"/>
                <w:color w:val="000000"/>
                <w:sz w:val="18"/>
                <w:szCs w:val="18"/>
              </w:rPr>
              <w:t>产出成本</w:t>
            </w:r>
            <w:r>
              <w:rPr>
                <w:rFonts w:hint="eastAsia" w:ascii="宋体" w:hAnsi="宋体"/>
                <w:color w:val="000000"/>
                <w:sz w:val="18"/>
                <w:szCs w:val="18"/>
                <w:lang w:val="en-US" w:eastAsia="zh-CN"/>
              </w:rPr>
              <w:t>15</w:t>
            </w:r>
          </w:p>
        </w:tc>
        <w:tc>
          <w:tcPr>
            <w:tcW w:w="903" w:type="dxa"/>
            <w:tcBorders>
              <w:top w:val="single" w:color="000000" w:sz="4" w:space="0"/>
              <w:left w:val="single" w:color="000000" w:sz="4" w:space="0"/>
              <w:bottom w:val="single" w:color="000000" w:sz="4" w:space="0"/>
              <w:right w:val="single" w:color="auto" w:sz="4" w:space="0"/>
            </w:tcBorders>
            <w:noWrap w:val="0"/>
            <w:vAlign w:val="center"/>
          </w:tcPr>
          <w:p w14:paraId="726212C2">
            <w:pPr>
              <w:spacing w:line="300" w:lineRule="exact"/>
              <w:ind w:left="0" w:leftChars="0" w:right="0" w:rightChars="0" w:firstLine="0" w:firstLineChars="0"/>
              <w:jc w:val="center"/>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2067"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A1B353">
            <w:pPr>
              <w:autoSpaceDN w:val="0"/>
              <w:spacing w:line="300" w:lineRule="exact"/>
              <w:ind w:left="0" w:leftChars="0" w:right="0" w:rightChars="0" w:firstLine="0" w:firstLineChars="0"/>
              <w:jc w:val="center"/>
              <w:textAlignment w:val="center"/>
              <w:rPr>
                <w:rFonts w:hint="eastAsia" w:ascii="宋体" w:hAnsi="宋体" w:eastAsia="宋体"/>
                <w:color w:val="000000"/>
                <w:sz w:val="18"/>
                <w:szCs w:val="18"/>
              </w:rPr>
            </w:pPr>
            <w:r>
              <w:rPr>
                <w:rFonts w:hint="eastAsia" w:ascii="宋体" w:hAnsi="宋体" w:eastAsia="宋体"/>
                <w:color w:val="000000"/>
                <w:sz w:val="18"/>
                <w:szCs w:val="18"/>
              </w:rPr>
              <w:t>预算执行率</w:t>
            </w:r>
          </w:p>
        </w:tc>
        <w:tc>
          <w:tcPr>
            <w:tcW w:w="1305" w:type="dxa"/>
            <w:gridSpan w:val="2"/>
            <w:tcBorders>
              <w:top w:val="single" w:color="000000" w:sz="4" w:space="0"/>
              <w:left w:val="single" w:color="auto" w:sz="4" w:space="0"/>
              <w:bottom w:val="single" w:color="000000" w:sz="4" w:space="0"/>
              <w:right w:val="single" w:color="000000" w:sz="4" w:space="0"/>
            </w:tcBorders>
            <w:noWrap w:val="0"/>
            <w:vAlign w:val="center"/>
          </w:tcPr>
          <w:p w14:paraId="669F1F66">
            <w:pPr>
              <w:spacing w:line="300" w:lineRule="exact"/>
              <w:ind w:left="0" w:leftChars="0" w:right="0" w:rightChars="0" w:firstLine="0" w:firstLineChars="0"/>
              <w:jc w:val="center"/>
              <w:rPr>
                <w:rFonts w:hint="eastAsia" w:ascii="宋体" w:hAnsi="宋体" w:eastAsia="宋体"/>
                <w:color w:val="000000"/>
                <w:sz w:val="18"/>
                <w:szCs w:val="18"/>
                <w:lang w:val="en-US" w:eastAsia="zh-CN"/>
              </w:rPr>
            </w:pPr>
            <w:r>
              <w:rPr>
                <w:rFonts w:hint="eastAsia" w:ascii="宋体" w:hAnsi="宋体"/>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3A737F48">
            <w:pPr>
              <w:spacing w:line="300" w:lineRule="exact"/>
              <w:ind w:left="0" w:leftChars="0" w:right="0" w:rightChars="0" w:firstLine="0" w:firstLineChars="0"/>
              <w:jc w:val="center"/>
              <w:rPr>
                <w:rFonts w:hint="eastAsia" w:ascii="宋体" w:hAnsi="宋体" w:eastAsia="宋体"/>
                <w:color w:val="000000"/>
                <w:sz w:val="18"/>
                <w:szCs w:val="18"/>
                <w:lang w:val="en-US" w:eastAsia="zh-CN"/>
              </w:rPr>
            </w:pPr>
            <w:r>
              <w:rPr>
                <w:rFonts w:hint="eastAsia" w:ascii="宋体" w:hAnsi="宋体"/>
                <w:sz w:val="18"/>
                <w:szCs w:val="18"/>
                <w:lang w:val="en-US" w:eastAsia="zh-CN"/>
              </w:rPr>
              <w:t>5</w:t>
            </w:r>
          </w:p>
        </w:tc>
      </w:tr>
      <w:tr w14:paraId="4375E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 w:hRule="atLeast"/>
          <w:jc w:val="center"/>
        </w:trPr>
        <w:tc>
          <w:tcPr>
            <w:tcW w:w="1413" w:type="dxa"/>
            <w:vMerge w:val="continue"/>
            <w:tcBorders>
              <w:left w:val="single" w:color="000000" w:sz="4" w:space="0"/>
              <w:right w:val="single" w:color="000000" w:sz="4" w:space="0"/>
            </w:tcBorders>
            <w:noWrap w:val="0"/>
            <w:vAlign w:val="center"/>
          </w:tcPr>
          <w:p w14:paraId="437F017B">
            <w:pPr>
              <w:autoSpaceDN w:val="0"/>
              <w:spacing w:line="300" w:lineRule="exact"/>
              <w:ind w:left="0" w:leftChars="0" w:right="0" w:rightChars="0" w:firstLine="0" w:firstLineChars="0"/>
              <w:jc w:val="center"/>
              <w:textAlignment w:val="center"/>
            </w:pPr>
          </w:p>
        </w:tc>
        <w:tc>
          <w:tcPr>
            <w:tcW w:w="610" w:type="dxa"/>
            <w:gridSpan w:val="3"/>
            <w:vMerge w:val="continue"/>
            <w:tcBorders>
              <w:left w:val="single" w:color="000000" w:sz="4" w:space="0"/>
              <w:bottom w:val="single" w:color="000000" w:sz="4" w:space="0"/>
              <w:right w:val="single" w:color="000000" w:sz="4" w:space="0"/>
            </w:tcBorders>
            <w:noWrap w:val="0"/>
            <w:vAlign w:val="center"/>
          </w:tcPr>
          <w:p w14:paraId="54C2E625">
            <w:pPr>
              <w:autoSpaceDN w:val="0"/>
              <w:spacing w:line="300" w:lineRule="exact"/>
              <w:ind w:left="0" w:leftChars="0" w:right="0" w:rightChars="0" w:firstLine="0" w:firstLineChars="0"/>
              <w:jc w:val="center"/>
              <w:textAlignment w:val="center"/>
            </w:pPr>
          </w:p>
        </w:tc>
        <w:tc>
          <w:tcPr>
            <w:tcW w:w="1740" w:type="dxa"/>
            <w:vMerge w:val="continue"/>
            <w:tcBorders>
              <w:left w:val="single" w:color="000000" w:sz="4" w:space="0"/>
              <w:bottom w:val="single" w:color="000000" w:sz="4" w:space="0"/>
              <w:right w:val="single" w:color="000000" w:sz="4" w:space="0"/>
            </w:tcBorders>
            <w:noWrap w:val="0"/>
            <w:vAlign w:val="center"/>
          </w:tcPr>
          <w:p w14:paraId="18BA1E1B">
            <w:pPr>
              <w:autoSpaceDN w:val="0"/>
              <w:spacing w:line="300" w:lineRule="exact"/>
              <w:ind w:left="0" w:leftChars="0" w:right="0" w:rightChars="0" w:firstLine="0" w:firstLineChars="0"/>
              <w:jc w:val="center"/>
              <w:textAlignment w:val="center"/>
            </w:pPr>
          </w:p>
        </w:tc>
        <w:tc>
          <w:tcPr>
            <w:tcW w:w="903" w:type="dxa"/>
            <w:tcBorders>
              <w:top w:val="single" w:color="000000" w:sz="4" w:space="0"/>
              <w:left w:val="single" w:color="000000" w:sz="4" w:space="0"/>
              <w:bottom w:val="single" w:color="000000" w:sz="4" w:space="0"/>
              <w:right w:val="single" w:color="auto" w:sz="4" w:space="0"/>
            </w:tcBorders>
            <w:noWrap w:val="0"/>
            <w:vAlign w:val="center"/>
          </w:tcPr>
          <w:p w14:paraId="58523AE2">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2067"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283A7011">
            <w:pPr>
              <w:autoSpaceDN w:val="0"/>
              <w:spacing w:line="300" w:lineRule="exact"/>
              <w:ind w:left="0" w:leftChars="0" w:right="0" w:rightChars="0" w:firstLine="0" w:firstLineChars="0"/>
              <w:jc w:val="center"/>
              <w:textAlignment w:val="center"/>
              <w:rPr>
                <w:rFonts w:hint="eastAsia" w:ascii="宋体" w:hAnsi="宋体" w:eastAsia="宋体"/>
                <w:sz w:val="18"/>
                <w:szCs w:val="18"/>
              </w:rPr>
            </w:pPr>
            <w:r>
              <w:rPr>
                <w:rFonts w:hint="eastAsia" w:ascii="宋体" w:hAnsi="宋体" w:eastAsia="宋体"/>
                <w:sz w:val="18"/>
                <w:szCs w:val="18"/>
              </w:rPr>
              <w:t>成本节约率</w:t>
            </w:r>
          </w:p>
        </w:tc>
        <w:tc>
          <w:tcPr>
            <w:tcW w:w="1305" w:type="dxa"/>
            <w:gridSpan w:val="2"/>
            <w:tcBorders>
              <w:top w:val="single" w:color="000000" w:sz="4" w:space="0"/>
              <w:left w:val="single" w:color="auto" w:sz="4" w:space="0"/>
              <w:bottom w:val="single" w:color="000000" w:sz="4" w:space="0"/>
              <w:right w:val="single" w:color="000000" w:sz="4" w:space="0"/>
            </w:tcBorders>
            <w:noWrap w:val="0"/>
            <w:vAlign w:val="center"/>
          </w:tcPr>
          <w:p w14:paraId="60930A63">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5F185353">
            <w:pPr>
              <w:autoSpaceDN w:val="0"/>
              <w:spacing w:line="300" w:lineRule="exact"/>
              <w:ind w:left="0" w:leftChars="0" w:right="0" w:rightChars="0" w:firstLine="0" w:firstLineChars="0"/>
              <w:jc w:val="center"/>
              <w:textAlignment w:val="center"/>
              <w:rPr>
                <w:rFonts w:hint="eastAsia" w:ascii="宋体" w:hAnsi="宋体" w:eastAsia="宋体"/>
                <w:sz w:val="18"/>
                <w:szCs w:val="18"/>
                <w:lang w:val="en-US" w:eastAsia="zh-CN"/>
              </w:rPr>
            </w:pPr>
            <w:r>
              <w:rPr>
                <w:rFonts w:hint="eastAsia" w:ascii="宋体" w:hAnsi="宋体"/>
                <w:sz w:val="18"/>
                <w:szCs w:val="18"/>
                <w:lang w:val="en-US" w:eastAsia="zh-CN"/>
              </w:rPr>
              <w:t>5</w:t>
            </w:r>
          </w:p>
        </w:tc>
      </w:tr>
      <w:tr w14:paraId="633C5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1413" w:type="dxa"/>
            <w:vMerge w:val="continue"/>
            <w:tcBorders>
              <w:left w:val="single" w:color="000000" w:sz="4" w:space="0"/>
              <w:right w:val="single" w:color="000000" w:sz="4" w:space="0"/>
            </w:tcBorders>
            <w:noWrap w:val="0"/>
            <w:vAlign w:val="center"/>
          </w:tcPr>
          <w:p w14:paraId="39983AE0">
            <w:pPr>
              <w:autoSpaceDN w:val="0"/>
              <w:spacing w:line="300" w:lineRule="exact"/>
              <w:ind w:left="0" w:leftChars="0" w:right="0" w:rightChars="0" w:firstLine="0" w:firstLineChars="0"/>
              <w:jc w:val="center"/>
              <w:textAlignment w:val="center"/>
            </w:pPr>
          </w:p>
        </w:tc>
        <w:tc>
          <w:tcPr>
            <w:tcW w:w="610" w:type="dxa"/>
            <w:gridSpan w:val="3"/>
            <w:vMerge w:val="continue"/>
            <w:tcBorders>
              <w:left w:val="single" w:color="000000" w:sz="4" w:space="0"/>
              <w:bottom w:val="single" w:color="000000" w:sz="4" w:space="0"/>
              <w:right w:val="single" w:color="000000" w:sz="4" w:space="0"/>
            </w:tcBorders>
            <w:noWrap w:val="0"/>
            <w:vAlign w:val="center"/>
          </w:tcPr>
          <w:p w14:paraId="433FC103">
            <w:pPr>
              <w:autoSpaceDN w:val="0"/>
              <w:spacing w:line="300" w:lineRule="exact"/>
              <w:ind w:left="0" w:leftChars="0" w:right="0" w:rightChars="0" w:firstLine="0" w:firstLineChars="0"/>
              <w:jc w:val="center"/>
              <w:textAlignment w:val="center"/>
            </w:pPr>
          </w:p>
        </w:tc>
        <w:tc>
          <w:tcPr>
            <w:tcW w:w="1740" w:type="dxa"/>
            <w:vMerge w:val="continue"/>
            <w:tcBorders>
              <w:left w:val="single" w:color="000000" w:sz="4" w:space="0"/>
              <w:bottom w:val="single" w:color="000000" w:sz="4" w:space="0"/>
              <w:right w:val="single" w:color="000000" w:sz="4" w:space="0"/>
            </w:tcBorders>
            <w:noWrap w:val="0"/>
            <w:vAlign w:val="center"/>
          </w:tcPr>
          <w:p w14:paraId="6AA080DF">
            <w:pPr>
              <w:autoSpaceDN w:val="0"/>
              <w:spacing w:line="300" w:lineRule="exact"/>
              <w:ind w:left="0" w:leftChars="0" w:right="0" w:rightChars="0" w:firstLine="0" w:firstLineChars="0"/>
              <w:jc w:val="center"/>
              <w:textAlignment w:val="center"/>
            </w:pPr>
          </w:p>
        </w:tc>
        <w:tc>
          <w:tcPr>
            <w:tcW w:w="903" w:type="dxa"/>
            <w:tcBorders>
              <w:top w:val="single" w:color="000000" w:sz="4" w:space="0"/>
              <w:left w:val="single" w:color="000000" w:sz="4" w:space="0"/>
              <w:bottom w:val="single" w:color="000000" w:sz="4" w:space="0"/>
              <w:right w:val="single" w:color="auto" w:sz="4" w:space="0"/>
            </w:tcBorders>
            <w:noWrap w:val="0"/>
            <w:vAlign w:val="center"/>
          </w:tcPr>
          <w:p w14:paraId="290731EE">
            <w:pPr>
              <w:autoSpaceDN w:val="0"/>
              <w:spacing w:line="300" w:lineRule="exact"/>
              <w:ind w:left="0" w:leftChars="0" w:right="0" w:rightChars="0" w:firstLine="0" w:firstLineChars="0"/>
              <w:jc w:val="center"/>
              <w:textAlignment w:val="center"/>
              <w:rPr>
                <w:rFonts w:hint="default" w:ascii="宋体" w:hAnsi="宋体"/>
                <w:sz w:val="18"/>
                <w:szCs w:val="18"/>
                <w:lang w:val="en-US" w:eastAsia="zh-CN"/>
              </w:rPr>
            </w:pPr>
            <w:r>
              <w:rPr>
                <w:rFonts w:hint="eastAsia" w:ascii="宋体" w:hAnsi="宋体"/>
                <w:sz w:val="18"/>
                <w:szCs w:val="18"/>
                <w:lang w:val="en-US" w:eastAsia="zh-CN"/>
              </w:rPr>
              <w:t>5</w:t>
            </w:r>
          </w:p>
        </w:tc>
        <w:tc>
          <w:tcPr>
            <w:tcW w:w="2067" w:type="dxa"/>
            <w:gridSpan w:val="4"/>
            <w:tcBorders>
              <w:top w:val="single" w:color="auto" w:sz="4" w:space="0"/>
              <w:left w:val="single" w:color="auto" w:sz="4" w:space="0"/>
              <w:bottom w:val="single" w:color="auto" w:sz="4" w:space="0"/>
              <w:right w:val="single" w:color="auto" w:sz="4" w:space="0"/>
            </w:tcBorders>
            <w:shd w:val="clear" w:color="auto" w:fill="FFFFFF"/>
            <w:noWrap w:val="0"/>
            <w:vAlign w:val="center"/>
          </w:tcPr>
          <w:p w14:paraId="7B84221C">
            <w:pPr>
              <w:keepNext w:val="0"/>
              <w:keepLines w:val="0"/>
              <w:pageBreakBefore w:val="0"/>
              <w:widowControl w:val="0"/>
              <w:kinsoku/>
              <w:wordWrap/>
              <w:overflowPunct/>
              <w:topLinePunct w:val="0"/>
              <w:autoSpaceDE/>
              <w:autoSpaceDN w:val="0"/>
              <w:bidi w:val="0"/>
              <w:adjustRightInd/>
              <w:snapToGrid/>
              <w:spacing w:line="200" w:lineRule="exact"/>
              <w:ind w:left="0" w:leftChars="0" w:right="0" w:rightChars="0" w:firstLine="0" w:firstLineChars="0"/>
              <w:jc w:val="center"/>
              <w:textAlignment w:val="center"/>
              <w:rPr>
                <w:rFonts w:hint="eastAsia" w:ascii="宋体" w:hAnsi="宋体"/>
                <w:sz w:val="18"/>
                <w:szCs w:val="18"/>
                <w:lang w:eastAsia="zh-CN"/>
              </w:rPr>
            </w:pPr>
            <w:r>
              <w:rPr>
                <w:rFonts w:hint="eastAsia" w:ascii="宋体" w:hAnsi="宋体"/>
                <w:sz w:val="18"/>
                <w:szCs w:val="18"/>
                <w:lang w:eastAsia="zh-CN"/>
              </w:rPr>
              <w:t>培训应急救护知识，提高群众应急救护能力</w:t>
            </w:r>
          </w:p>
        </w:tc>
        <w:tc>
          <w:tcPr>
            <w:tcW w:w="1305" w:type="dxa"/>
            <w:gridSpan w:val="2"/>
            <w:tcBorders>
              <w:top w:val="single" w:color="000000" w:sz="4" w:space="0"/>
              <w:left w:val="single" w:color="auto" w:sz="4" w:space="0"/>
              <w:bottom w:val="single" w:color="000000" w:sz="4" w:space="0"/>
              <w:right w:val="single" w:color="000000" w:sz="4" w:space="0"/>
            </w:tcBorders>
            <w:noWrap w:val="0"/>
            <w:vAlign w:val="center"/>
          </w:tcPr>
          <w:p w14:paraId="4A04473F">
            <w:pPr>
              <w:autoSpaceDN w:val="0"/>
              <w:spacing w:line="300" w:lineRule="exact"/>
              <w:ind w:left="0" w:leftChars="0" w:right="0" w:rightChars="0" w:firstLine="0" w:firstLineChars="0"/>
              <w:jc w:val="center"/>
              <w:textAlignment w:val="center"/>
              <w:rPr>
                <w:rFonts w:hint="eastAsia" w:ascii="宋体" w:hAnsi="宋体"/>
                <w:sz w:val="18"/>
                <w:szCs w:val="18"/>
                <w:lang w:eastAsia="zh-CN"/>
              </w:rPr>
            </w:pPr>
            <w:r>
              <w:rPr>
                <w:rFonts w:hint="eastAsia" w:ascii="宋体" w:hAnsi="宋体"/>
                <w:sz w:val="18"/>
                <w:szCs w:val="18"/>
                <w:lang w:val="en-US" w:eastAsia="zh-CN"/>
              </w:rPr>
              <w:t>5</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1D1935E8">
            <w:pPr>
              <w:autoSpaceDN w:val="0"/>
              <w:spacing w:line="300" w:lineRule="exact"/>
              <w:ind w:left="0" w:leftChars="0" w:right="0" w:rightChars="0" w:firstLine="0" w:firstLineChars="0"/>
              <w:jc w:val="center"/>
              <w:textAlignment w:val="center"/>
              <w:rPr>
                <w:rFonts w:hint="default" w:ascii="宋体" w:hAnsi="宋体"/>
                <w:sz w:val="18"/>
                <w:szCs w:val="18"/>
                <w:lang w:val="en-US" w:eastAsia="zh-CN"/>
              </w:rPr>
            </w:pPr>
            <w:r>
              <w:rPr>
                <w:rFonts w:hint="eastAsia" w:ascii="宋体" w:hAnsi="宋体"/>
                <w:sz w:val="18"/>
                <w:szCs w:val="18"/>
                <w:lang w:val="en-US" w:eastAsia="zh-CN"/>
              </w:rPr>
              <w:t>5</w:t>
            </w:r>
          </w:p>
        </w:tc>
      </w:tr>
      <w:tr w14:paraId="2D348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 w:hRule="atLeast"/>
          <w:jc w:val="center"/>
        </w:trPr>
        <w:tc>
          <w:tcPr>
            <w:tcW w:w="1413" w:type="dxa"/>
            <w:vMerge w:val="continue"/>
            <w:tcBorders>
              <w:left w:val="single" w:color="000000" w:sz="4" w:space="0"/>
              <w:bottom w:val="single" w:color="000000" w:sz="4" w:space="0"/>
              <w:right w:val="single" w:color="000000" w:sz="4" w:space="0"/>
            </w:tcBorders>
            <w:noWrap w:val="0"/>
            <w:vAlign w:val="center"/>
          </w:tcPr>
          <w:p w14:paraId="56728021">
            <w:pPr>
              <w:spacing w:line="300" w:lineRule="exact"/>
              <w:ind w:left="0" w:leftChars="0" w:right="0" w:rightChars="0" w:firstLine="0" w:firstLineChars="0"/>
              <w:jc w:val="center"/>
              <w:rPr>
                <w:rFonts w:hint="eastAsia" w:ascii="宋体" w:hAnsi="宋体" w:eastAsia="宋体"/>
                <w:sz w:val="18"/>
                <w:szCs w:val="18"/>
              </w:rPr>
            </w:pPr>
          </w:p>
        </w:tc>
        <w:tc>
          <w:tcPr>
            <w:tcW w:w="6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87654A8">
            <w:pPr>
              <w:spacing w:line="300" w:lineRule="exact"/>
              <w:ind w:left="0" w:leftChars="0" w:right="0" w:rightChars="0" w:firstLine="0" w:firstLineChars="0"/>
              <w:jc w:val="center"/>
              <w:rPr>
                <w:rFonts w:hint="eastAsia" w:ascii="宋体" w:hAnsi="宋体" w:eastAsia="宋体"/>
                <w:sz w:val="18"/>
                <w:szCs w:val="18"/>
              </w:rPr>
            </w:pPr>
          </w:p>
        </w:tc>
        <w:tc>
          <w:tcPr>
            <w:tcW w:w="1740" w:type="dxa"/>
            <w:tcBorders>
              <w:top w:val="single" w:color="000000" w:sz="4" w:space="0"/>
              <w:left w:val="single" w:color="000000" w:sz="4" w:space="0"/>
              <w:right w:val="single" w:color="000000" w:sz="4" w:space="0"/>
            </w:tcBorders>
            <w:noWrap w:val="0"/>
            <w:vAlign w:val="center"/>
          </w:tcPr>
          <w:p w14:paraId="57FB62B9">
            <w:pPr>
              <w:keepNext w:val="0"/>
              <w:keepLines w:val="0"/>
              <w:pageBreakBefore w:val="0"/>
              <w:widowControl w:val="0"/>
              <w:kinsoku/>
              <w:wordWrap/>
              <w:overflowPunct/>
              <w:topLinePunct w:val="0"/>
              <w:autoSpaceDE/>
              <w:autoSpaceDN w:val="0"/>
              <w:bidi w:val="0"/>
              <w:adjustRightInd/>
              <w:snapToGrid/>
              <w:spacing w:before="0" w:beforeLines="0" w:after="0" w:afterLines="0" w:line="280" w:lineRule="exact"/>
              <w:ind w:left="0" w:leftChars="0" w:right="0" w:rightChars="0" w:firstLine="0" w:firstLineChars="0"/>
              <w:jc w:val="center"/>
              <w:textAlignment w:val="center"/>
              <w:outlineLvl w:val="9"/>
              <w:rPr>
                <w:rFonts w:hint="default" w:ascii="宋体" w:hAnsi="宋体" w:eastAsia="宋体"/>
                <w:sz w:val="18"/>
                <w:szCs w:val="18"/>
                <w:lang w:val="en-US" w:eastAsia="zh-CN"/>
              </w:rPr>
            </w:pPr>
            <w:r>
              <w:rPr>
                <w:rFonts w:hint="eastAsia" w:ascii="宋体" w:hAnsi="宋体" w:eastAsia="宋体"/>
                <w:color w:val="000000"/>
                <w:sz w:val="18"/>
                <w:szCs w:val="18"/>
              </w:rPr>
              <w:t>满意度</w:t>
            </w:r>
          </w:p>
        </w:tc>
        <w:tc>
          <w:tcPr>
            <w:tcW w:w="903" w:type="dxa"/>
            <w:tcBorders>
              <w:top w:val="single" w:color="000000" w:sz="4" w:space="0"/>
              <w:left w:val="single" w:color="000000" w:sz="4" w:space="0"/>
              <w:bottom w:val="single" w:color="000000" w:sz="4" w:space="0"/>
              <w:right w:val="single" w:color="000000" w:sz="4" w:space="0"/>
            </w:tcBorders>
            <w:noWrap w:val="0"/>
            <w:vAlign w:val="center"/>
          </w:tcPr>
          <w:p w14:paraId="3CCD8ED2">
            <w:pPr>
              <w:keepNext w:val="0"/>
              <w:keepLines w:val="0"/>
              <w:pageBreakBefore w:val="0"/>
              <w:widowControl w:val="0"/>
              <w:kinsoku/>
              <w:wordWrap/>
              <w:overflowPunct/>
              <w:topLinePunct w:val="0"/>
              <w:autoSpaceDE/>
              <w:bidi w:val="0"/>
              <w:adjustRightInd/>
              <w:snapToGrid/>
              <w:spacing w:before="0" w:beforeLines="0" w:after="0" w:afterLines="0" w:line="280" w:lineRule="exact"/>
              <w:ind w:left="0" w:leftChars="0" w:right="0" w:rightChars="0" w:firstLine="0" w:firstLineChars="0"/>
              <w:jc w:val="center"/>
              <w:outlineLvl w:val="9"/>
              <w:rPr>
                <w:rFonts w:hint="default" w:ascii="宋体" w:hAnsi="宋体" w:eastAsia="宋体"/>
                <w:sz w:val="18"/>
                <w:szCs w:val="18"/>
                <w:lang w:val="en-US" w:eastAsia="zh-CN"/>
              </w:rPr>
            </w:pPr>
            <w:r>
              <w:rPr>
                <w:rFonts w:hint="eastAsia" w:ascii="宋体" w:hAnsi="宋体"/>
                <w:sz w:val="18"/>
                <w:szCs w:val="18"/>
                <w:lang w:val="en-US" w:eastAsia="zh-CN"/>
              </w:rPr>
              <w:t>10</w:t>
            </w:r>
          </w:p>
        </w:tc>
        <w:tc>
          <w:tcPr>
            <w:tcW w:w="2067" w:type="dxa"/>
            <w:gridSpan w:val="4"/>
            <w:tcBorders>
              <w:top w:val="single" w:color="auto" w:sz="4" w:space="0"/>
              <w:left w:val="single" w:color="000000" w:sz="4" w:space="0"/>
              <w:bottom w:val="single" w:color="000000" w:sz="4" w:space="0"/>
              <w:right w:val="single" w:color="000000" w:sz="4" w:space="0"/>
            </w:tcBorders>
            <w:noWrap w:val="0"/>
            <w:vAlign w:val="center"/>
          </w:tcPr>
          <w:p w14:paraId="4B5B3072">
            <w:pPr>
              <w:keepNext w:val="0"/>
              <w:keepLines w:val="0"/>
              <w:pageBreakBefore w:val="0"/>
              <w:widowControl w:val="0"/>
              <w:kinsoku/>
              <w:wordWrap/>
              <w:overflowPunct/>
              <w:topLinePunct w:val="0"/>
              <w:autoSpaceDE/>
              <w:autoSpaceDN w:val="0"/>
              <w:bidi w:val="0"/>
              <w:adjustRightInd/>
              <w:snapToGrid/>
              <w:spacing w:before="0" w:beforeLines="0" w:after="0" w:afterLines="0" w:line="280" w:lineRule="exact"/>
              <w:ind w:left="0" w:leftChars="0" w:right="0" w:rightChars="0" w:firstLine="0" w:firstLineChars="0"/>
              <w:jc w:val="center"/>
              <w:textAlignment w:val="center"/>
              <w:outlineLvl w:val="9"/>
              <w:rPr>
                <w:rFonts w:hint="eastAsia" w:ascii="宋体" w:hAnsi="宋体" w:eastAsia="宋体"/>
                <w:color w:val="000000"/>
                <w:sz w:val="18"/>
                <w:szCs w:val="18"/>
              </w:rPr>
            </w:pPr>
            <w:r>
              <w:rPr>
                <w:rFonts w:hint="eastAsia" w:ascii="宋体" w:hAnsi="宋体" w:eastAsia="宋体"/>
                <w:color w:val="000000"/>
                <w:sz w:val="18"/>
                <w:szCs w:val="18"/>
              </w:rPr>
              <w:t>培训人员满意度</w:t>
            </w:r>
          </w:p>
        </w:tc>
        <w:tc>
          <w:tcPr>
            <w:tcW w:w="1305" w:type="dxa"/>
            <w:gridSpan w:val="2"/>
            <w:tcBorders>
              <w:top w:val="single" w:color="000000" w:sz="4" w:space="0"/>
              <w:left w:val="single" w:color="000000" w:sz="4" w:space="0"/>
              <w:bottom w:val="single" w:color="000000" w:sz="4" w:space="0"/>
              <w:right w:val="single" w:color="000000" w:sz="4" w:space="0"/>
            </w:tcBorders>
            <w:noWrap w:val="0"/>
            <w:vAlign w:val="center"/>
          </w:tcPr>
          <w:p w14:paraId="2B23F185">
            <w:pPr>
              <w:keepNext w:val="0"/>
              <w:keepLines w:val="0"/>
              <w:pageBreakBefore w:val="0"/>
              <w:widowControl w:val="0"/>
              <w:kinsoku/>
              <w:wordWrap/>
              <w:overflowPunct/>
              <w:topLinePunct w:val="0"/>
              <w:autoSpaceDE/>
              <w:bidi w:val="0"/>
              <w:adjustRightInd/>
              <w:snapToGrid/>
              <w:spacing w:before="0" w:beforeLines="0" w:after="0" w:afterLines="0" w:line="280" w:lineRule="exact"/>
              <w:ind w:left="0" w:leftChars="0" w:right="0" w:rightChars="0" w:firstLine="0" w:firstLineChars="0"/>
              <w:jc w:val="center"/>
              <w:outlineLvl w:val="9"/>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10</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0B8A4281">
            <w:pPr>
              <w:keepNext w:val="0"/>
              <w:keepLines w:val="0"/>
              <w:pageBreakBefore w:val="0"/>
              <w:widowControl w:val="0"/>
              <w:kinsoku/>
              <w:wordWrap/>
              <w:overflowPunct/>
              <w:topLinePunct w:val="0"/>
              <w:autoSpaceDE/>
              <w:bidi w:val="0"/>
              <w:adjustRightInd/>
              <w:snapToGrid/>
              <w:spacing w:before="0" w:beforeLines="0" w:after="0" w:afterLines="0" w:line="280" w:lineRule="exact"/>
              <w:ind w:left="0" w:leftChars="0" w:right="0" w:rightChars="0" w:firstLine="0" w:firstLineChars="0"/>
              <w:jc w:val="center"/>
              <w:outlineLvl w:val="9"/>
              <w:rPr>
                <w:rFonts w:hint="eastAsia" w:ascii="宋体" w:hAnsi="宋体" w:eastAsia="宋体"/>
                <w:color w:val="000000"/>
                <w:sz w:val="18"/>
                <w:szCs w:val="18"/>
                <w:lang w:val="en-US" w:eastAsia="zh-CN"/>
              </w:rPr>
            </w:pPr>
            <w:r>
              <w:rPr>
                <w:rFonts w:hint="eastAsia" w:ascii="宋体" w:hAnsi="宋体"/>
                <w:sz w:val="18"/>
                <w:szCs w:val="18"/>
                <w:lang w:val="en-US" w:eastAsia="zh-CN"/>
              </w:rPr>
              <w:t>5</w:t>
            </w:r>
          </w:p>
        </w:tc>
      </w:tr>
      <w:tr w14:paraId="6255A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413" w:type="dxa"/>
            <w:tcBorders>
              <w:top w:val="single" w:color="000000" w:sz="4" w:space="0"/>
              <w:left w:val="single" w:color="000000" w:sz="4" w:space="0"/>
              <w:bottom w:val="single" w:color="000000" w:sz="4" w:space="0"/>
              <w:right w:val="single" w:color="000000" w:sz="4" w:space="0"/>
            </w:tcBorders>
            <w:noWrap w:val="0"/>
            <w:vAlign w:val="center"/>
          </w:tcPr>
          <w:p w14:paraId="481F108A">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总分</w:t>
            </w:r>
          </w:p>
        </w:tc>
        <w:tc>
          <w:tcPr>
            <w:tcW w:w="610" w:type="dxa"/>
            <w:gridSpan w:val="3"/>
            <w:tcBorders>
              <w:top w:val="single" w:color="000000" w:sz="4" w:space="0"/>
              <w:left w:val="single" w:color="000000" w:sz="4" w:space="0"/>
              <w:bottom w:val="single" w:color="000000" w:sz="4" w:space="0"/>
              <w:right w:val="single" w:color="000000" w:sz="4" w:space="0"/>
            </w:tcBorders>
            <w:noWrap w:val="0"/>
            <w:vAlign w:val="center"/>
          </w:tcPr>
          <w:p w14:paraId="484EBD6F">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100</w:t>
            </w:r>
          </w:p>
        </w:tc>
        <w:tc>
          <w:tcPr>
            <w:tcW w:w="1740" w:type="dxa"/>
            <w:tcBorders>
              <w:top w:val="single" w:color="000000" w:sz="4" w:space="0"/>
              <w:left w:val="single" w:color="000000" w:sz="4" w:space="0"/>
              <w:bottom w:val="single" w:color="000000" w:sz="4" w:space="0"/>
              <w:right w:val="single" w:color="000000" w:sz="4" w:space="0"/>
            </w:tcBorders>
            <w:noWrap w:val="0"/>
            <w:vAlign w:val="center"/>
          </w:tcPr>
          <w:p w14:paraId="08D37117">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p>
        </w:tc>
        <w:tc>
          <w:tcPr>
            <w:tcW w:w="903" w:type="dxa"/>
            <w:tcBorders>
              <w:top w:val="single" w:color="000000" w:sz="4" w:space="0"/>
              <w:left w:val="single" w:color="000000" w:sz="4" w:space="0"/>
              <w:bottom w:val="single" w:color="000000" w:sz="4" w:space="0"/>
              <w:right w:val="single" w:color="000000" w:sz="4" w:space="0"/>
            </w:tcBorders>
            <w:noWrap w:val="0"/>
            <w:vAlign w:val="center"/>
          </w:tcPr>
          <w:p w14:paraId="25A30D19">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100</w:t>
            </w:r>
          </w:p>
        </w:tc>
        <w:tc>
          <w:tcPr>
            <w:tcW w:w="2067" w:type="dxa"/>
            <w:gridSpan w:val="4"/>
            <w:tcBorders>
              <w:top w:val="single" w:color="000000" w:sz="4" w:space="0"/>
              <w:left w:val="single" w:color="000000" w:sz="4" w:space="0"/>
              <w:bottom w:val="single" w:color="000000" w:sz="4" w:space="0"/>
              <w:right w:val="single" w:color="000000" w:sz="4" w:space="0"/>
            </w:tcBorders>
            <w:noWrap w:val="0"/>
            <w:vAlign w:val="center"/>
          </w:tcPr>
          <w:p w14:paraId="4E85D68F">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p>
        </w:tc>
        <w:tc>
          <w:tcPr>
            <w:tcW w:w="1305" w:type="dxa"/>
            <w:gridSpan w:val="2"/>
            <w:tcBorders>
              <w:top w:val="single" w:color="000000" w:sz="4" w:space="0"/>
              <w:left w:val="single" w:color="000000" w:sz="4" w:space="0"/>
              <w:bottom w:val="single" w:color="000000" w:sz="4" w:space="0"/>
              <w:right w:val="single" w:color="000000" w:sz="4" w:space="0"/>
            </w:tcBorders>
            <w:noWrap w:val="0"/>
            <w:vAlign w:val="center"/>
          </w:tcPr>
          <w:p w14:paraId="37309FCC">
            <w:pPr>
              <w:autoSpaceDN w:val="0"/>
              <w:spacing w:line="300" w:lineRule="exact"/>
              <w:ind w:left="0" w:leftChars="0" w:right="0" w:rightChars="0" w:firstLine="0" w:firstLineChars="0"/>
              <w:jc w:val="center"/>
              <w:textAlignment w:val="center"/>
              <w:rPr>
                <w:rFonts w:hint="eastAsia" w:ascii="宋体" w:hAnsi="宋体" w:eastAsia="宋体"/>
                <w:bCs/>
                <w:color w:val="000000"/>
                <w:sz w:val="18"/>
                <w:szCs w:val="18"/>
              </w:rPr>
            </w:pPr>
            <w:r>
              <w:rPr>
                <w:rFonts w:hint="eastAsia" w:ascii="宋体" w:hAnsi="宋体" w:eastAsia="宋体"/>
                <w:bCs/>
                <w:color w:val="000000"/>
                <w:sz w:val="18"/>
                <w:szCs w:val="18"/>
              </w:rPr>
              <w:t>100</w:t>
            </w:r>
          </w:p>
        </w:tc>
        <w:tc>
          <w:tcPr>
            <w:tcW w:w="977" w:type="dxa"/>
            <w:gridSpan w:val="2"/>
            <w:tcBorders>
              <w:top w:val="single" w:color="000000" w:sz="4" w:space="0"/>
              <w:left w:val="single" w:color="000000" w:sz="4" w:space="0"/>
              <w:bottom w:val="single" w:color="000000" w:sz="4" w:space="0"/>
              <w:right w:val="single" w:color="000000" w:sz="4" w:space="0"/>
            </w:tcBorders>
            <w:noWrap w:val="0"/>
            <w:vAlign w:val="center"/>
          </w:tcPr>
          <w:p w14:paraId="4175F39A">
            <w:pPr>
              <w:autoSpaceDN w:val="0"/>
              <w:spacing w:line="300" w:lineRule="exact"/>
              <w:ind w:left="0" w:leftChars="0" w:right="0" w:rightChars="0" w:firstLine="0" w:firstLineChars="0"/>
              <w:jc w:val="center"/>
              <w:textAlignment w:val="center"/>
              <w:rPr>
                <w:rFonts w:hint="default" w:ascii="宋体" w:hAnsi="宋体" w:eastAsia="宋体"/>
                <w:bCs/>
                <w:color w:val="000000"/>
                <w:sz w:val="18"/>
                <w:szCs w:val="18"/>
                <w:lang w:val="en-US" w:eastAsia="zh-CN"/>
              </w:rPr>
            </w:pPr>
            <w:r>
              <w:rPr>
                <w:rFonts w:hint="eastAsia" w:ascii="宋体" w:hAnsi="宋体"/>
                <w:bCs/>
                <w:color w:val="000000"/>
                <w:sz w:val="18"/>
                <w:szCs w:val="18"/>
                <w:lang w:val="en-US" w:eastAsia="zh-CN"/>
              </w:rPr>
              <w:t>98</w:t>
            </w:r>
          </w:p>
        </w:tc>
      </w:tr>
      <w:tr w14:paraId="3422D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413" w:type="dxa"/>
            <w:vMerge w:val="restart"/>
            <w:noWrap w:val="0"/>
            <w:vAlign w:val="center"/>
          </w:tcPr>
          <w:p w14:paraId="215ED93C">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sz w:val="18"/>
                <w:szCs w:val="18"/>
              </w:rPr>
              <w:t>评价等次</w:t>
            </w:r>
          </w:p>
        </w:tc>
        <w:tc>
          <w:tcPr>
            <w:tcW w:w="7602" w:type="dxa"/>
            <w:gridSpan w:val="13"/>
            <w:noWrap w:val="0"/>
            <w:vAlign w:val="center"/>
          </w:tcPr>
          <w:p w14:paraId="4D4880D7">
            <w:pPr>
              <w:spacing w:line="300" w:lineRule="exact"/>
              <w:ind w:left="0" w:leftChars="0" w:right="0" w:rightChars="0" w:firstLine="0" w:firstLineChars="0"/>
              <w:jc w:val="center"/>
              <w:rPr>
                <w:rFonts w:hint="eastAsia" w:ascii="宋体" w:hAnsi="宋体" w:eastAsia="宋体"/>
                <w:sz w:val="18"/>
                <w:szCs w:val="18"/>
              </w:rPr>
            </w:pPr>
            <w:r>
              <w:rPr>
                <w:rFonts w:hint="eastAsia" w:ascii="宋体" w:hAnsi="宋体" w:eastAsia="宋体" w:cs="宋体"/>
                <w:color w:val="000000"/>
                <w:kern w:val="0"/>
                <w:sz w:val="18"/>
                <w:szCs w:val="18"/>
              </w:rPr>
              <w:t>优</w:t>
            </w:r>
            <w:r>
              <w:rPr>
                <w:rFonts w:hint="eastAsia" w:ascii="宋体" w:hAnsi="宋体" w:eastAsia="宋体" w:cs="宋体"/>
                <w:color w:val="000000"/>
                <w:kern w:val="0"/>
                <w:sz w:val="18"/>
                <w:szCs w:val="18"/>
              </w:rPr>
              <w:sym w:font="Wingdings 2" w:char="00A3"/>
            </w:r>
            <w:r>
              <w:rPr>
                <w:rFonts w:hint="eastAsia" w:ascii="宋体" w:hAnsi="宋体" w:eastAsia="宋体" w:cs="宋体"/>
                <w:color w:val="000000"/>
                <w:kern w:val="0"/>
                <w:sz w:val="18"/>
                <w:szCs w:val="18"/>
              </w:rPr>
              <w:t xml:space="preserve">        良□       中 □       差□</w:t>
            </w:r>
          </w:p>
        </w:tc>
      </w:tr>
      <w:tr w14:paraId="4B982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413" w:type="dxa"/>
            <w:vMerge w:val="continue"/>
            <w:noWrap w:val="0"/>
            <w:vAlign w:val="center"/>
          </w:tcPr>
          <w:p w14:paraId="4E02FD5D">
            <w:pPr>
              <w:spacing w:line="300" w:lineRule="exact"/>
              <w:ind w:left="0" w:leftChars="0" w:right="0" w:rightChars="0" w:firstLine="0" w:firstLineChars="0"/>
              <w:jc w:val="center"/>
              <w:rPr>
                <w:rFonts w:hint="eastAsia" w:ascii="宋体" w:hAnsi="宋体" w:eastAsia="宋体"/>
                <w:sz w:val="18"/>
                <w:szCs w:val="18"/>
              </w:rPr>
            </w:pPr>
          </w:p>
        </w:tc>
        <w:tc>
          <w:tcPr>
            <w:tcW w:w="7602" w:type="dxa"/>
            <w:gridSpan w:val="13"/>
            <w:noWrap w:val="0"/>
            <w:vAlign w:val="center"/>
          </w:tcPr>
          <w:p w14:paraId="2CE05084">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100</w:t>
            </w:r>
            <w:r>
              <w:rPr>
                <w:rFonts w:hint="eastAsia" w:ascii="宋体" w:hAnsi="宋体" w:eastAsia="宋体" w:cs="宋体"/>
                <w:color w:val="000000"/>
                <w:kern w:val="0"/>
                <w:sz w:val="18"/>
                <w:szCs w:val="18"/>
              </w:rPr>
              <w:t>-90（含）分为优、</w:t>
            </w:r>
            <w:r>
              <w:rPr>
                <w:rFonts w:hint="eastAsia" w:ascii="宋体" w:hAnsi="宋体" w:eastAsia="宋体" w:cs="宋体"/>
                <w:color w:val="000000"/>
                <w:kern w:val="0"/>
                <w:sz w:val="18"/>
                <w:szCs w:val="18"/>
                <w:lang w:val="en-US" w:eastAsia="zh-CN"/>
              </w:rPr>
              <w:t>90</w:t>
            </w:r>
            <w:r>
              <w:rPr>
                <w:rFonts w:hint="eastAsia" w:ascii="宋体" w:hAnsi="宋体" w:eastAsia="宋体" w:cs="宋体"/>
                <w:color w:val="000000"/>
                <w:kern w:val="0"/>
                <w:sz w:val="18"/>
                <w:szCs w:val="18"/>
              </w:rPr>
              <w:t>-80（含）分为良、</w:t>
            </w:r>
            <w:r>
              <w:rPr>
                <w:rFonts w:hint="eastAsia" w:ascii="宋体" w:hAnsi="宋体" w:eastAsia="宋体" w:cs="宋体"/>
                <w:color w:val="000000"/>
                <w:kern w:val="0"/>
                <w:sz w:val="18"/>
                <w:szCs w:val="18"/>
                <w:lang w:val="en-US" w:eastAsia="zh-CN"/>
              </w:rPr>
              <w:t>80</w:t>
            </w:r>
            <w:r>
              <w:rPr>
                <w:rFonts w:hint="eastAsia" w:ascii="宋体" w:hAnsi="宋体" w:eastAsia="宋体" w:cs="宋体"/>
                <w:color w:val="000000"/>
                <w:kern w:val="0"/>
                <w:sz w:val="18"/>
                <w:szCs w:val="18"/>
              </w:rPr>
              <w:t>-60（含）分为中、60分以下为差</w:t>
            </w:r>
          </w:p>
        </w:tc>
      </w:tr>
      <w:tr w14:paraId="51746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1413" w:type="dxa"/>
            <w:noWrap w:val="0"/>
            <w:vAlign w:val="center"/>
          </w:tcPr>
          <w:p w14:paraId="2DFF18E9">
            <w:pPr>
              <w:spacing w:line="300" w:lineRule="exact"/>
              <w:ind w:left="0" w:leftChars="0" w:right="0" w:rightChars="0" w:firstLine="0" w:firstLineChars="0"/>
              <w:jc w:val="center"/>
              <w:rPr>
                <w:rFonts w:hint="eastAsia" w:ascii="宋体" w:hAnsi="宋体" w:eastAsia="宋体"/>
                <w:sz w:val="18"/>
                <w:szCs w:val="18"/>
                <w:lang w:eastAsia="zh-CN"/>
              </w:rPr>
            </w:pPr>
            <w:r>
              <w:rPr>
                <w:rFonts w:hint="eastAsia" w:ascii="宋体" w:hAnsi="宋体"/>
                <w:sz w:val="18"/>
                <w:szCs w:val="18"/>
                <w:lang w:eastAsia="zh-CN"/>
              </w:rPr>
              <w:t>问题和建议</w:t>
            </w:r>
          </w:p>
        </w:tc>
        <w:tc>
          <w:tcPr>
            <w:tcW w:w="7602" w:type="dxa"/>
            <w:gridSpan w:val="13"/>
            <w:noWrap w:val="0"/>
            <w:vAlign w:val="top"/>
          </w:tcPr>
          <w:p w14:paraId="3A33C40C">
            <w:pPr>
              <w:pStyle w:val="6"/>
              <w:ind w:left="0" w:leftChars="0" w:firstLine="0" w:firstLineChars="0"/>
              <w:jc w:val="both"/>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资金额度下达后，我单位已按项目计划开展了相关工作，但因财政资金不足，未能行实际支付。</w:t>
            </w:r>
          </w:p>
          <w:p w14:paraId="62C31784">
            <w:pPr>
              <w:pStyle w:val="6"/>
              <w:ind w:left="0" w:leftChars="0" w:firstLine="0" w:firstLineChars="0"/>
              <w:rPr>
                <w:rFonts w:hint="eastAsia" w:ascii="宋体" w:hAnsi="宋体" w:eastAsia="宋体" w:cs="宋体"/>
                <w:color w:val="000000"/>
                <w:kern w:val="0"/>
                <w:sz w:val="18"/>
                <w:szCs w:val="18"/>
                <w:lang w:val="en-US" w:eastAsia="zh-CN"/>
              </w:rPr>
            </w:pPr>
          </w:p>
        </w:tc>
      </w:tr>
      <w:tr w14:paraId="05F0F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9015" w:type="dxa"/>
            <w:gridSpan w:val="14"/>
            <w:noWrap w:val="0"/>
            <w:vAlign w:val="center"/>
          </w:tcPr>
          <w:p w14:paraId="2CE35ECB">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评价人员</w:t>
            </w:r>
          </w:p>
        </w:tc>
      </w:tr>
      <w:tr w14:paraId="7F8CF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76E6E7D4">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姓名</w:t>
            </w:r>
          </w:p>
        </w:tc>
        <w:tc>
          <w:tcPr>
            <w:tcW w:w="2163" w:type="dxa"/>
            <w:gridSpan w:val="3"/>
            <w:noWrap w:val="0"/>
            <w:vAlign w:val="center"/>
          </w:tcPr>
          <w:p w14:paraId="79A29787">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职务/职称</w:t>
            </w:r>
          </w:p>
        </w:tc>
        <w:tc>
          <w:tcPr>
            <w:tcW w:w="2828" w:type="dxa"/>
            <w:gridSpan w:val="4"/>
            <w:noWrap w:val="0"/>
            <w:vAlign w:val="center"/>
          </w:tcPr>
          <w:p w14:paraId="168F88E3">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单位</w:t>
            </w:r>
          </w:p>
        </w:tc>
        <w:tc>
          <w:tcPr>
            <w:tcW w:w="2424" w:type="dxa"/>
            <w:gridSpan w:val="5"/>
            <w:noWrap w:val="0"/>
            <w:vAlign w:val="center"/>
          </w:tcPr>
          <w:p w14:paraId="11FCE095">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签字</w:t>
            </w:r>
          </w:p>
        </w:tc>
      </w:tr>
      <w:tr w14:paraId="1C134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6C7FB35D">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张洪荣</w:t>
            </w:r>
          </w:p>
        </w:tc>
        <w:tc>
          <w:tcPr>
            <w:tcW w:w="2163" w:type="dxa"/>
            <w:gridSpan w:val="3"/>
            <w:noWrap w:val="0"/>
            <w:vAlign w:val="top"/>
          </w:tcPr>
          <w:p w14:paraId="03A5C5BC">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副会长</w:t>
            </w:r>
          </w:p>
        </w:tc>
        <w:tc>
          <w:tcPr>
            <w:tcW w:w="2828" w:type="dxa"/>
            <w:gridSpan w:val="4"/>
            <w:noWrap w:val="0"/>
            <w:vAlign w:val="top"/>
          </w:tcPr>
          <w:p w14:paraId="54D70742">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区红十字会</w:t>
            </w:r>
          </w:p>
        </w:tc>
        <w:tc>
          <w:tcPr>
            <w:tcW w:w="2424" w:type="dxa"/>
            <w:gridSpan w:val="5"/>
            <w:noWrap w:val="0"/>
            <w:vAlign w:val="top"/>
          </w:tcPr>
          <w:p w14:paraId="6D20C01A">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76D3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1E74A848">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王可人</w:t>
            </w:r>
          </w:p>
        </w:tc>
        <w:tc>
          <w:tcPr>
            <w:tcW w:w="2163" w:type="dxa"/>
            <w:gridSpan w:val="3"/>
            <w:noWrap w:val="0"/>
            <w:vAlign w:val="top"/>
          </w:tcPr>
          <w:p w14:paraId="1D1ECAA6">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办公室主任</w:t>
            </w:r>
          </w:p>
        </w:tc>
        <w:tc>
          <w:tcPr>
            <w:tcW w:w="2828" w:type="dxa"/>
            <w:gridSpan w:val="4"/>
            <w:noWrap w:val="0"/>
            <w:vAlign w:val="top"/>
          </w:tcPr>
          <w:p w14:paraId="7FD2E4E9">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区红十字会</w:t>
            </w:r>
          </w:p>
        </w:tc>
        <w:tc>
          <w:tcPr>
            <w:tcW w:w="2424" w:type="dxa"/>
            <w:gridSpan w:val="5"/>
            <w:noWrap w:val="0"/>
            <w:vAlign w:val="top"/>
          </w:tcPr>
          <w:p w14:paraId="0A4F1E83">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35756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67A044BD">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刘望柳</w:t>
            </w:r>
          </w:p>
        </w:tc>
        <w:tc>
          <w:tcPr>
            <w:tcW w:w="2163" w:type="dxa"/>
            <w:gridSpan w:val="3"/>
            <w:noWrap w:val="0"/>
            <w:vAlign w:val="top"/>
          </w:tcPr>
          <w:p w14:paraId="36DB96B9">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sz w:val="18"/>
                <w:szCs w:val="18"/>
                <w:lang w:val="en-US" w:eastAsia="zh-CN"/>
              </w:rPr>
            </w:pPr>
            <w:r>
              <w:rPr>
                <w:rFonts w:hint="eastAsia"/>
                <w:sz w:val="18"/>
                <w:szCs w:val="18"/>
                <w:lang w:val="en-US" w:eastAsia="zh-CN"/>
              </w:rPr>
              <w:t>财务工作人员</w:t>
            </w:r>
          </w:p>
        </w:tc>
        <w:tc>
          <w:tcPr>
            <w:tcW w:w="2828" w:type="dxa"/>
            <w:gridSpan w:val="4"/>
            <w:noWrap w:val="0"/>
            <w:vAlign w:val="top"/>
          </w:tcPr>
          <w:p w14:paraId="3A07AC00">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center"/>
              <w:textAlignment w:val="auto"/>
              <w:outlineLvl w:val="9"/>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区红十字会</w:t>
            </w:r>
          </w:p>
        </w:tc>
        <w:tc>
          <w:tcPr>
            <w:tcW w:w="2424" w:type="dxa"/>
            <w:gridSpan w:val="5"/>
            <w:noWrap w:val="0"/>
            <w:vAlign w:val="top"/>
          </w:tcPr>
          <w:p w14:paraId="64048DDE">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7E646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6223547E">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163" w:type="dxa"/>
            <w:gridSpan w:val="3"/>
            <w:noWrap w:val="0"/>
            <w:vAlign w:val="top"/>
          </w:tcPr>
          <w:p w14:paraId="20F7EA77">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828" w:type="dxa"/>
            <w:gridSpan w:val="4"/>
            <w:noWrap w:val="0"/>
            <w:vAlign w:val="top"/>
          </w:tcPr>
          <w:p w14:paraId="678BFFED">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424" w:type="dxa"/>
            <w:gridSpan w:val="5"/>
            <w:noWrap w:val="0"/>
            <w:vAlign w:val="top"/>
          </w:tcPr>
          <w:p w14:paraId="0AA662FD">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211C9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600" w:type="dxa"/>
            <w:gridSpan w:val="2"/>
            <w:noWrap w:val="0"/>
            <w:vAlign w:val="center"/>
          </w:tcPr>
          <w:p w14:paraId="6BA69971">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163" w:type="dxa"/>
            <w:gridSpan w:val="3"/>
            <w:noWrap w:val="0"/>
            <w:vAlign w:val="top"/>
          </w:tcPr>
          <w:p w14:paraId="77EB76D6">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828" w:type="dxa"/>
            <w:gridSpan w:val="4"/>
            <w:noWrap w:val="0"/>
            <w:vAlign w:val="top"/>
          </w:tcPr>
          <w:p w14:paraId="5972F2BA">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c>
          <w:tcPr>
            <w:tcW w:w="2424" w:type="dxa"/>
            <w:gridSpan w:val="5"/>
            <w:noWrap w:val="0"/>
            <w:vAlign w:val="top"/>
          </w:tcPr>
          <w:p w14:paraId="4DDE2BF0">
            <w:pPr>
              <w:keepNext w:val="0"/>
              <w:keepLines w:val="0"/>
              <w:pageBreakBefore w:val="0"/>
              <w:widowControl w:val="0"/>
              <w:kinsoku/>
              <w:wordWrap/>
              <w:overflowPunct/>
              <w:topLinePunct w:val="0"/>
              <w:autoSpaceDE/>
              <w:autoSpaceDN/>
              <w:bidi w:val="0"/>
              <w:adjustRightInd/>
              <w:snapToGrid/>
              <w:spacing w:before="0" w:beforeLines="0" w:after="0" w:afterLines="0" w:line="260" w:lineRule="exact"/>
              <w:ind w:left="0" w:leftChars="0" w:right="0" w:rightChars="0" w:firstLine="0" w:firstLineChars="0"/>
              <w:jc w:val="both"/>
              <w:textAlignment w:val="auto"/>
              <w:outlineLvl w:val="9"/>
              <w:rPr>
                <w:rFonts w:hint="eastAsia" w:ascii="宋体" w:hAnsi="宋体" w:eastAsia="宋体" w:cs="宋体"/>
                <w:color w:val="000000"/>
                <w:kern w:val="0"/>
                <w:sz w:val="18"/>
                <w:szCs w:val="18"/>
                <w:lang w:val="en-US" w:eastAsia="zh-CN"/>
              </w:rPr>
            </w:pPr>
          </w:p>
        </w:tc>
      </w:tr>
      <w:tr w14:paraId="4E24F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9015" w:type="dxa"/>
            <w:gridSpan w:val="14"/>
            <w:noWrap w:val="0"/>
            <w:vAlign w:val="center"/>
          </w:tcPr>
          <w:p w14:paraId="4A7FD07F">
            <w:pPr>
              <w:spacing w:line="400" w:lineRule="exact"/>
            </w:pPr>
            <w:r>
              <w:rPr>
                <w:rFonts w:hint="eastAsia"/>
              </w:rPr>
              <w:t xml:space="preserve">填报人（签字）：                                  </w:t>
            </w:r>
            <w:r>
              <w:rPr>
                <w:rFonts w:hint="eastAsia"/>
                <w:lang w:val="en-US" w:eastAsia="zh-CN"/>
              </w:rPr>
              <w:t xml:space="preserve">    </w:t>
            </w:r>
            <w:r>
              <w:rPr>
                <w:rFonts w:hint="eastAsia"/>
              </w:rPr>
              <w:t xml:space="preserve">年   月   日                                        </w:t>
            </w:r>
          </w:p>
          <w:p w14:paraId="08E01A33">
            <w:pPr>
              <w:spacing w:line="400" w:lineRule="exact"/>
              <w:rPr>
                <w:rFonts w:hint="eastAsia" w:ascii="Times New Roman" w:hAnsi="Times New Roman" w:eastAsia="宋体" w:cs="Times New Roman"/>
              </w:rPr>
            </w:pPr>
            <w:r>
              <w:rPr>
                <w:rFonts w:hint="eastAsia" w:ascii="Times New Roman" w:hAnsi="Times New Roman" w:eastAsia="宋体" w:cs="Times New Roman"/>
                <w:lang w:val="en-US" w:eastAsia="zh-CN"/>
              </w:rPr>
              <w:t xml:space="preserve">评价组组长（签字）：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年   月   日</w:t>
            </w:r>
          </w:p>
          <w:p w14:paraId="5F124C39">
            <w:pPr>
              <w:spacing w:line="400" w:lineRule="exact"/>
              <w:rPr>
                <w:rFonts w:hint="eastAsia"/>
                <w:lang w:val="en-US" w:eastAsia="zh-CN"/>
              </w:rPr>
            </w:pPr>
            <w:r>
              <w:rPr>
                <w:rFonts w:hint="eastAsia" w:ascii="Times New Roman" w:hAnsi="Times New Roman" w:eastAsia="宋体" w:cs="Times New Roman"/>
              </w:rPr>
              <w:t>评</w:t>
            </w:r>
            <w:r>
              <w:rPr>
                <w:rFonts w:hint="eastAsia" w:ascii="Times New Roman" w:hAnsi="Times New Roman" w:eastAsia="宋体" w:cs="Times New Roman"/>
                <w:lang w:val="en-US" w:eastAsia="zh-CN"/>
              </w:rPr>
              <w:t>价部门负责人（签字并盖章）：                        年   月   日</w:t>
            </w:r>
          </w:p>
        </w:tc>
      </w:tr>
    </w:tbl>
    <w:p w14:paraId="50DF3DFE">
      <w:pPr>
        <w:rPr>
          <w:rFonts w:hint="eastAsia" w:ascii="仿宋_GB2312" w:hAnsi="仿宋_GB2312" w:eastAsia="仿宋_GB2312" w:cs="仿宋_GB2312"/>
          <w:b/>
          <w:bCs/>
          <w:sz w:val="21"/>
          <w:szCs w:val="24"/>
          <w:lang w:val="en-US" w:eastAsia="zh-CN"/>
        </w:rPr>
      </w:pPr>
      <w:r>
        <w:rPr>
          <w:rFonts w:hint="eastAsia" w:ascii="仿宋_GB2312" w:hAnsi="仿宋_GB2312" w:eastAsia="仿宋_GB2312" w:cs="仿宋_GB2312"/>
          <w:b/>
          <w:bCs/>
          <w:sz w:val="21"/>
          <w:szCs w:val="24"/>
          <w:lang w:eastAsia="zh-CN"/>
        </w:rPr>
        <w:t>注：绩效评价指标可参考《云南省项目支出绩效评价管理办法》中附件</w:t>
      </w:r>
      <w:r>
        <w:rPr>
          <w:rFonts w:hint="eastAsia" w:ascii="仿宋_GB2312" w:hAnsi="仿宋_GB2312" w:eastAsia="仿宋_GB2312" w:cs="仿宋_GB2312"/>
          <w:b/>
          <w:bCs/>
          <w:sz w:val="21"/>
          <w:szCs w:val="24"/>
          <w:lang w:val="en-US" w:eastAsia="zh-CN"/>
        </w:rPr>
        <w:t>2：《项目支出绩效评价指标体系框架》</w:t>
      </w:r>
      <w:r>
        <w:rPr>
          <w:rFonts w:hint="eastAsia" w:ascii="仿宋_GB2312" w:hAnsi="仿宋_GB2312" w:eastAsia="仿宋_GB2312" w:cs="仿宋_GB2312"/>
          <w:b/>
          <w:bCs/>
          <w:sz w:val="21"/>
          <w:szCs w:val="24"/>
          <w:lang w:eastAsia="zh-CN"/>
        </w:rPr>
        <w:t>设置</w:t>
      </w:r>
      <w:r>
        <w:rPr>
          <w:rFonts w:hint="eastAsia" w:ascii="仿宋_GB2312" w:hAnsi="仿宋_GB2312" w:eastAsia="仿宋_GB2312" w:cs="仿宋_GB2312"/>
          <w:b/>
          <w:bCs/>
          <w:sz w:val="21"/>
          <w:szCs w:val="24"/>
          <w:lang w:val="en-US" w:eastAsia="zh-CN"/>
        </w:rPr>
        <w:t>。</w:t>
      </w:r>
    </w:p>
    <w:p w14:paraId="268FC586">
      <w:pPr>
        <w:keepNext w:val="0"/>
        <w:keepLines w:val="0"/>
        <w:pageBreakBefore w:val="0"/>
        <w:widowControl/>
        <w:kinsoku/>
        <w:wordWrap/>
        <w:overflowPunct/>
        <w:topLinePunct w:val="0"/>
        <w:autoSpaceDE/>
        <w:autoSpaceDN/>
        <w:bidi w:val="0"/>
        <w:adjustRightInd/>
        <w:snapToGrid/>
        <w:spacing w:after="0" w:line="560" w:lineRule="exact"/>
        <w:ind w:right="0"/>
        <w:textAlignment w:val="auto"/>
        <w:rPr>
          <w:rFonts w:hint="eastAsia" w:ascii="仿宋_GB2312" w:hAnsi="仿宋_GB2312" w:eastAsia="仿宋_GB2312" w:cs="仿宋_GB2312"/>
          <w:color w:val="auto"/>
          <w:sz w:val="32"/>
          <w:szCs w:val="32"/>
          <w:lang w:eastAsia="zh-CN"/>
        </w:rPr>
      </w:pPr>
    </w:p>
    <w:p w14:paraId="4F8C3E92">
      <w:pPr>
        <w:keepNext w:val="0"/>
        <w:keepLines w:val="0"/>
        <w:pageBreakBefore w:val="0"/>
        <w:widowControl/>
        <w:kinsoku/>
        <w:wordWrap/>
        <w:overflowPunct/>
        <w:topLinePunct w:val="0"/>
        <w:autoSpaceDE/>
        <w:autoSpaceDN/>
        <w:bidi w:val="0"/>
        <w:adjustRightInd/>
        <w:snapToGrid/>
        <w:spacing w:after="0" w:line="560" w:lineRule="exact"/>
        <w:ind w:right="0"/>
        <w:textAlignment w:val="auto"/>
        <w:rPr>
          <w:rFonts w:hint="eastAsia" w:ascii="方正小标宋简体" w:hAnsi="方正小标宋简体" w:eastAsia="方正小标宋简体" w:cs="方正小标宋简体"/>
          <w:color w:val="auto"/>
          <w:sz w:val="44"/>
          <w:szCs w:val="44"/>
          <w:lang w:eastAsia="zh-CN"/>
        </w:rPr>
      </w:pPr>
      <w:r>
        <w:rPr>
          <w:rFonts w:hint="eastAsia" w:ascii="仿宋_GB2312" w:hAnsi="仿宋_GB2312" w:eastAsia="仿宋_GB2312" w:cs="仿宋_GB2312"/>
          <w:color w:val="auto"/>
          <w:sz w:val="32"/>
          <w:szCs w:val="32"/>
          <w:lang w:eastAsia="zh-CN"/>
        </w:rPr>
        <w:t>附件</w:t>
      </w:r>
      <w:r>
        <w:rPr>
          <w:rFonts w:hint="eastAsia" w:ascii="仿宋_GB2312" w:hAnsi="仿宋_GB2312" w:eastAsia="仿宋_GB2312" w:cs="仿宋_GB2312"/>
          <w:color w:val="auto"/>
          <w:sz w:val="32"/>
          <w:szCs w:val="32"/>
          <w:lang w:val="en-US" w:eastAsia="zh-CN"/>
        </w:rPr>
        <w:t>8：</w:t>
      </w:r>
    </w:p>
    <w:p w14:paraId="4490DAEC">
      <w:pPr>
        <w:keepNext w:val="0"/>
        <w:keepLines w:val="0"/>
        <w:pageBreakBefore w:val="0"/>
        <w:widowControl w:val="0"/>
        <w:kinsoku/>
        <w:wordWrap/>
        <w:overflowPunct/>
        <w:topLinePunct w:val="0"/>
        <w:autoSpaceDE/>
        <w:autoSpaceDN/>
        <w:bidi w:val="0"/>
        <w:adjustRightInd/>
        <w:snapToGrid/>
        <w:spacing w:after="0" w:line="560" w:lineRule="exact"/>
        <w:ind w:right="0"/>
        <w:jc w:val="both"/>
        <w:textAlignment w:val="auto"/>
        <w:rPr>
          <w:rFonts w:hint="eastAsia" w:ascii="黑体" w:hAnsi="黑体" w:eastAsia="黑体" w:cs="黑体"/>
          <w:color w:val="auto"/>
          <w:sz w:val="32"/>
          <w:szCs w:val="32"/>
        </w:rPr>
      </w:pPr>
    </w:p>
    <w:p w14:paraId="4151059B">
      <w:pPr>
        <w:keepNext w:val="0"/>
        <w:keepLines w:val="0"/>
        <w:pageBreakBefore w:val="0"/>
        <w:widowControl w:val="0"/>
        <w:kinsoku/>
        <w:wordWrap/>
        <w:overflowPunct/>
        <w:topLinePunct w:val="0"/>
        <w:autoSpaceDE/>
        <w:autoSpaceDN/>
        <w:bidi w:val="0"/>
        <w:adjustRightInd/>
        <w:snapToGrid/>
        <w:spacing w:after="0" w:line="560" w:lineRule="exact"/>
        <w:ind w:right="0"/>
        <w:jc w:val="center"/>
        <w:textAlignment w:val="auto"/>
        <w:rPr>
          <w:rFonts w:hint="eastAsia" w:ascii="方正小标宋简体" w:hAnsi="方正小标宋简体" w:eastAsia="方正小标宋简体" w:cs="方正小标宋简体"/>
          <w:color w:val="auto"/>
          <w:sz w:val="44"/>
          <w:szCs w:val="44"/>
          <w:lang w:eastAsia="zh-CN"/>
        </w:rPr>
      </w:pPr>
      <w:r>
        <w:rPr>
          <w:rFonts w:hint="eastAsia" w:ascii="方正小标宋简体" w:hAnsi="方正小标宋简体" w:eastAsia="方正小标宋简体" w:cs="方正小标宋简体"/>
          <w:b w:val="0"/>
          <w:bCs w:val="0"/>
          <w:color w:val="auto"/>
          <w:sz w:val="44"/>
          <w:szCs w:val="44"/>
          <w:lang w:eastAsia="zh-CN"/>
        </w:rPr>
        <w:t>五华区红十字会</w:t>
      </w:r>
      <w:r>
        <w:rPr>
          <w:rFonts w:hint="eastAsia" w:ascii="方正小标宋简体" w:hAnsi="方正小标宋简体" w:eastAsia="方正小标宋简体" w:cs="方正小标宋简体"/>
          <w:b w:val="0"/>
          <w:bCs w:val="0"/>
          <w:color w:val="auto"/>
          <w:sz w:val="44"/>
          <w:szCs w:val="44"/>
          <w:lang w:val="en-US" w:eastAsia="zh-CN"/>
        </w:rPr>
        <w:t>2025年度</w:t>
      </w:r>
      <w:r>
        <w:rPr>
          <w:rFonts w:hint="eastAsia" w:ascii="方正小标宋简体" w:hAnsi="方正小标宋简体" w:eastAsia="方正小标宋简体" w:cs="方正小标宋简体"/>
          <w:color w:val="auto"/>
          <w:sz w:val="44"/>
          <w:szCs w:val="44"/>
          <w:lang w:eastAsia="zh-CN"/>
        </w:rPr>
        <w:t>应急救护培训</w:t>
      </w:r>
    </w:p>
    <w:p w14:paraId="01E245C5">
      <w:pPr>
        <w:keepNext w:val="0"/>
        <w:keepLines w:val="0"/>
        <w:pageBreakBefore w:val="0"/>
        <w:widowControl/>
        <w:kinsoku/>
        <w:wordWrap/>
        <w:overflowPunct/>
        <w:topLinePunct w:val="0"/>
        <w:autoSpaceDE/>
        <w:autoSpaceDN/>
        <w:bidi w:val="0"/>
        <w:adjustRightInd/>
        <w:snapToGrid/>
        <w:spacing w:after="0" w:line="560" w:lineRule="exact"/>
        <w:ind w:right="0"/>
        <w:jc w:val="center"/>
        <w:textAlignment w:val="auto"/>
        <w:rPr>
          <w:b w:val="0"/>
          <w:bCs w:val="0"/>
          <w:color w:val="auto"/>
          <w:sz w:val="30"/>
          <w:szCs w:val="30"/>
        </w:rPr>
      </w:pPr>
      <w:r>
        <w:rPr>
          <w:rFonts w:hint="eastAsia" w:ascii="方正小标宋简体" w:hAnsi="方正小标宋简体" w:eastAsia="方正小标宋简体" w:cs="方正小标宋简体"/>
          <w:b w:val="0"/>
          <w:bCs w:val="0"/>
          <w:color w:val="auto"/>
          <w:sz w:val="44"/>
          <w:szCs w:val="44"/>
        </w:rPr>
        <w:t>项目支出绩效评价报告</w:t>
      </w:r>
    </w:p>
    <w:p w14:paraId="61D277EB">
      <w:pPr>
        <w:keepNext w:val="0"/>
        <w:keepLines w:val="0"/>
        <w:pageBreakBefore w:val="0"/>
        <w:widowControl/>
        <w:kinsoku/>
        <w:wordWrap/>
        <w:overflowPunct/>
        <w:topLinePunct w:val="0"/>
        <w:autoSpaceDE/>
        <w:autoSpaceDN/>
        <w:bidi w:val="0"/>
        <w:adjustRightInd/>
        <w:snapToGrid/>
        <w:spacing w:after="0" w:line="560" w:lineRule="exact"/>
        <w:ind w:left="0" w:right="0" w:firstLine="600" w:firstLineChars="200"/>
        <w:jc w:val="center"/>
        <w:textAlignment w:val="auto"/>
        <w:rPr>
          <w:rFonts w:hint="eastAsia" w:ascii="仿宋_GB2312" w:hAnsi="仿宋_GB2312" w:eastAsia="仿宋_GB2312" w:cs="仿宋_GB2312"/>
          <w:b w:val="0"/>
          <w:bCs w:val="0"/>
          <w:color w:val="auto"/>
          <w:sz w:val="30"/>
          <w:szCs w:val="30"/>
        </w:rPr>
      </w:pPr>
    </w:p>
    <w:p w14:paraId="5644AD61">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一、基本情况</w:t>
      </w:r>
    </w:p>
    <w:p w14:paraId="4589CE63">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（一）项目概况</w:t>
      </w:r>
      <w:r>
        <w:rPr>
          <w:rFonts w:hint="eastAsia" w:ascii="仿宋_GB2312" w:hAnsi="仿宋_GB2312" w:eastAsia="仿宋_GB2312" w:cs="仿宋_GB2312"/>
          <w:b w:val="0"/>
          <w:bCs w:val="0"/>
          <w:color w:val="auto"/>
          <w:sz w:val="32"/>
          <w:szCs w:val="32"/>
        </w:rPr>
        <w:t>。</w:t>
      </w:r>
    </w:p>
    <w:p w14:paraId="4EDAEC8E">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项目背景</w:t>
      </w:r>
      <w:r>
        <w:rPr>
          <w:rFonts w:hint="eastAsia" w:ascii="仿宋_GB2312" w:hAnsi="仿宋_GB2312" w:eastAsia="仿宋_GB2312" w:cs="仿宋_GB2312"/>
          <w:b w:val="0"/>
          <w:bCs w:val="0"/>
          <w:color w:val="auto"/>
          <w:sz w:val="32"/>
          <w:szCs w:val="32"/>
          <w:lang w:eastAsia="zh-CN"/>
        </w:rPr>
        <w:t>：深入贯彻落实习近平总书记关于红十字事业重要指示精神，坚持以人民为中心，围绕实施健康中国战略，为弘扬人道、博爱、奉献的红十字精神，为提升群众应对遇到突发事件的能力，降低突发事件给群众带来的生命财产损失，结合昆明市五华区红十字会202</w:t>
      </w:r>
      <w:r>
        <w:rPr>
          <w:rFonts w:hint="eastAsia" w:ascii="仿宋_GB2312" w:hAnsi="仿宋_GB2312" w:eastAsia="仿宋_GB2312" w:cs="仿宋_GB2312"/>
          <w:b w:val="0"/>
          <w:bCs w:val="0"/>
          <w:color w:val="auto"/>
          <w:sz w:val="32"/>
          <w:szCs w:val="32"/>
          <w:lang w:val="en-US" w:eastAsia="zh-CN"/>
        </w:rPr>
        <w:t>5</w:t>
      </w:r>
      <w:r>
        <w:rPr>
          <w:rFonts w:hint="eastAsia" w:ascii="仿宋_GB2312" w:hAnsi="仿宋_GB2312" w:eastAsia="仿宋_GB2312" w:cs="仿宋_GB2312"/>
          <w:b w:val="0"/>
          <w:bCs w:val="0"/>
          <w:color w:val="auto"/>
          <w:sz w:val="32"/>
          <w:szCs w:val="32"/>
          <w:lang w:eastAsia="zh-CN"/>
        </w:rPr>
        <w:t>年各项工作任务，确保各项工作顺利开展，依据《中华人民共和国红十字会法</w:t>
      </w:r>
      <w:bookmarkStart w:id="0" w:name="_GoBack"/>
      <w:bookmarkEnd w:id="0"/>
      <w:r>
        <w:rPr>
          <w:rFonts w:hint="eastAsia" w:ascii="仿宋_GB2312" w:hAnsi="仿宋_GB2312" w:eastAsia="仿宋_GB2312" w:cs="仿宋_GB2312"/>
          <w:b w:val="0"/>
          <w:bCs w:val="0"/>
          <w:color w:val="auto"/>
          <w:sz w:val="32"/>
          <w:szCs w:val="32"/>
          <w:lang w:eastAsia="zh-CN"/>
        </w:rPr>
        <w:t>》、《红十字会章程》、《五华区红十字会临时救助管理办法》等规定和省、市红十字会等要求，结合昆明市五华区红十字会20</w:t>
      </w:r>
      <w:r>
        <w:rPr>
          <w:rFonts w:hint="eastAsia" w:ascii="仿宋_GB2312" w:hAnsi="仿宋_GB2312" w:eastAsia="仿宋_GB2312" w:cs="仿宋_GB2312"/>
          <w:b w:val="0"/>
          <w:bCs w:val="0"/>
          <w:color w:val="auto"/>
          <w:sz w:val="32"/>
          <w:szCs w:val="32"/>
          <w:lang w:val="en-US" w:eastAsia="zh-CN"/>
        </w:rPr>
        <w:t>25</w:t>
      </w:r>
      <w:r>
        <w:rPr>
          <w:rFonts w:hint="eastAsia" w:ascii="仿宋_GB2312" w:hAnsi="仿宋_GB2312" w:eastAsia="仿宋_GB2312" w:cs="仿宋_GB2312"/>
          <w:b w:val="0"/>
          <w:bCs w:val="0"/>
          <w:color w:val="auto"/>
          <w:sz w:val="32"/>
          <w:szCs w:val="32"/>
          <w:lang w:eastAsia="zh-CN"/>
        </w:rPr>
        <w:t>年各项工作任务及年初党组会议决定等，开展红十字会业务项目</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eastAsia="zh-CN"/>
        </w:rPr>
        <w:t>一是人道主义救助工作；二是应急救护培训工作；三是宣传教育工作。其目的是为科学有效地对应突发事件提供重要的保证，帮助因自然灾害、意外伤害事故或疾病造成家庭基本生活和生存受到影响处于困难境遇的群众，让参训对象了解自救互救知识，掌握急救技能,在遇到突发情况时能确实迅速采取正确有效的急救措施，自救互救，让群众关注红十字会、了解红十字会的工作。</w:t>
      </w:r>
    </w:p>
    <w:p w14:paraId="5E48416B">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主要内容</w:t>
      </w:r>
      <w:r>
        <w:rPr>
          <w:rFonts w:hint="eastAsia" w:ascii="仿宋_GB2312" w:hAnsi="仿宋_GB2312" w:eastAsia="仿宋_GB2312" w:cs="仿宋_GB2312"/>
          <w:b w:val="0"/>
          <w:bCs w:val="0"/>
          <w:color w:val="auto"/>
          <w:sz w:val="32"/>
          <w:szCs w:val="32"/>
          <w:lang w:eastAsia="zh-CN"/>
        </w:rPr>
        <w:t>：一是通过开展红十字会备灾救灾工作，科学有效地对应对突发事件提供重要的保证。二是通过开展红十字会人道主义救助，为帮助因自然灾害、意外伤害事故或疾病造成家庭基本生活和生存受到影响处于困难境遇的群众。三是通过开展红十字会应急救护培训，让参训对象了解自救互救知识，掌握急救技能,在遇到突发情况时能确实迅速采取正确有效的急救措施，自救互救。四是通过开展红十字会宣传教育工作，让群众关注红十字会、了解红十字会的工作。</w:t>
      </w:r>
    </w:p>
    <w:p w14:paraId="5ACAAA3F">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实施情况</w:t>
      </w:r>
      <w:r>
        <w:rPr>
          <w:rFonts w:hint="eastAsia" w:ascii="仿宋_GB2312" w:hAnsi="仿宋_GB2312" w:eastAsia="仿宋_GB2312" w:cs="仿宋_GB2312"/>
          <w:b w:val="0"/>
          <w:bCs w:val="0"/>
          <w:color w:val="auto"/>
          <w:sz w:val="32"/>
          <w:szCs w:val="32"/>
          <w:lang w:eastAsia="zh-CN"/>
        </w:rPr>
        <w:t>：红十字会人道救助完成率</w:t>
      </w:r>
      <w:r>
        <w:rPr>
          <w:rFonts w:hint="eastAsia" w:ascii="仿宋_GB2312" w:hAnsi="仿宋_GB2312" w:eastAsia="仿宋_GB2312" w:cs="仿宋_GB2312"/>
          <w:b w:val="0"/>
          <w:bCs w:val="0"/>
          <w:color w:val="auto"/>
          <w:sz w:val="32"/>
          <w:szCs w:val="32"/>
          <w:lang w:val="en-US" w:eastAsia="zh-CN"/>
        </w:rPr>
        <w:t>89</w:t>
      </w:r>
      <w:r>
        <w:rPr>
          <w:rFonts w:hint="eastAsia" w:ascii="仿宋_GB2312" w:hAnsi="仿宋_GB2312" w:eastAsia="仿宋_GB2312" w:cs="仿宋_GB2312"/>
          <w:b w:val="0"/>
          <w:bCs w:val="0"/>
          <w:color w:val="auto"/>
          <w:sz w:val="32"/>
          <w:szCs w:val="32"/>
          <w:lang w:eastAsia="zh-CN"/>
        </w:rPr>
        <w:t>%，应急救护培训完成率为</w:t>
      </w:r>
      <w:r>
        <w:rPr>
          <w:rFonts w:hint="eastAsia" w:ascii="仿宋_GB2312" w:hAnsi="仿宋_GB2312" w:eastAsia="仿宋_GB2312" w:cs="仿宋_GB2312"/>
          <w:b w:val="0"/>
          <w:bCs w:val="0"/>
          <w:color w:val="auto"/>
          <w:sz w:val="32"/>
          <w:szCs w:val="32"/>
          <w:lang w:val="en-US" w:eastAsia="zh-CN"/>
        </w:rPr>
        <w:t>93%</w:t>
      </w:r>
      <w:r>
        <w:rPr>
          <w:rFonts w:hint="eastAsia" w:ascii="仿宋_GB2312" w:hAnsi="仿宋_GB2312" w:eastAsia="仿宋_GB2312" w:cs="仿宋_GB2312"/>
          <w:b w:val="0"/>
          <w:bCs w:val="0"/>
          <w:color w:val="auto"/>
          <w:sz w:val="32"/>
          <w:szCs w:val="32"/>
          <w:lang w:eastAsia="zh-CN"/>
        </w:rPr>
        <w:t>，宣传教育工作完成率100%。通过对项目的实施，备灾救灾工作为有效地对应对突发事件提供了保证，应急救护培训让参训对象了解了自救互救知识，群众更加关注红十字会、了解红十字会的工作，生命健康安全体验教室正常使用。未完成目标任务的原因主要是财政提前收回资金，部分项目不能开展。</w:t>
      </w:r>
    </w:p>
    <w:p w14:paraId="189CCA61">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黑体" w:hAnsi="黑体" w:eastAsia="黑体" w:cs="黑体"/>
          <w:b w:val="0"/>
          <w:bCs w:val="0"/>
          <w:color w:val="auto"/>
          <w:sz w:val="32"/>
          <w:szCs w:val="32"/>
        </w:rPr>
        <w:t>资金投入和使用情况</w:t>
      </w:r>
      <w:r>
        <w:rPr>
          <w:rFonts w:hint="eastAsia" w:ascii="仿宋_GB2312" w:hAnsi="仿宋_GB2312" w:eastAsia="仿宋_GB2312" w:cs="仿宋_GB2312"/>
          <w:b w:val="0"/>
          <w:bCs w:val="0"/>
          <w:color w:val="auto"/>
          <w:sz w:val="32"/>
          <w:szCs w:val="32"/>
          <w:lang w:eastAsia="zh-CN"/>
        </w:rPr>
        <w:t>：项目预计资金投入共</w:t>
      </w:r>
      <w:r>
        <w:rPr>
          <w:rFonts w:hint="eastAsia" w:ascii="仿宋_GB2312" w:hAnsi="仿宋_GB2312" w:eastAsia="仿宋_GB2312" w:cs="仿宋_GB2312"/>
          <w:b w:val="0"/>
          <w:bCs w:val="0"/>
          <w:color w:val="auto"/>
          <w:sz w:val="32"/>
          <w:szCs w:val="32"/>
          <w:lang w:val="en-US" w:eastAsia="zh-CN"/>
        </w:rPr>
        <w:t>7.2万元，全部为财政资金投入。其中：一是应急救护物质预计1万元；二是红十字会人道主义救助预计1次，合计1.2万元；三是开展红十字会应急救护培训全年预计举办40场，合计5万元。2025年度共使用资金6.18万元。其中：红十字会应急救护培训经费使用4.56万元，使用率100%；红十字会人道救助经费使用0.88万元，使用率100%，应急救护物资使用0.29万元，执行率100%。</w:t>
      </w:r>
    </w:p>
    <w:p w14:paraId="44A6C5E9">
      <w:pPr>
        <w:keepNext w:val="0"/>
        <w:keepLines w:val="0"/>
        <w:pageBreakBefore w:val="0"/>
        <w:widowControl/>
        <w:numPr>
          <w:ilvl w:val="0"/>
          <w:numId w:val="1"/>
        </w:numPr>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项目绩效目标</w:t>
      </w:r>
      <w:r>
        <w:rPr>
          <w:rFonts w:hint="eastAsia" w:ascii="仿宋_GB2312" w:hAnsi="仿宋_GB2312" w:eastAsia="仿宋_GB2312" w:cs="仿宋_GB2312"/>
          <w:b w:val="0"/>
          <w:bCs w:val="0"/>
          <w:color w:val="auto"/>
          <w:sz w:val="32"/>
          <w:szCs w:val="32"/>
        </w:rPr>
        <w:t>。</w:t>
      </w:r>
    </w:p>
    <w:p w14:paraId="4D5310B1">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rPr>
        <w:t>总体目标</w:t>
      </w:r>
      <w:r>
        <w:rPr>
          <w:rFonts w:hint="eastAsia" w:ascii="仿宋_GB2312" w:hAnsi="仿宋_GB2312" w:eastAsia="仿宋_GB2312" w:cs="仿宋_GB2312"/>
          <w:b w:val="0"/>
          <w:bCs w:val="0"/>
          <w:color w:val="auto"/>
          <w:sz w:val="32"/>
          <w:szCs w:val="32"/>
          <w:lang w:eastAsia="zh-CN"/>
        </w:rPr>
        <w:t>：一是通过开展红十字会备灾救灾工作，科学有效地对应对突发事件提供重要的保证。二是通过开展红十字会人道主义救助，为帮助因自然灾害、意外伤害事故或疾病造成家庭基本生活和生存受到影响处于困难境遇的群众。三是通过开展红十字会应急救护培训，让参训对象了解自救互救知识，掌握急救技能,在遇到突发情况时能确实迅速采取正确有效的急救措施，自救互救。四是通过开展红十字会宣传教育工作，让群众关注红十字会、了解红十字会的工作。</w:t>
      </w:r>
    </w:p>
    <w:p w14:paraId="15470360">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阶段性目标</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2025年度完成以下目标，</w:t>
      </w:r>
      <w:r>
        <w:rPr>
          <w:rFonts w:hint="eastAsia" w:ascii="仿宋_GB2312" w:hAnsi="仿宋_GB2312" w:eastAsia="仿宋_GB2312" w:cs="仿宋_GB2312"/>
          <w:b w:val="0"/>
          <w:bCs w:val="0"/>
          <w:color w:val="auto"/>
          <w:sz w:val="32"/>
          <w:szCs w:val="32"/>
          <w:lang w:eastAsia="zh-CN"/>
        </w:rPr>
        <w:t>一是“三救”工作。大力开展应急救援、应急救护、人道救助和红十字会宣传教育工作，完成救助帮扶1</w:t>
      </w:r>
      <w:r>
        <w:rPr>
          <w:rFonts w:hint="eastAsia" w:ascii="仿宋_GB2312" w:hAnsi="仿宋_GB2312" w:eastAsia="仿宋_GB2312" w:cs="仿宋_GB2312"/>
          <w:b w:val="0"/>
          <w:bCs w:val="0"/>
          <w:color w:val="auto"/>
          <w:sz w:val="32"/>
          <w:szCs w:val="32"/>
          <w:lang w:val="en-US" w:eastAsia="zh-CN"/>
        </w:rPr>
        <w:t>52</w:t>
      </w:r>
      <w:r>
        <w:rPr>
          <w:rFonts w:hint="eastAsia" w:ascii="仿宋_GB2312" w:hAnsi="仿宋_GB2312" w:eastAsia="仿宋_GB2312" w:cs="仿宋_GB2312"/>
          <w:b w:val="0"/>
          <w:bCs w:val="0"/>
          <w:color w:val="auto"/>
          <w:sz w:val="32"/>
          <w:szCs w:val="32"/>
          <w:lang w:eastAsia="zh-CN"/>
        </w:rPr>
        <w:t>人次，应急救护培训</w:t>
      </w:r>
      <w:r>
        <w:rPr>
          <w:rFonts w:hint="eastAsia" w:ascii="仿宋_GB2312" w:hAnsi="仿宋_GB2312" w:eastAsia="仿宋_GB2312" w:cs="仿宋_GB2312"/>
          <w:b w:val="0"/>
          <w:bCs w:val="0"/>
          <w:color w:val="auto"/>
          <w:sz w:val="32"/>
          <w:szCs w:val="32"/>
          <w:lang w:val="en-US" w:eastAsia="zh-CN"/>
        </w:rPr>
        <w:t>1500余</w:t>
      </w:r>
      <w:r>
        <w:rPr>
          <w:rFonts w:hint="eastAsia" w:ascii="仿宋_GB2312" w:hAnsi="仿宋_GB2312" w:eastAsia="仿宋_GB2312" w:cs="仿宋_GB2312"/>
          <w:b w:val="0"/>
          <w:bCs w:val="0"/>
          <w:color w:val="auto"/>
          <w:sz w:val="32"/>
          <w:szCs w:val="32"/>
          <w:lang w:eastAsia="zh-CN"/>
        </w:rPr>
        <w:t>人；二是“三献”工作，捐献造血干细胞</w:t>
      </w:r>
      <w:r>
        <w:rPr>
          <w:rFonts w:hint="eastAsia" w:ascii="仿宋_GB2312" w:hAnsi="仿宋_GB2312" w:eastAsia="仿宋_GB2312" w:cs="仿宋_GB2312"/>
          <w:b w:val="0"/>
          <w:bCs w:val="0"/>
          <w:color w:val="auto"/>
          <w:sz w:val="32"/>
          <w:szCs w:val="32"/>
          <w:lang w:val="en-US" w:eastAsia="zh-CN"/>
        </w:rPr>
        <w:t>15</w:t>
      </w:r>
      <w:r>
        <w:rPr>
          <w:rFonts w:hint="eastAsia" w:ascii="仿宋_GB2312" w:hAnsi="仿宋_GB2312" w:eastAsia="仿宋_GB2312" w:cs="仿宋_GB2312"/>
          <w:b w:val="0"/>
          <w:bCs w:val="0"/>
          <w:color w:val="auto"/>
          <w:sz w:val="32"/>
          <w:szCs w:val="32"/>
          <w:lang w:eastAsia="zh-CN"/>
        </w:rPr>
        <w:t>份；三是社会募捐工作，202</w:t>
      </w:r>
      <w:r>
        <w:rPr>
          <w:rFonts w:hint="eastAsia" w:ascii="仿宋_GB2312" w:hAnsi="仿宋_GB2312" w:eastAsia="仿宋_GB2312" w:cs="仿宋_GB2312"/>
          <w:b w:val="0"/>
          <w:bCs w:val="0"/>
          <w:color w:val="auto"/>
          <w:sz w:val="32"/>
          <w:szCs w:val="32"/>
          <w:lang w:val="en-US" w:eastAsia="zh-CN"/>
        </w:rPr>
        <w:t>5</w:t>
      </w:r>
      <w:r>
        <w:rPr>
          <w:rFonts w:hint="eastAsia" w:ascii="仿宋_GB2312" w:hAnsi="仿宋_GB2312" w:eastAsia="仿宋_GB2312" w:cs="仿宋_GB2312"/>
          <w:b w:val="0"/>
          <w:bCs w:val="0"/>
          <w:color w:val="auto"/>
          <w:sz w:val="32"/>
          <w:szCs w:val="32"/>
          <w:lang w:eastAsia="zh-CN"/>
        </w:rPr>
        <w:t>年完成价值2</w:t>
      </w:r>
      <w:r>
        <w:rPr>
          <w:rFonts w:hint="eastAsia" w:ascii="仿宋_GB2312" w:hAnsi="仿宋_GB2312" w:eastAsia="仿宋_GB2312" w:cs="仿宋_GB2312"/>
          <w:b w:val="0"/>
          <w:bCs w:val="0"/>
          <w:color w:val="auto"/>
          <w:sz w:val="32"/>
          <w:szCs w:val="32"/>
          <w:lang w:val="en-US" w:eastAsia="zh-CN"/>
        </w:rPr>
        <w:t>29.68</w:t>
      </w:r>
      <w:r>
        <w:rPr>
          <w:rFonts w:hint="eastAsia" w:ascii="仿宋_GB2312" w:hAnsi="仿宋_GB2312" w:eastAsia="仿宋_GB2312" w:cs="仿宋_GB2312"/>
          <w:b w:val="0"/>
          <w:bCs w:val="0"/>
          <w:color w:val="auto"/>
          <w:sz w:val="32"/>
          <w:szCs w:val="32"/>
          <w:lang w:eastAsia="zh-CN"/>
        </w:rPr>
        <w:t>万元的物资捐赠和社会捐款的公墓任务</w:t>
      </w:r>
      <w:r>
        <w:rPr>
          <w:rFonts w:hint="eastAsia" w:ascii="仿宋_GB2312" w:hAnsi="仿宋_GB2312" w:eastAsia="仿宋_GB2312" w:cs="仿宋_GB2312"/>
          <w:b w:val="0"/>
          <w:bCs w:val="0"/>
          <w:color w:val="auto"/>
          <w:sz w:val="32"/>
          <w:szCs w:val="32"/>
        </w:rPr>
        <w:t>。</w:t>
      </w:r>
    </w:p>
    <w:p w14:paraId="50B1AC1B">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lang w:eastAsia="zh-CN"/>
        </w:rPr>
        <w:t>（三）</w:t>
      </w:r>
      <w:r>
        <w:rPr>
          <w:rFonts w:hint="eastAsia" w:ascii="楷体" w:hAnsi="楷体" w:eastAsia="楷体" w:cs="楷体"/>
          <w:b w:val="0"/>
          <w:bCs w:val="0"/>
          <w:color w:val="auto"/>
          <w:sz w:val="32"/>
          <w:szCs w:val="32"/>
        </w:rPr>
        <w:t>项目组织管理情况</w:t>
      </w:r>
      <w:r>
        <w:rPr>
          <w:rFonts w:hint="eastAsia" w:ascii="仿宋_GB2312" w:hAnsi="仿宋_GB2312" w:eastAsia="仿宋_GB2312" w:cs="仿宋_GB2312"/>
          <w:b w:val="0"/>
          <w:bCs w:val="0"/>
          <w:color w:val="auto"/>
          <w:sz w:val="32"/>
          <w:szCs w:val="32"/>
        </w:rPr>
        <w:t>。</w:t>
      </w:r>
    </w:p>
    <w:p w14:paraId="328D3AF3">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五华区红十字会经区编办（五机编〔2010〕65号）文批复，五华区红十字会于2010年8月成立，为正科级单位，领导职数3名，其中：会长1名由区政府分管领导兼任，常务副会长1名（正科级），副会长1名（副科级）；</w:t>
      </w:r>
      <w:r>
        <w:rPr>
          <w:rFonts w:hint="eastAsia" w:ascii="仿宋_GB2312" w:hAnsi="仿宋_GB2312" w:eastAsia="仿宋_GB2312" w:cs="仿宋_GB2312"/>
          <w:b w:val="0"/>
          <w:bCs w:val="0"/>
          <w:color w:val="auto"/>
          <w:sz w:val="32"/>
          <w:szCs w:val="32"/>
          <w:lang w:eastAsia="zh-CN"/>
        </w:rPr>
        <w:t>干部</w:t>
      </w:r>
      <w:r>
        <w:rPr>
          <w:rFonts w:hint="eastAsia" w:ascii="仿宋_GB2312" w:hAnsi="仿宋_GB2312" w:eastAsia="仿宋_GB2312" w:cs="仿宋_GB2312"/>
          <w:b w:val="0"/>
          <w:bCs w:val="0"/>
          <w:color w:val="auto"/>
          <w:sz w:val="32"/>
          <w:szCs w:val="32"/>
        </w:rPr>
        <w:t>职工2名，</w:t>
      </w:r>
      <w:r>
        <w:rPr>
          <w:rFonts w:hint="eastAsia" w:ascii="仿宋_GB2312" w:hAnsi="仿宋_GB2312" w:eastAsia="仿宋_GB2312" w:cs="仿宋_GB2312"/>
          <w:b w:val="0"/>
          <w:bCs w:val="0"/>
          <w:color w:val="auto"/>
          <w:sz w:val="32"/>
          <w:szCs w:val="32"/>
          <w:lang w:eastAsia="zh-CN"/>
        </w:rPr>
        <w:t>公益岗</w:t>
      </w:r>
      <w:r>
        <w:rPr>
          <w:rFonts w:hint="eastAsia" w:ascii="仿宋_GB2312" w:hAnsi="仿宋_GB2312" w:eastAsia="仿宋_GB2312" w:cs="仿宋_GB2312"/>
          <w:b w:val="0"/>
          <w:bCs w:val="0"/>
          <w:color w:val="auto"/>
          <w:sz w:val="32"/>
          <w:szCs w:val="32"/>
          <w:lang w:val="en-US" w:eastAsia="zh-CN"/>
        </w:rPr>
        <w:t>1名，</w:t>
      </w:r>
      <w:r>
        <w:rPr>
          <w:rFonts w:hint="eastAsia" w:ascii="仿宋_GB2312" w:hAnsi="仿宋_GB2312" w:eastAsia="仿宋_GB2312" w:cs="仿宋_GB2312"/>
          <w:b w:val="0"/>
          <w:bCs w:val="0"/>
          <w:color w:val="auto"/>
          <w:sz w:val="32"/>
          <w:szCs w:val="32"/>
        </w:rPr>
        <w:t>劳务派遣</w:t>
      </w: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val="0"/>
          <w:bCs w:val="0"/>
          <w:color w:val="auto"/>
          <w:sz w:val="32"/>
          <w:szCs w:val="32"/>
        </w:rPr>
        <w:t>名</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根据工作需要内设了</w:t>
      </w:r>
      <w:r>
        <w:rPr>
          <w:rFonts w:hint="eastAsia" w:ascii="仿宋_GB2312" w:hAnsi="仿宋_GB2312" w:eastAsia="仿宋_GB2312" w:cs="仿宋_GB2312"/>
          <w:b w:val="0"/>
          <w:bCs w:val="0"/>
          <w:color w:val="auto"/>
          <w:sz w:val="32"/>
          <w:szCs w:val="32"/>
          <w:lang w:eastAsia="zh-CN"/>
        </w:rPr>
        <w:t>办公室</w:t>
      </w:r>
      <w:r>
        <w:rPr>
          <w:rFonts w:hint="eastAsia" w:ascii="仿宋_GB2312" w:hAnsi="仿宋_GB2312" w:eastAsia="仿宋_GB2312" w:cs="仿宋_GB2312"/>
          <w:b w:val="0"/>
          <w:bCs w:val="0"/>
          <w:color w:val="auto"/>
          <w:sz w:val="32"/>
          <w:szCs w:val="32"/>
        </w:rPr>
        <w:t>和赈灾救护</w:t>
      </w:r>
      <w:r>
        <w:rPr>
          <w:rFonts w:hint="eastAsia" w:ascii="仿宋_GB2312" w:hAnsi="仿宋_GB2312" w:eastAsia="仿宋_GB2312" w:cs="仿宋_GB2312"/>
          <w:b w:val="0"/>
          <w:bCs w:val="0"/>
          <w:color w:val="auto"/>
          <w:sz w:val="32"/>
          <w:szCs w:val="32"/>
          <w:lang w:eastAsia="zh-CN"/>
        </w:rPr>
        <w:t>科</w:t>
      </w:r>
      <w:r>
        <w:rPr>
          <w:rFonts w:hint="eastAsia" w:ascii="仿宋_GB2312" w:hAnsi="仿宋_GB2312" w:eastAsia="仿宋_GB2312" w:cs="仿宋_GB2312"/>
          <w:b w:val="0"/>
          <w:bCs w:val="0"/>
          <w:color w:val="auto"/>
          <w:sz w:val="32"/>
          <w:szCs w:val="32"/>
        </w:rPr>
        <w:t>。</w:t>
      </w:r>
    </w:p>
    <w:p w14:paraId="155D7065">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项目负责人</w:t>
      </w:r>
      <w:r>
        <w:rPr>
          <w:rFonts w:hint="eastAsia" w:ascii="仿宋_GB2312" w:hAnsi="仿宋_GB2312" w:eastAsia="仿宋_GB2312" w:cs="仿宋_GB2312"/>
          <w:b w:val="0"/>
          <w:bCs w:val="0"/>
          <w:color w:val="auto"/>
          <w:sz w:val="32"/>
          <w:szCs w:val="32"/>
          <w:lang w:eastAsia="zh-CN"/>
        </w:rPr>
        <w:t>浦海龙副</w:t>
      </w:r>
      <w:r>
        <w:rPr>
          <w:rFonts w:hint="eastAsia" w:ascii="仿宋_GB2312" w:hAnsi="仿宋_GB2312" w:eastAsia="仿宋_GB2312" w:cs="仿宋_GB2312"/>
          <w:b w:val="0"/>
          <w:bCs w:val="0"/>
          <w:color w:val="auto"/>
          <w:sz w:val="32"/>
          <w:szCs w:val="32"/>
        </w:rPr>
        <w:t>会长，负责项目的全面推进、监督、管理等工作</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eastAsia="zh-CN"/>
        </w:rPr>
        <w:t>王可人办公室主任</w:t>
      </w:r>
      <w:r>
        <w:rPr>
          <w:rFonts w:hint="eastAsia" w:ascii="仿宋_GB2312" w:hAnsi="仿宋_GB2312" w:eastAsia="仿宋_GB2312" w:cs="仿宋_GB2312"/>
          <w:b w:val="0"/>
          <w:bCs w:val="0"/>
          <w:color w:val="auto"/>
          <w:sz w:val="32"/>
          <w:szCs w:val="32"/>
        </w:rPr>
        <w:t>负责项目的具体实施和监管工作</w:t>
      </w:r>
      <w:r>
        <w:rPr>
          <w:rFonts w:hint="eastAsia" w:ascii="仿宋_GB2312" w:hAnsi="仿宋_GB2312" w:eastAsia="仿宋_GB2312" w:cs="仿宋_GB2312"/>
          <w:b w:val="0"/>
          <w:bCs w:val="0"/>
          <w:color w:val="auto"/>
          <w:sz w:val="32"/>
          <w:szCs w:val="32"/>
          <w:lang w:val="en-US" w:eastAsia="zh-CN"/>
        </w:rPr>
        <w:t>;1</w:t>
      </w:r>
      <w:r>
        <w:rPr>
          <w:rFonts w:hint="eastAsia" w:ascii="仿宋_GB2312" w:hAnsi="仿宋_GB2312" w:eastAsia="仿宋_GB2312" w:cs="仿宋_GB2312"/>
          <w:b w:val="0"/>
          <w:bCs w:val="0"/>
          <w:color w:val="auto"/>
          <w:sz w:val="32"/>
          <w:szCs w:val="32"/>
        </w:rPr>
        <w:t>名</w:t>
      </w:r>
      <w:r>
        <w:rPr>
          <w:rFonts w:hint="eastAsia" w:ascii="仿宋_GB2312" w:hAnsi="仿宋_GB2312" w:eastAsia="仿宋_GB2312" w:cs="仿宋_GB2312"/>
          <w:b w:val="0"/>
          <w:bCs w:val="0"/>
          <w:color w:val="auto"/>
          <w:sz w:val="32"/>
          <w:szCs w:val="32"/>
          <w:lang w:eastAsia="zh-CN"/>
        </w:rPr>
        <w:t>公益岗人员和</w:t>
      </w:r>
      <w:r>
        <w:rPr>
          <w:rFonts w:hint="eastAsia" w:ascii="仿宋_GB2312" w:hAnsi="仿宋_GB2312" w:eastAsia="仿宋_GB2312" w:cs="仿宋_GB2312"/>
          <w:b w:val="0"/>
          <w:bCs w:val="0"/>
          <w:color w:val="auto"/>
          <w:sz w:val="32"/>
          <w:szCs w:val="32"/>
          <w:lang w:val="en-US" w:eastAsia="zh-CN"/>
        </w:rPr>
        <w:t>1名</w:t>
      </w:r>
      <w:r>
        <w:rPr>
          <w:rFonts w:hint="eastAsia" w:ascii="仿宋_GB2312" w:hAnsi="仿宋_GB2312" w:eastAsia="仿宋_GB2312" w:cs="仿宋_GB2312"/>
          <w:b w:val="0"/>
          <w:bCs w:val="0"/>
          <w:color w:val="auto"/>
          <w:sz w:val="32"/>
          <w:szCs w:val="32"/>
        </w:rPr>
        <w:t>劳务派遣人员协助</w:t>
      </w:r>
      <w:r>
        <w:rPr>
          <w:rFonts w:hint="eastAsia" w:ascii="仿宋_GB2312" w:hAnsi="仿宋_GB2312" w:eastAsia="仿宋_GB2312" w:cs="仿宋_GB2312"/>
          <w:b w:val="0"/>
          <w:bCs w:val="0"/>
          <w:color w:val="auto"/>
          <w:sz w:val="32"/>
          <w:szCs w:val="32"/>
          <w:lang w:eastAsia="zh-CN"/>
        </w:rPr>
        <w:t>单位</w:t>
      </w:r>
      <w:r>
        <w:rPr>
          <w:rFonts w:hint="eastAsia" w:ascii="仿宋_GB2312" w:hAnsi="仿宋_GB2312" w:eastAsia="仿宋_GB2312" w:cs="仿宋_GB2312"/>
          <w:b w:val="0"/>
          <w:bCs w:val="0"/>
          <w:color w:val="auto"/>
          <w:sz w:val="32"/>
          <w:szCs w:val="32"/>
        </w:rPr>
        <w:t>组织群众性</w:t>
      </w:r>
      <w:r>
        <w:rPr>
          <w:rFonts w:hint="eastAsia" w:ascii="仿宋_GB2312" w:hAnsi="仿宋_GB2312" w:eastAsia="仿宋_GB2312" w:cs="仿宋_GB2312"/>
          <w:b w:val="0"/>
          <w:bCs w:val="0"/>
          <w:color w:val="auto"/>
          <w:sz w:val="32"/>
          <w:szCs w:val="32"/>
          <w:lang w:eastAsia="zh-CN"/>
        </w:rPr>
        <w:t>初级</w:t>
      </w:r>
      <w:r>
        <w:rPr>
          <w:rFonts w:hint="eastAsia" w:ascii="仿宋_GB2312" w:hAnsi="仿宋_GB2312" w:eastAsia="仿宋_GB2312" w:cs="仿宋_GB2312"/>
          <w:b w:val="0"/>
          <w:bCs w:val="0"/>
          <w:color w:val="auto"/>
          <w:sz w:val="32"/>
          <w:szCs w:val="32"/>
        </w:rPr>
        <w:t>救护</w:t>
      </w:r>
      <w:r>
        <w:rPr>
          <w:rFonts w:hint="eastAsia" w:ascii="仿宋_GB2312" w:hAnsi="仿宋_GB2312" w:eastAsia="仿宋_GB2312" w:cs="仿宋_GB2312"/>
          <w:b w:val="0"/>
          <w:bCs w:val="0"/>
          <w:color w:val="auto"/>
          <w:sz w:val="32"/>
          <w:szCs w:val="32"/>
          <w:lang w:eastAsia="zh-CN"/>
        </w:rPr>
        <w:t>员</w:t>
      </w:r>
      <w:r>
        <w:rPr>
          <w:rFonts w:hint="eastAsia" w:ascii="仿宋_GB2312" w:hAnsi="仿宋_GB2312" w:eastAsia="仿宋_GB2312" w:cs="仿宋_GB2312"/>
          <w:b w:val="0"/>
          <w:bCs w:val="0"/>
          <w:color w:val="auto"/>
          <w:sz w:val="32"/>
          <w:szCs w:val="32"/>
        </w:rPr>
        <w:t>培训和现场急救培训工作</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rPr>
        <w:t>救助因自然灾害、意外伤害事故、重特大疾病及其他原因造成基本生活和生存条件出现重大困难的贫困群众</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rPr>
        <w:t>宣传无偿献血工作</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rPr>
        <w:t>进行遗体、器官捐献和中华骨髓库造血干细胞的宣传登记工作。</w:t>
      </w:r>
    </w:p>
    <w:p w14:paraId="059301F3">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项目由赈济救护部负责实施，组织开展救灾的准备工作；在自然灾害和突发事件中组织开展救护和救助，根据灾情向国内外发出呼吁，提供人道主义援助；开展群众性初级卫生救护训练，组织群众参加意外伤害和自然灾害的现场救助；组织会员和志愿工作者开展社区服务及其它人道主义服务活动；推动无偿献血，指导冠名红十字会的医院的业务建设。综合科负责工作综合协调、资金管理使用、档案管理等。</w:t>
      </w:r>
    </w:p>
    <w:p w14:paraId="6E0C857C">
      <w:pPr>
        <w:keepNext w:val="0"/>
        <w:keepLines w:val="0"/>
        <w:pageBreakBefore w:val="0"/>
        <w:widowControl/>
        <w:kinsoku/>
        <w:wordWrap/>
        <w:overflowPunct/>
        <w:topLinePunct w:val="0"/>
        <w:autoSpaceDE/>
        <w:autoSpaceDN/>
        <w:bidi w:val="0"/>
        <w:adjustRightInd/>
        <w:snapToGrid/>
        <w:spacing w:after="0" w:line="560" w:lineRule="exact"/>
        <w:ind w:right="0" w:firstLine="320" w:firstLineChars="100"/>
        <w:textAlignment w:val="auto"/>
        <w:rPr>
          <w:rFonts w:hint="eastAsia" w:ascii="仿宋_GB2312" w:hAnsi="仿宋_GB2312" w:eastAsia="仿宋_GB2312" w:cs="仿宋_GB2312"/>
          <w:b w:val="0"/>
          <w:bCs w:val="0"/>
          <w:color w:val="auto"/>
          <w:sz w:val="32"/>
          <w:szCs w:val="32"/>
        </w:rPr>
      </w:pPr>
      <w:r>
        <w:rPr>
          <w:rFonts w:hint="eastAsia" w:ascii="黑体" w:hAnsi="黑体" w:eastAsia="黑体" w:cs="黑体"/>
          <w:b w:val="0"/>
          <w:bCs w:val="0"/>
          <w:color w:val="auto"/>
          <w:sz w:val="32"/>
          <w:szCs w:val="32"/>
        </w:rPr>
        <w:t>二、绩效评价工作开展情况</w:t>
      </w:r>
    </w:p>
    <w:p w14:paraId="27B29506">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（一）绩效评价目的</w:t>
      </w:r>
      <w:r>
        <w:rPr>
          <w:rFonts w:hint="eastAsia" w:ascii="楷体" w:hAnsi="楷体" w:eastAsia="楷体" w:cs="楷体"/>
          <w:b w:val="0"/>
          <w:bCs w:val="0"/>
          <w:color w:val="auto"/>
          <w:sz w:val="32"/>
          <w:szCs w:val="32"/>
          <w:lang w:eastAsia="zh-CN"/>
        </w:rPr>
        <w:t>、</w:t>
      </w:r>
      <w:r>
        <w:rPr>
          <w:rFonts w:hint="eastAsia" w:ascii="楷体" w:hAnsi="楷体" w:eastAsia="楷体" w:cs="楷体"/>
          <w:b w:val="0"/>
          <w:bCs w:val="0"/>
          <w:color w:val="auto"/>
          <w:sz w:val="32"/>
          <w:szCs w:val="32"/>
        </w:rPr>
        <w:t>对象和范围</w:t>
      </w:r>
      <w:r>
        <w:rPr>
          <w:rFonts w:hint="eastAsia" w:ascii="楷体" w:hAnsi="楷体" w:eastAsia="楷体" w:cs="楷体"/>
          <w:b w:val="0"/>
          <w:bCs w:val="0"/>
          <w:color w:val="auto"/>
          <w:sz w:val="32"/>
          <w:szCs w:val="32"/>
          <w:lang w:eastAsia="zh-CN"/>
        </w:rPr>
        <w:t>。</w:t>
      </w:r>
      <w:r>
        <w:rPr>
          <w:rFonts w:hint="eastAsia" w:ascii="仿宋_GB2312" w:hAnsi="仿宋_GB2312" w:eastAsia="仿宋_GB2312" w:cs="仿宋_GB2312"/>
          <w:b w:val="0"/>
          <w:bCs w:val="0"/>
          <w:color w:val="auto"/>
          <w:sz w:val="32"/>
          <w:szCs w:val="32"/>
          <w:lang w:eastAsia="zh-CN"/>
        </w:rPr>
        <w:t>对员项目整体实施情况和成果进行绩效考评反馈，找到项目执行中存在的问题，总结经验，为下一步工作提供决策依据。202</w:t>
      </w:r>
      <w:r>
        <w:rPr>
          <w:rFonts w:hint="eastAsia" w:ascii="仿宋_GB2312" w:hAnsi="仿宋_GB2312" w:eastAsia="仿宋_GB2312" w:cs="仿宋_GB2312"/>
          <w:b w:val="0"/>
          <w:bCs w:val="0"/>
          <w:color w:val="auto"/>
          <w:sz w:val="32"/>
          <w:szCs w:val="32"/>
          <w:lang w:val="en-US" w:eastAsia="zh-CN"/>
        </w:rPr>
        <w:t>5</w:t>
      </w:r>
      <w:r>
        <w:rPr>
          <w:rFonts w:hint="eastAsia" w:ascii="仿宋_GB2312" w:hAnsi="仿宋_GB2312" w:eastAsia="仿宋_GB2312" w:cs="仿宋_GB2312"/>
          <w:b w:val="0"/>
          <w:bCs w:val="0"/>
          <w:color w:val="auto"/>
          <w:sz w:val="32"/>
          <w:szCs w:val="32"/>
          <w:lang w:eastAsia="zh-CN"/>
        </w:rPr>
        <w:t>年度区级预算支出部门绩效评价工作的对象是五华区红十字会</w:t>
      </w:r>
      <w:r>
        <w:rPr>
          <w:rFonts w:hint="eastAsia" w:ascii="仿宋_GB2312" w:hAnsi="仿宋_GB2312" w:eastAsia="仿宋_GB2312" w:cs="仿宋_GB2312"/>
          <w:b w:val="0"/>
          <w:bCs w:val="0"/>
          <w:color w:val="auto"/>
          <w:sz w:val="32"/>
          <w:szCs w:val="32"/>
          <w:lang w:val="en-US" w:eastAsia="zh-CN"/>
        </w:rPr>
        <w:t>2025年度实施的业务项目。绩效评价的范围是对项目整体进行评价。</w:t>
      </w:r>
    </w:p>
    <w:p w14:paraId="0C4C49BB">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（二）绩效评价原则</w:t>
      </w:r>
      <w:r>
        <w:rPr>
          <w:rFonts w:hint="eastAsia" w:ascii="楷体" w:hAnsi="楷体" w:eastAsia="楷体" w:cs="楷体"/>
          <w:b w:val="0"/>
          <w:bCs w:val="0"/>
          <w:color w:val="auto"/>
          <w:sz w:val="32"/>
          <w:szCs w:val="32"/>
          <w:lang w:eastAsia="zh-CN"/>
        </w:rPr>
        <w:t>、依据、</w:t>
      </w:r>
      <w:r>
        <w:rPr>
          <w:rFonts w:hint="eastAsia" w:ascii="楷体" w:hAnsi="楷体" w:eastAsia="楷体" w:cs="楷体"/>
          <w:b w:val="0"/>
          <w:bCs w:val="0"/>
          <w:color w:val="auto"/>
          <w:sz w:val="32"/>
          <w:szCs w:val="32"/>
        </w:rPr>
        <w:t>体系</w:t>
      </w:r>
      <w:r>
        <w:rPr>
          <w:rFonts w:hint="eastAsia" w:ascii="楷体" w:hAnsi="楷体" w:eastAsia="楷体" w:cs="楷体"/>
          <w:b w:val="0"/>
          <w:bCs w:val="0"/>
          <w:color w:val="auto"/>
          <w:sz w:val="32"/>
          <w:szCs w:val="32"/>
          <w:lang w:eastAsia="zh-CN"/>
        </w:rPr>
        <w:t>、</w:t>
      </w:r>
      <w:r>
        <w:rPr>
          <w:rFonts w:hint="eastAsia" w:ascii="楷体" w:hAnsi="楷体" w:eastAsia="楷体" w:cs="楷体"/>
          <w:b w:val="0"/>
          <w:bCs w:val="0"/>
          <w:color w:val="auto"/>
          <w:sz w:val="32"/>
          <w:szCs w:val="32"/>
        </w:rPr>
        <w:t>方法</w:t>
      </w:r>
      <w:r>
        <w:rPr>
          <w:rFonts w:hint="eastAsia" w:ascii="楷体" w:hAnsi="楷体" w:eastAsia="楷体" w:cs="楷体"/>
          <w:b w:val="0"/>
          <w:bCs w:val="0"/>
          <w:color w:val="auto"/>
          <w:sz w:val="32"/>
          <w:szCs w:val="32"/>
          <w:lang w:eastAsia="zh-CN"/>
        </w:rPr>
        <w:t>、</w:t>
      </w:r>
      <w:r>
        <w:rPr>
          <w:rFonts w:hint="eastAsia" w:ascii="楷体" w:hAnsi="楷体" w:eastAsia="楷体" w:cs="楷体"/>
          <w:b w:val="0"/>
          <w:bCs w:val="0"/>
          <w:color w:val="auto"/>
          <w:sz w:val="32"/>
          <w:szCs w:val="32"/>
        </w:rPr>
        <w:t>标准</w:t>
      </w:r>
      <w:r>
        <w:rPr>
          <w:rFonts w:hint="eastAsia" w:ascii="楷体" w:hAnsi="楷体" w:eastAsia="楷体" w:cs="楷体"/>
          <w:b w:val="0"/>
          <w:bCs w:val="0"/>
          <w:color w:val="auto"/>
          <w:sz w:val="32"/>
          <w:szCs w:val="32"/>
          <w:lang w:eastAsia="zh-CN"/>
        </w:rPr>
        <w:t>等</w:t>
      </w:r>
      <w:r>
        <w:rPr>
          <w:rFonts w:hint="eastAsia" w:ascii="仿宋_GB2312" w:hAnsi="仿宋_GB2312" w:eastAsia="仿宋_GB2312" w:cs="仿宋_GB2312"/>
          <w:b w:val="0"/>
          <w:bCs w:val="0"/>
          <w:color w:val="auto"/>
          <w:sz w:val="32"/>
          <w:szCs w:val="32"/>
          <w:lang w:eastAsia="zh-CN"/>
        </w:rPr>
        <w:t>。</w:t>
      </w:r>
      <w:r>
        <w:rPr>
          <w:rFonts w:hint="eastAsia" w:ascii="楷体" w:hAnsi="楷体" w:eastAsia="楷体" w:cs="楷体"/>
          <w:b w:val="0"/>
          <w:bCs w:val="0"/>
          <w:color w:val="auto"/>
          <w:sz w:val="32"/>
          <w:szCs w:val="32"/>
        </w:rPr>
        <w:t>绩效评价原则</w:t>
      </w:r>
      <w:r>
        <w:rPr>
          <w:rFonts w:hint="eastAsia" w:ascii="楷体" w:hAnsi="楷体" w:eastAsia="楷体" w:cs="楷体"/>
          <w:b w:val="0"/>
          <w:bCs w:val="0"/>
          <w:color w:val="auto"/>
          <w:sz w:val="32"/>
          <w:szCs w:val="32"/>
          <w:lang w:eastAsia="zh-CN"/>
        </w:rPr>
        <w:t>、</w:t>
      </w:r>
      <w:r>
        <w:rPr>
          <w:rFonts w:hint="eastAsia" w:ascii="仿宋_GB2312" w:hAnsi="仿宋_GB2312" w:eastAsia="仿宋_GB2312" w:cs="仿宋_GB2312"/>
          <w:b w:val="0"/>
          <w:bCs w:val="0"/>
          <w:color w:val="auto"/>
          <w:sz w:val="32"/>
          <w:szCs w:val="32"/>
          <w:lang w:eastAsia="zh-CN"/>
        </w:rPr>
        <w:t>依据、</w:t>
      </w:r>
      <w:r>
        <w:rPr>
          <w:rFonts w:hint="eastAsia" w:ascii="仿宋_GB2312" w:hAnsi="仿宋_GB2312" w:eastAsia="仿宋_GB2312" w:cs="仿宋_GB2312"/>
          <w:b w:val="0"/>
          <w:bCs w:val="0"/>
          <w:color w:val="auto"/>
          <w:sz w:val="32"/>
          <w:szCs w:val="32"/>
        </w:rPr>
        <w:t>体系</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方法</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标准</w:t>
      </w:r>
      <w:r>
        <w:rPr>
          <w:rFonts w:hint="eastAsia" w:ascii="仿宋_GB2312" w:hAnsi="仿宋_GB2312" w:eastAsia="仿宋_GB2312" w:cs="仿宋_GB2312"/>
          <w:b w:val="0"/>
          <w:bCs w:val="0"/>
          <w:color w:val="auto"/>
          <w:sz w:val="32"/>
          <w:szCs w:val="32"/>
          <w:lang w:eastAsia="zh-CN"/>
        </w:rPr>
        <w:t>等按照《云南省财政厅关于印发&lt;云南省项目支出绩效评价管理办法&gt;的通知》中的评价方式、评价方法、评价流程、评价指标体系框架进行。一是绩效评价指标要尽可能量化，尽可能将能够量化的指标量化，不能量化的标准化，不能标准化的行为化。二是突出“目标导向”，设计绩效指标要注意组织目标与项目目标的一致性。三是突出少而精的原则，设计绩效指标体系要做到结构简单、言简意赅，有效缩短信息的处理过程乃至整个评价过程，提高绩效评价的工作效率和接受度。绩效评价的依据是《五华区红十字会20</w:t>
      </w:r>
      <w:r>
        <w:rPr>
          <w:rFonts w:hint="eastAsia" w:ascii="仿宋_GB2312" w:hAnsi="仿宋_GB2312" w:eastAsia="仿宋_GB2312" w:cs="仿宋_GB2312"/>
          <w:b w:val="0"/>
          <w:bCs w:val="0"/>
          <w:color w:val="auto"/>
          <w:sz w:val="32"/>
          <w:szCs w:val="32"/>
          <w:lang w:val="en-US" w:eastAsia="zh-CN"/>
        </w:rPr>
        <w:t>25</w:t>
      </w:r>
      <w:r>
        <w:rPr>
          <w:rFonts w:hint="eastAsia" w:ascii="仿宋_GB2312" w:hAnsi="仿宋_GB2312" w:eastAsia="仿宋_GB2312" w:cs="仿宋_GB2312"/>
          <w:b w:val="0"/>
          <w:bCs w:val="0"/>
          <w:color w:val="auto"/>
          <w:sz w:val="32"/>
          <w:szCs w:val="32"/>
          <w:lang w:eastAsia="zh-CN"/>
        </w:rPr>
        <w:t>年红十字会业务项目预算实施方案》和项目实际执行情况。</w:t>
      </w:r>
      <w:r>
        <w:rPr>
          <w:rFonts w:hint="eastAsia" w:ascii="仿宋_GB2312" w:hAnsi="仿宋_GB2312" w:eastAsia="仿宋_GB2312" w:cs="仿宋_GB2312"/>
          <w:b w:val="0"/>
          <w:bCs w:val="0"/>
          <w:color w:val="auto"/>
          <w:sz w:val="32"/>
          <w:szCs w:val="32"/>
        </w:rPr>
        <w:t>评价指标体系</w:t>
      </w:r>
      <w:r>
        <w:rPr>
          <w:rFonts w:hint="eastAsia" w:ascii="仿宋_GB2312" w:hAnsi="仿宋_GB2312" w:eastAsia="仿宋_GB2312" w:cs="仿宋_GB2312"/>
          <w:b w:val="0"/>
          <w:bCs w:val="0"/>
          <w:color w:val="auto"/>
          <w:sz w:val="32"/>
          <w:szCs w:val="32"/>
          <w:lang w:eastAsia="zh-CN"/>
        </w:rPr>
        <w:t>参照《云南省财政厅关于印发</w:t>
      </w:r>
      <w:r>
        <w:rPr>
          <w:rFonts w:hint="eastAsia" w:ascii="仿宋_GB2312" w:hAnsi="仿宋_GB2312" w:eastAsia="仿宋_GB2312" w:cs="仿宋_GB2312"/>
          <w:b w:val="0"/>
          <w:bCs w:val="0"/>
          <w:color w:val="auto"/>
          <w:sz w:val="32"/>
          <w:szCs w:val="32"/>
          <w:lang w:val="en-US" w:eastAsia="zh-CN"/>
        </w:rPr>
        <w:t>&lt;</w:t>
      </w:r>
      <w:r>
        <w:rPr>
          <w:rFonts w:hint="eastAsia" w:ascii="仿宋_GB2312" w:hAnsi="仿宋_GB2312" w:eastAsia="仿宋_GB2312" w:cs="仿宋_GB2312"/>
          <w:b w:val="0"/>
          <w:bCs w:val="0"/>
          <w:color w:val="auto"/>
          <w:sz w:val="32"/>
          <w:szCs w:val="32"/>
          <w:lang w:eastAsia="zh-CN"/>
        </w:rPr>
        <w:t>云南省项目支出绩效评价管理办法</w:t>
      </w:r>
      <w:r>
        <w:rPr>
          <w:rFonts w:hint="eastAsia" w:ascii="仿宋_GB2312" w:hAnsi="仿宋_GB2312" w:eastAsia="仿宋_GB2312" w:cs="仿宋_GB2312"/>
          <w:b w:val="0"/>
          <w:bCs w:val="0"/>
          <w:color w:val="auto"/>
          <w:sz w:val="32"/>
          <w:szCs w:val="32"/>
          <w:lang w:val="en-US" w:eastAsia="zh-CN"/>
        </w:rPr>
        <w:t>&gt;</w:t>
      </w:r>
      <w:r>
        <w:rPr>
          <w:rFonts w:hint="eastAsia" w:ascii="仿宋_GB2312" w:hAnsi="仿宋_GB2312" w:eastAsia="仿宋_GB2312" w:cs="仿宋_GB2312"/>
          <w:b w:val="0"/>
          <w:bCs w:val="0"/>
          <w:color w:val="auto"/>
          <w:sz w:val="32"/>
          <w:szCs w:val="32"/>
          <w:lang w:eastAsia="zh-CN"/>
        </w:rPr>
        <w:t>的通知》（云财绩（2020）11号）设置一级指标、二级指标和三级指标。</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祥见</w:t>
      </w:r>
      <w:r>
        <w:rPr>
          <w:rFonts w:hint="eastAsia" w:ascii="仿宋_GB2312" w:hAnsi="仿宋_GB2312" w:eastAsia="仿宋_GB2312" w:cs="仿宋_GB2312"/>
          <w:b w:val="0"/>
          <w:bCs w:val="0"/>
          <w:color w:val="auto"/>
          <w:sz w:val="32"/>
          <w:szCs w:val="32"/>
        </w:rPr>
        <w:t>附</w:t>
      </w:r>
      <w:r>
        <w:rPr>
          <w:rFonts w:hint="eastAsia" w:ascii="仿宋_GB2312" w:hAnsi="仿宋_GB2312" w:eastAsia="仿宋_GB2312" w:cs="仿宋_GB2312"/>
          <w:b w:val="0"/>
          <w:bCs w:val="0"/>
          <w:color w:val="auto"/>
          <w:sz w:val="32"/>
          <w:szCs w:val="32"/>
          <w:lang w:eastAsia="zh-CN"/>
        </w:rPr>
        <w:t>件</w:t>
      </w:r>
      <w:r>
        <w:rPr>
          <w:rFonts w:hint="eastAsia" w:ascii="仿宋_GB2312" w:hAnsi="仿宋_GB2312" w:eastAsia="仿宋_GB2312" w:cs="仿宋_GB2312"/>
          <w:b w:val="0"/>
          <w:bCs w:val="0"/>
          <w:color w:val="auto"/>
          <w:sz w:val="32"/>
          <w:szCs w:val="32"/>
          <w:lang w:val="en-US" w:eastAsia="zh-CN"/>
        </w:rPr>
        <w:t>:项目支出绩效评价指标体系</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评价方法</w:t>
      </w:r>
      <w:r>
        <w:rPr>
          <w:rFonts w:hint="eastAsia" w:ascii="仿宋_GB2312" w:hAnsi="仿宋_GB2312" w:eastAsia="仿宋_GB2312" w:cs="仿宋_GB2312"/>
          <w:b w:val="0"/>
          <w:bCs w:val="0"/>
          <w:color w:val="auto"/>
          <w:sz w:val="32"/>
          <w:szCs w:val="32"/>
          <w:lang w:eastAsia="zh-CN"/>
        </w:rPr>
        <w:t>主要是成本效益分析法、因素分析法和公众评判法。</w:t>
      </w:r>
      <w:r>
        <w:rPr>
          <w:rFonts w:hint="eastAsia" w:ascii="仿宋_GB2312" w:hAnsi="仿宋_GB2312" w:eastAsia="仿宋_GB2312" w:cs="仿宋_GB2312"/>
          <w:b w:val="0"/>
          <w:bCs w:val="0"/>
          <w:color w:val="auto"/>
          <w:sz w:val="32"/>
          <w:szCs w:val="32"/>
        </w:rPr>
        <w:t>评价标准</w:t>
      </w:r>
      <w:r>
        <w:rPr>
          <w:rFonts w:hint="eastAsia" w:ascii="仿宋_GB2312" w:hAnsi="仿宋_GB2312" w:eastAsia="仿宋_GB2312" w:cs="仿宋_GB2312"/>
          <w:b w:val="0"/>
          <w:bCs w:val="0"/>
          <w:color w:val="auto"/>
          <w:sz w:val="32"/>
          <w:szCs w:val="32"/>
          <w:lang w:eastAsia="zh-CN"/>
        </w:rPr>
        <w:t>为计划标准，同时兼顾历史标准进行评价</w:t>
      </w:r>
      <w:r>
        <w:rPr>
          <w:rFonts w:hint="eastAsia" w:ascii="仿宋_GB2312" w:hAnsi="仿宋_GB2312" w:eastAsia="仿宋_GB2312" w:cs="仿宋_GB2312"/>
          <w:b w:val="0"/>
          <w:bCs w:val="0"/>
          <w:color w:val="auto"/>
          <w:sz w:val="32"/>
          <w:szCs w:val="32"/>
        </w:rPr>
        <w:t>。</w:t>
      </w:r>
    </w:p>
    <w:p w14:paraId="56EE8120">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（三）绩效评价工作过程</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一是</w:t>
      </w:r>
      <w:r>
        <w:rPr>
          <w:rFonts w:hint="eastAsia" w:ascii="仿宋_GB2312" w:hAnsi="仿宋_GB2312" w:eastAsia="仿宋_GB2312" w:cs="仿宋_GB2312"/>
          <w:b w:val="0"/>
          <w:bCs w:val="0"/>
          <w:color w:val="auto"/>
          <w:sz w:val="32"/>
          <w:szCs w:val="32"/>
        </w:rPr>
        <w:t>确定绩效评价对象</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结合工作实际提出。</w:t>
      </w:r>
      <w:r>
        <w:rPr>
          <w:rFonts w:hint="eastAsia" w:ascii="仿宋_GB2312" w:hAnsi="仿宋_GB2312" w:eastAsia="仿宋_GB2312" w:cs="仿宋_GB2312"/>
          <w:b w:val="0"/>
          <w:bCs w:val="0"/>
          <w:color w:val="auto"/>
          <w:sz w:val="32"/>
          <w:szCs w:val="32"/>
          <w:lang w:eastAsia="zh-CN"/>
        </w:rPr>
        <w:t>二是</w:t>
      </w:r>
      <w:r>
        <w:rPr>
          <w:rFonts w:hint="eastAsia" w:ascii="仿宋_GB2312" w:hAnsi="仿宋_GB2312" w:eastAsia="仿宋_GB2312" w:cs="仿宋_GB2312"/>
          <w:b w:val="0"/>
          <w:bCs w:val="0"/>
          <w:color w:val="auto"/>
          <w:sz w:val="32"/>
          <w:szCs w:val="32"/>
        </w:rPr>
        <w:t>确定绩效评价工作人员</w:t>
      </w:r>
      <w:r>
        <w:rPr>
          <w:rFonts w:hint="eastAsia" w:ascii="仿宋_GB2312" w:hAnsi="仿宋_GB2312" w:eastAsia="仿宋_GB2312" w:cs="仿宋_GB2312"/>
          <w:b w:val="0"/>
          <w:bCs w:val="0"/>
          <w:color w:val="auto"/>
          <w:sz w:val="32"/>
          <w:szCs w:val="32"/>
          <w:lang w:eastAsia="zh-CN"/>
        </w:rPr>
        <w:t>。三是</w:t>
      </w:r>
      <w:r>
        <w:rPr>
          <w:rFonts w:hint="eastAsia" w:ascii="仿宋_GB2312" w:hAnsi="仿宋_GB2312" w:eastAsia="仿宋_GB2312" w:cs="仿宋_GB2312"/>
          <w:b w:val="0"/>
          <w:bCs w:val="0"/>
          <w:color w:val="auto"/>
          <w:sz w:val="32"/>
          <w:szCs w:val="32"/>
        </w:rPr>
        <w:t>制订绩效评价工作方案</w:t>
      </w:r>
      <w:r>
        <w:rPr>
          <w:rFonts w:hint="eastAsia" w:ascii="仿宋_GB2312" w:hAnsi="仿宋_GB2312" w:eastAsia="仿宋_GB2312" w:cs="仿宋_GB2312"/>
          <w:b w:val="0"/>
          <w:bCs w:val="0"/>
          <w:color w:val="auto"/>
          <w:sz w:val="32"/>
          <w:szCs w:val="32"/>
          <w:lang w:eastAsia="zh-CN"/>
        </w:rPr>
        <w:t>。四是</w:t>
      </w:r>
      <w:r>
        <w:rPr>
          <w:rFonts w:hint="eastAsia" w:ascii="仿宋_GB2312" w:hAnsi="仿宋_GB2312" w:eastAsia="仿宋_GB2312" w:cs="仿宋_GB2312"/>
          <w:b w:val="0"/>
          <w:bCs w:val="0"/>
          <w:color w:val="auto"/>
          <w:sz w:val="32"/>
          <w:szCs w:val="32"/>
        </w:rPr>
        <w:t>收集绩效评价相关资料</w:t>
      </w:r>
      <w:r>
        <w:rPr>
          <w:rFonts w:hint="eastAsia" w:ascii="仿宋_GB2312" w:hAnsi="仿宋_GB2312" w:eastAsia="仿宋_GB2312" w:cs="仿宋_GB2312"/>
          <w:b w:val="0"/>
          <w:bCs w:val="0"/>
          <w:color w:val="auto"/>
          <w:sz w:val="32"/>
          <w:szCs w:val="32"/>
          <w:lang w:eastAsia="zh-CN"/>
        </w:rPr>
        <w:t>。五是</w:t>
      </w:r>
      <w:r>
        <w:rPr>
          <w:rFonts w:hint="eastAsia" w:ascii="仿宋_GB2312" w:hAnsi="仿宋_GB2312" w:eastAsia="仿宋_GB2312" w:cs="仿宋_GB2312"/>
          <w:b w:val="0"/>
          <w:bCs w:val="0"/>
          <w:color w:val="auto"/>
          <w:sz w:val="32"/>
          <w:szCs w:val="32"/>
        </w:rPr>
        <w:t>对资料进行审查核实</w:t>
      </w:r>
      <w:r>
        <w:rPr>
          <w:rFonts w:hint="eastAsia" w:ascii="仿宋_GB2312" w:hAnsi="仿宋_GB2312" w:eastAsia="仿宋_GB2312" w:cs="仿宋_GB2312"/>
          <w:b w:val="0"/>
          <w:bCs w:val="0"/>
          <w:color w:val="auto"/>
          <w:sz w:val="32"/>
          <w:szCs w:val="32"/>
          <w:lang w:eastAsia="zh-CN"/>
        </w:rPr>
        <w:t>。六是</w:t>
      </w:r>
      <w:r>
        <w:rPr>
          <w:rFonts w:hint="eastAsia" w:ascii="仿宋_GB2312" w:hAnsi="仿宋_GB2312" w:eastAsia="仿宋_GB2312" w:cs="仿宋_GB2312"/>
          <w:b w:val="0"/>
          <w:bCs w:val="0"/>
          <w:color w:val="auto"/>
          <w:sz w:val="32"/>
          <w:szCs w:val="32"/>
        </w:rPr>
        <w:t>综合分析并形成评价结论</w:t>
      </w:r>
      <w:r>
        <w:rPr>
          <w:rFonts w:hint="eastAsia" w:ascii="仿宋_GB2312" w:hAnsi="仿宋_GB2312" w:eastAsia="仿宋_GB2312" w:cs="仿宋_GB2312"/>
          <w:b w:val="0"/>
          <w:bCs w:val="0"/>
          <w:color w:val="auto"/>
          <w:sz w:val="32"/>
          <w:szCs w:val="32"/>
          <w:lang w:eastAsia="zh-CN"/>
        </w:rPr>
        <w:t>。七是</w:t>
      </w:r>
      <w:r>
        <w:rPr>
          <w:rFonts w:hint="eastAsia" w:ascii="仿宋_GB2312" w:hAnsi="仿宋_GB2312" w:eastAsia="仿宋_GB2312" w:cs="仿宋_GB2312"/>
          <w:b w:val="0"/>
          <w:bCs w:val="0"/>
          <w:color w:val="auto"/>
          <w:sz w:val="32"/>
          <w:szCs w:val="32"/>
        </w:rPr>
        <w:t>评价结果反馈</w:t>
      </w:r>
      <w:r>
        <w:rPr>
          <w:rFonts w:hint="eastAsia" w:ascii="仿宋_GB2312" w:hAnsi="仿宋_GB2312" w:eastAsia="仿宋_GB2312" w:cs="仿宋_GB2312"/>
          <w:b w:val="0"/>
          <w:bCs w:val="0"/>
          <w:color w:val="auto"/>
          <w:sz w:val="32"/>
          <w:szCs w:val="32"/>
          <w:lang w:eastAsia="zh-CN"/>
        </w:rPr>
        <w:t>。九是</w:t>
      </w:r>
      <w:r>
        <w:rPr>
          <w:rFonts w:hint="eastAsia" w:ascii="仿宋_GB2312" w:hAnsi="仿宋_GB2312" w:eastAsia="仿宋_GB2312" w:cs="仿宋_GB2312"/>
          <w:b w:val="0"/>
          <w:bCs w:val="0"/>
          <w:color w:val="auto"/>
          <w:sz w:val="32"/>
          <w:szCs w:val="32"/>
        </w:rPr>
        <w:t>建立绩效评价档案。</w:t>
      </w:r>
    </w:p>
    <w:p w14:paraId="3E574617">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黑体" w:hAnsi="黑体" w:eastAsia="黑体" w:cs="黑体"/>
          <w:b w:val="0"/>
          <w:bCs w:val="0"/>
          <w:color w:val="auto"/>
          <w:sz w:val="32"/>
          <w:szCs w:val="32"/>
        </w:rPr>
        <w:t>三、综合评价情况及评价结论（附相关评分表）</w:t>
      </w:r>
    </w:p>
    <w:p w14:paraId="0E4D0623">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楷体" w:hAnsi="楷体" w:eastAsia="楷体" w:cs="楷体"/>
          <w:b w:val="0"/>
          <w:bCs w:val="0"/>
          <w:color w:val="auto"/>
          <w:sz w:val="32"/>
          <w:szCs w:val="32"/>
        </w:rPr>
        <w:t>（一）绩效评价综合结论</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经对</w:t>
      </w:r>
      <w:r>
        <w:rPr>
          <w:rFonts w:hint="eastAsia" w:ascii="仿宋_GB2312" w:hAnsi="仿宋_GB2312" w:eastAsia="仿宋_GB2312" w:cs="仿宋_GB2312"/>
          <w:b w:val="0"/>
          <w:bCs w:val="0"/>
          <w:color w:val="auto"/>
          <w:sz w:val="32"/>
          <w:szCs w:val="32"/>
          <w:lang w:val="en-US" w:eastAsia="zh-CN"/>
        </w:rPr>
        <w:t>2025年度实施的红十字会业务项目进行评价，自评得分95.77分，评价等次为优秀。</w:t>
      </w:r>
    </w:p>
    <w:p w14:paraId="0493AF3E">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rPr>
        <w:t>（二）绩效目标实现情况。</w:t>
      </w:r>
      <w:r>
        <w:rPr>
          <w:rFonts w:hint="eastAsia" w:ascii="仿宋_GB2312" w:hAnsi="仿宋_GB2312" w:eastAsia="仿宋_GB2312" w:cs="仿宋_GB2312"/>
          <w:b w:val="0"/>
          <w:bCs w:val="0"/>
          <w:color w:val="auto"/>
          <w:sz w:val="32"/>
          <w:szCs w:val="32"/>
          <w:lang w:eastAsia="zh-CN"/>
        </w:rPr>
        <w:t>一是</w:t>
      </w:r>
      <w:r>
        <w:rPr>
          <w:rFonts w:hint="eastAsia" w:ascii="仿宋_GB2312" w:hAnsi="仿宋_GB2312" w:eastAsia="仿宋_GB2312" w:cs="仿宋_GB2312"/>
          <w:b w:val="0"/>
          <w:bCs w:val="0"/>
          <w:color w:val="auto"/>
          <w:sz w:val="32"/>
          <w:szCs w:val="32"/>
        </w:rPr>
        <w:t>应急救护知识普及率有所提升</w:t>
      </w:r>
      <w:r>
        <w:rPr>
          <w:rFonts w:hint="eastAsia" w:ascii="仿宋_GB2312" w:hAnsi="仿宋_GB2312" w:eastAsia="仿宋_GB2312" w:cs="仿宋_GB2312"/>
          <w:b w:val="0"/>
          <w:bCs w:val="0"/>
          <w:color w:val="auto"/>
          <w:sz w:val="32"/>
          <w:szCs w:val="32"/>
          <w:lang w:eastAsia="zh-CN"/>
        </w:rPr>
        <w:t>，通过对全区各机关事业单位、学校、社区、相关公户单位进行应急救护知识普及培训，全年应急救护培训资金执行率</w:t>
      </w:r>
      <w:r>
        <w:rPr>
          <w:rFonts w:hint="eastAsia" w:ascii="仿宋_GB2312" w:hAnsi="仿宋_GB2312" w:eastAsia="仿宋_GB2312" w:cs="仿宋_GB2312"/>
          <w:b w:val="0"/>
          <w:bCs w:val="0"/>
          <w:color w:val="auto"/>
          <w:sz w:val="32"/>
          <w:szCs w:val="32"/>
          <w:lang w:val="en-US" w:eastAsia="zh-CN"/>
        </w:rPr>
        <w:t>100%，</w:t>
      </w:r>
      <w:r>
        <w:rPr>
          <w:rFonts w:hint="eastAsia" w:ascii="仿宋_GB2312" w:hAnsi="仿宋_GB2312" w:eastAsia="仿宋_GB2312" w:cs="仿宋_GB2312"/>
          <w:b w:val="0"/>
          <w:bCs w:val="0"/>
          <w:color w:val="auto"/>
          <w:sz w:val="32"/>
          <w:szCs w:val="32"/>
          <w:lang w:eastAsia="zh-CN"/>
        </w:rPr>
        <w:t>全区对应急救护知识的了解逐渐提升</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二是</w:t>
      </w:r>
      <w:r>
        <w:rPr>
          <w:rFonts w:hint="eastAsia" w:ascii="仿宋_GB2312" w:hAnsi="仿宋_GB2312" w:eastAsia="仿宋_GB2312" w:cs="仿宋_GB2312"/>
          <w:b w:val="0"/>
          <w:bCs w:val="0"/>
          <w:color w:val="auto"/>
          <w:sz w:val="32"/>
          <w:szCs w:val="32"/>
        </w:rPr>
        <w:t>人道救助和服务能力实力显著提升</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2025年度慰问100余人次，实际执行率为100%</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三是</w:t>
      </w:r>
      <w:r>
        <w:rPr>
          <w:rFonts w:hint="eastAsia" w:ascii="仿宋_GB2312" w:hAnsi="仿宋_GB2312" w:eastAsia="仿宋_GB2312" w:cs="仿宋_GB2312"/>
          <w:b w:val="0"/>
          <w:bCs w:val="0"/>
          <w:color w:val="auto"/>
          <w:sz w:val="32"/>
          <w:szCs w:val="32"/>
        </w:rPr>
        <w:t>完善了相关的体制机制建设</w:t>
      </w:r>
      <w:r>
        <w:rPr>
          <w:rFonts w:hint="eastAsia" w:ascii="仿宋_GB2312" w:hAnsi="仿宋_GB2312" w:eastAsia="仿宋_GB2312" w:cs="仿宋_GB2312"/>
          <w:b w:val="0"/>
          <w:bCs w:val="0"/>
          <w:color w:val="auto"/>
          <w:sz w:val="32"/>
          <w:szCs w:val="32"/>
          <w:lang w:eastAsia="zh-CN"/>
        </w:rPr>
        <w:t>，完善了《党组议事规则》《理事会议事规则》，修改完善了财务管理制度、“三重一大”决策制度、上下班管理制度、请销假管理制度等内部控制管理制度，确保单位每一项目决策科学合理，每一笔资金支付均严格按程序的制度审批支付。</w:t>
      </w:r>
    </w:p>
    <w:p w14:paraId="01795ABE">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黑体" w:cs="仿宋_GB2312"/>
          <w:b w:val="0"/>
          <w:bCs w:val="0"/>
          <w:color w:val="auto"/>
          <w:sz w:val="32"/>
          <w:szCs w:val="32"/>
          <w:lang w:eastAsia="zh-CN"/>
        </w:rPr>
      </w:pPr>
      <w:r>
        <w:rPr>
          <w:rFonts w:hint="eastAsia" w:ascii="黑体" w:hAnsi="黑体" w:eastAsia="黑体" w:cs="黑体"/>
          <w:b w:val="0"/>
          <w:bCs w:val="0"/>
          <w:color w:val="auto"/>
          <w:sz w:val="32"/>
          <w:szCs w:val="32"/>
        </w:rPr>
        <w:t>四、绩效评价指标分析</w:t>
      </w:r>
      <w:r>
        <w:rPr>
          <w:rFonts w:hint="eastAsia" w:ascii="黑体" w:hAnsi="黑体" w:eastAsia="黑体" w:cs="黑体"/>
          <w:b w:val="0"/>
          <w:bCs w:val="0"/>
          <w:color w:val="auto"/>
          <w:sz w:val="32"/>
          <w:szCs w:val="32"/>
          <w:lang w:eastAsia="zh-CN"/>
        </w:rPr>
        <w:t>。</w:t>
      </w:r>
    </w:p>
    <w:p w14:paraId="3BC9419A">
      <w:pPr>
        <w:keepNext w:val="0"/>
        <w:keepLines w:val="0"/>
        <w:pageBreakBefore w:val="0"/>
        <w:widowControl w:val="0"/>
        <w:kinsoku/>
        <w:wordWrap/>
        <w:overflowPunct/>
        <w:topLinePunct w:val="0"/>
        <w:autoSpaceDE/>
        <w:autoSpaceDN/>
        <w:bidi w:val="0"/>
        <w:adjustRightInd/>
        <w:snapToGrid/>
        <w:spacing w:after="0" w:line="560" w:lineRule="exact"/>
        <w:ind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楷体" w:hAnsi="楷体" w:eastAsia="楷体" w:cs="楷体"/>
          <w:b w:val="0"/>
          <w:bCs w:val="0"/>
          <w:color w:val="auto"/>
          <w:sz w:val="32"/>
          <w:szCs w:val="32"/>
        </w:rPr>
        <w:t>（一）项目决策情况分析</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2025年度</w:t>
      </w:r>
      <w:r>
        <w:rPr>
          <w:rFonts w:hint="eastAsia" w:ascii="仿宋_GB2312" w:hAnsi="仿宋_GB2312" w:eastAsia="仿宋_GB2312" w:cs="仿宋_GB2312"/>
          <w:b w:val="0"/>
          <w:bCs w:val="0"/>
          <w:color w:val="auto"/>
          <w:sz w:val="32"/>
          <w:szCs w:val="32"/>
          <w:lang w:eastAsia="zh-CN"/>
        </w:rPr>
        <w:t>红十字会业务项目经过前期调查、研究、讨论等，决策符合单位实际工作需要，符合长期发展规划和短期工作目标要求。</w:t>
      </w:r>
    </w:p>
    <w:p w14:paraId="6ABEC868">
      <w:pPr>
        <w:keepNext w:val="0"/>
        <w:keepLines w:val="0"/>
        <w:pageBreakBefore w:val="0"/>
        <w:widowControl w:val="0"/>
        <w:kinsoku/>
        <w:wordWrap/>
        <w:overflowPunct/>
        <w:topLinePunct w:val="0"/>
        <w:autoSpaceDE/>
        <w:autoSpaceDN/>
        <w:bidi w:val="0"/>
        <w:adjustRightInd/>
        <w:snapToGrid/>
        <w:spacing w:after="0" w:line="560" w:lineRule="exact"/>
        <w:ind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楷体" w:hAnsi="楷体" w:eastAsia="楷体" w:cs="楷体"/>
          <w:b w:val="0"/>
          <w:bCs w:val="0"/>
          <w:color w:val="auto"/>
          <w:sz w:val="32"/>
          <w:szCs w:val="32"/>
        </w:rPr>
        <w:t>（二）项目过程情况分析</w:t>
      </w:r>
      <w:r>
        <w:rPr>
          <w:rFonts w:hint="eastAsia" w:ascii="仿宋_GB2312" w:hAnsi="仿宋_GB2312" w:eastAsia="仿宋_GB2312" w:cs="仿宋_GB2312"/>
          <w:b w:val="0"/>
          <w:bCs w:val="0"/>
          <w:color w:val="auto"/>
          <w:sz w:val="32"/>
          <w:szCs w:val="32"/>
        </w:rPr>
        <w:t>。</w:t>
      </w:r>
      <w:r>
        <w:rPr>
          <w:rFonts w:hint="eastAsia" w:ascii="仿宋_GB2312" w:hAnsi="仿宋_GB2312" w:eastAsia="仿宋_GB2312" w:cs="仿宋_GB2312"/>
          <w:b w:val="0"/>
          <w:bCs w:val="0"/>
          <w:color w:val="auto"/>
          <w:sz w:val="32"/>
          <w:szCs w:val="32"/>
          <w:lang w:eastAsia="zh-CN"/>
        </w:rPr>
        <w:t>在执行202</w:t>
      </w:r>
      <w:r>
        <w:rPr>
          <w:rFonts w:hint="eastAsia" w:ascii="仿宋_GB2312" w:hAnsi="仿宋_GB2312" w:eastAsia="仿宋_GB2312" w:cs="仿宋_GB2312"/>
          <w:b w:val="0"/>
          <w:bCs w:val="0"/>
          <w:color w:val="auto"/>
          <w:sz w:val="32"/>
          <w:szCs w:val="32"/>
          <w:lang w:val="en-US" w:eastAsia="zh-CN"/>
        </w:rPr>
        <w:t>5</w:t>
      </w:r>
      <w:r>
        <w:rPr>
          <w:rFonts w:hint="eastAsia" w:ascii="仿宋_GB2312" w:hAnsi="仿宋_GB2312" w:eastAsia="仿宋_GB2312" w:cs="仿宋_GB2312"/>
          <w:b w:val="0"/>
          <w:bCs w:val="0"/>
          <w:color w:val="auto"/>
          <w:sz w:val="32"/>
          <w:szCs w:val="32"/>
          <w:lang w:eastAsia="zh-CN"/>
        </w:rPr>
        <w:t>年度红十字会业务项目过程中，区红十字会从加强预算编制、执行的监管力度、结算、绩效评价全过程进行管理，除资金未能按计划支付外，其余均按预定计划执行，无异常情况。</w:t>
      </w:r>
    </w:p>
    <w:p w14:paraId="0A1F8A1E">
      <w:pPr>
        <w:keepNext w:val="0"/>
        <w:keepLines w:val="0"/>
        <w:pageBreakBefore w:val="0"/>
        <w:widowControl w:val="0"/>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楷体" w:hAnsi="楷体" w:eastAsia="楷体" w:cs="楷体"/>
          <w:b w:val="0"/>
          <w:bCs w:val="0"/>
          <w:color w:val="auto"/>
          <w:sz w:val="32"/>
          <w:szCs w:val="32"/>
        </w:rPr>
        <w:t>（三）项目产出情况分析</w:t>
      </w:r>
      <w:r>
        <w:rPr>
          <w:rFonts w:hint="eastAsia" w:ascii="仿宋_GB2312" w:hAnsi="仿宋_GB2312" w:eastAsia="仿宋_GB2312" w:cs="仿宋_GB2312"/>
          <w:b w:val="0"/>
          <w:bCs w:val="0"/>
          <w:color w:val="auto"/>
          <w:sz w:val="32"/>
          <w:szCs w:val="32"/>
        </w:rPr>
        <w:t>。红十字会人道救助完成率</w:t>
      </w:r>
      <w:r>
        <w:rPr>
          <w:rFonts w:hint="eastAsia" w:ascii="仿宋_GB2312" w:hAnsi="仿宋_GB2312" w:eastAsia="仿宋_GB2312" w:cs="仿宋_GB2312"/>
          <w:b w:val="0"/>
          <w:bCs w:val="0"/>
          <w:color w:val="auto"/>
          <w:sz w:val="32"/>
          <w:szCs w:val="32"/>
          <w:lang w:val="en-US" w:eastAsia="zh-CN"/>
        </w:rPr>
        <w:t>100</w:t>
      </w:r>
      <w:r>
        <w:rPr>
          <w:rFonts w:hint="eastAsia" w:ascii="仿宋_GB2312" w:hAnsi="仿宋_GB2312" w:eastAsia="仿宋_GB2312" w:cs="仿宋_GB2312"/>
          <w:b w:val="0"/>
          <w:bCs w:val="0"/>
          <w:color w:val="auto"/>
          <w:sz w:val="32"/>
          <w:szCs w:val="32"/>
        </w:rPr>
        <w:t>%，应急救护培训完成率为100%，宣传教育工作完成率100%。通过对项目的实施，备灾救灾工作为有效地对应对突发事件提供了保证，应急救护培训让参训对象了解了自救互救知识，群众更加关注红十字会、了解红十字会的工作，生命健康安全体验教室正常使用。</w:t>
      </w:r>
    </w:p>
    <w:p w14:paraId="7B4EB9C5">
      <w:pPr>
        <w:keepNext w:val="0"/>
        <w:keepLines w:val="0"/>
        <w:pageBreakBefore w:val="0"/>
        <w:widowControl w:val="0"/>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（四）项目效益情况分析。</w:t>
      </w:r>
      <w:r>
        <w:rPr>
          <w:rFonts w:hint="eastAsia" w:ascii="仿宋_GB2312" w:hAnsi="仿宋_GB2312" w:eastAsia="仿宋_GB2312" w:cs="仿宋_GB2312"/>
          <w:b w:val="0"/>
          <w:bCs w:val="0"/>
          <w:color w:val="auto"/>
          <w:sz w:val="32"/>
          <w:szCs w:val="32"/>
          <w:lang w:eastAsia="zh-CN"/>
        </w:rPr>
        <w:t>通过对项目的实施，不但完成了项目的各项内容外，还有效的助力红十字会各项业务的发展。</w:t>
      </w:r>
      <w:r>
        <w:rPr>
          <w:rFonts w:hint="eastAsia" w:ascii="仿宋_GB2312" w:hAnsi="仿宋_GB2312" w:eastAsia="仿宋_GB2312" w:cs="仿宋_GB2312"/>
          <w:b w:val="0"/>
          <w:bCs w:val="0"/>
          <w:color w:val="auto"/>
          <w:sz w:val="32"/>
          <w:szCs w:val="32"/>
        </w:rPr>
        <w:t>一是</w:t>
      </w:r>
      <w:r>
        <w:rPr>
          <w:rFonts w:hint="eastAsia" w:ascii="仿宋_GB2312" w:hAnsi="仿宋_GB2312" w:eastAsia="仿宋_GB2312" w:cs="仿宋_GB2312"/>
          <w:b w:val="0"/>
          <w:bCs w:val="0"/>
          <w:color w:val="auto"/>
          <w:sz w:val="32"/>
          <w:szCs w:val="32"/>
          <w:lang w:eastAsia="zh-CN"/>
        </w:rPr>
        <w:t>提升</w:t>
      </w:r>
      <w:r>
        <w:rPr>
          <w:rFonts w:hint="eastAsia" w:ascii="仿宋_GB2312" w:hAnsi="仿宋_GB2312" w:eastAsia="仿宋_GB2312" w:cs="仿宋_GB2312"/>
          <w:b w:val="0"/>
          <w:bCs w:val="0"/>
          <w:color w:val="auto"/>
          <w:sz w:val="32"/>
          <w:szCs w:val="32"/>
        </w:rPr>
        <w:t>“三救”工作。大力开展应急救援、应急救护、人道救助和红十字会宣传教育工作，完成救助帮扶1</w:t>
      </w:r>
      <w:r>
        <w:rPr>
          <w:rFonts w:hint="eastAsia" w:ascii="仿宋_GB2312" w:hAnsi="仿宋_GB2312" w:eastAsia="仿宋_GB2312" w:cs="仿宋_GB2312"/>
          <w:b w:val="0"/>
          <w:bCs w:val="0"/>
          <w:color w:val="auto"/>
          <w:sz w:val="32"/>
          <w:szCs w:val="32"/>
          <w:lang w:val="en-US" w:eastAsia="zh-CN"/>
        </w:rPr>
        <w:t>52</w:t>
      </w:r>
      <w:r>
        <w:rPr>
          <w:rFonts w:hint="eastAsia" w:ascii="仿宋_GB2312" w:hAnsi="仿宋_GB2312" w:eastAsia="仿宋_GB2312" w:cs="仿宋_GB2312"/>
          <w:b w:val="0"/>
          <w:bCs w:val="0"/>
          <w:color w:val="auto"/>
          <w:sz w:val="32"/>
          <w:szCs w:val="32"/>
        </w:rPr>
        <w:t>人次，应急救护培训人。</w:t>
      </w:r>
      <w:r>
        <w:rPr>
          <w:rFonts w:hint="eastAsia" w:ascii="仿宋_GB2312" w:hAnsi="仿宋_GB2312" w:eastAsia="仿宋_GB2312" w:cs="仿宋_GB2312"/>
          <w:b w:val="0"/>
          <w:bCs w:val="0"/>
          <w:color w:val="auto"/>
          <w:sz w:val="32"/>
          <w:szCs w:val="32"/>
          <w:lang w:eastAsia="zh-CN"/>
        </w:rPr>
        <w:t>二</w:t>
      </w:r>
      <w:r>
        <w:rPr>
          <w:rFonts w:hint="eastAsia" w:ascii="仿宋_GB2312" w:hAnsi="仿宋_GB2312" w:eastAsia="仿宋_GB2312" w:cs="仿宋_GB2312"/>
          <w:b w:val="0"/>
          <w:bCs w:val="0"/>
          <w:color w:val="auto"/>
          <w:sz w:val="32"/>
          <w:szCs w:val="32"/>
        </w:rPr>
        <w:t>是社会募捐工作</w:t>
      </w:r>
      <w:r>
        <w:rPr>
          <w:rFonts w:hint="eastAsia" w:ascii="仿宋_GB2312" w:hAnsi="仿宋_GB2312" w:eastAsia="仿宋_GB2312" w:cs="仿宋_GB2312"/>
          <w:b w:val="0"/>
          <w:bCs w:val="0"/>
          <w:color w:val="auto"/>
          <w:sz w:val="32"/>
          <w:szCs w:val="32"/>
          <w:lang w:eastAsia="zh-CN"/>
        </w:rPr>
        <w:t>，</w:t>
      </w:r>
      <w:r>
        <w:rPr>
          <w:rFonts w:hint="eastAsia" w:ascii="仿宋_GB2312" w:hAnsi="仿宋_GB2312" w:eastAsia="仿宋_GB2312" w:cs="仿宋_GB2312"/>
          <w:b w:val="0"/>
          <w:bCs w:val="0"/>
          <w:color w:val="auto"/>
          <w:sz w:val="32"/>
          <w:szCs w:val="32"/>
        </w:rPr>
        <w:t>完成价值2</w:t>
      </w:r>
      <w:r>
        <w:rPr>
          <w:rFonts w:hint="eastAsia" w:ascii="仿宋_GB2312" w:hAnsi="仿宋_GB2312" w:eastAsia="仿宋_GB2312" w:cs="仿宋_GB2312"/>
          <w:b w:val="0"/>
          <w:bCs w:val="0"/>
          <w:color w:val="auto"/>
          <w:sz w:val="32"/>
          <w:szCs w:val="32"/>
          <w:lang w:val="en-US" w:eastAsia="zh-CN"/>
        </w:rPr>
        <w:t>29.68</w:t>
      </w:r>
      <w:r>
        <w:rPr>
          <w:rFonts w:hint="eastAsia" w:ascii="仿宋_GB2312" w:hAnsi="仿宋_GB2312" w:eastAsia="仿宋_GB2312" w:cs="仿宋_GB2312"/>
          <w:b w:val="0"/>
          <w:bCs w:val="0"/>
          <w:color w:val="auto"/>
          <w:sz w:val="32"/>
          <w:szCs w:val="32"/>
        </w:rPr>
        <w:t>万元的款物资捐墓任务。</w:t>
      </w:r>
    </w:p>
    <w:p w14:paraId="00294666">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rPr>
        <w:t>五、主要经验及做法</w:t>
      </w:r>
      <w:r>
        <w:rPr>
          <w:rFonts w:hint="eastAsia" w:ascii="黑体" w:hAnsi="黑体" w:eastAsia="黑体" w:cs="黑体"/>
          <w:b w:val="0"/>
          <w:bCs w:val="0"/>
          <w:color w:val="auto"/>
          <w:sz w:val="32"/>
          <w:szCs w:val="32"/>
          <w:lang w:eastAsia="zh-CN"/>
        </w:rPr>
        <w:t>。</w:t>
      </w:r>
    </w:p>
    <w:p w14:paraId="56C53CE3">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eastAsia="zh-CN"/>
        </w:rPr>
        <w:t>一是要做好预算编制，确保预算的科学性、合理性、可行性。二是要严格管制预算执行的第一步，确保预算执行不出较大偏差。三是要不断修改完善相关制度，确保预算执行符合相关规定。</w:t>
      </w:r>
    </w:p>
    <w:p w14:paraId="16F26226">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rPr>
        <w:t>六、存在的问题及原因分析</w:t>
      </w:r>
      <w:r>
        <w:rPr>
          <w:rFonts w:hint="eastAsia" w:ascii="黑体" w:hAnsi="黑体" w:eastAsia="黑体" w:cs="黑体"/>
          <w:b w:val="0"/>
          <w:bCs w:val="0"/>
          <w:color w:val="auto"/>
          <w:sz w:val="32"/>
          <w:szCs w:val="32"/>
          <w:lang w:eastAsia="zh-CN"/>
        </w:rPr>
        <w:t>。</w:t>
      </w:r>
    </w:p>
    <w:p w14:paraId="51916169">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楷体" w:hAnsi="楷体" w:eastAsia="楷体" w:cs="楷体"/>
          <w:b w:val="0"/>
          <w:bCs w:val="0"/>
          <w:color w:val="auto"/>
          <w:sz w:val="32"/>
          <w:szCs w:val="32"/>
          <w:lang w:eastAsia="zh-CN"/>
        </w:rPr>
        <w:t>（一）存在的问题。</w:t>
      </w:r>
      <w:r>
        <w:rPr>
          <w:rFonts w:hint="eastAsia" w:ascii="仿宋_GB2312" w:hAnsi="仿宋_GB2312" w:eastAsia="仿宋_GB2312" w:cs="仿宋_GB2312"/>
          <w:b w:val="0"/>
          <w:bCs w:val="0"/>
          <w:color w:val="auto"/>
          <w:sz w:val="32"/>
          <w:szCs w:val="32"/>
          <w:lang w:eastAsia="zh-CN"/>
        </w:rPr>
        <w:t>一是单位原有基数小，较小的精数量变动导致较大的比例变化。二是财政下达额度收回过早，导致部分项目不能执行完成。三是人员配置不足，不能较好的执行内部控制制度。</w:t>
      </w:r>
    </w:p>
    <w:p w14:paraId="4728AFB7">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lang w:eastAsia="zh-CN"/>
        </w:rPr>
      </w:pPr>
      <w:r>
        <w:rPr>
          <w:rFonts w:hint="eastAsia" w:ascii="仿宋_GB2312" w:hAnsi="仿宋_GB2312" w:eastAsia="仿宋_GB2312" w:cs="仿宋_GB2312"/>
          <w:b w:val="0"/>
          <w:bCs w:val="0"/>
          <w:color w:val="auto"/>
          <w:sz w:val="32"/>
          <w:szCs w:val="32"/>
          <w:lang w:eastAsia="zh-CN"/>
        </w:rPr>
        <w:t>（二</w:t>
      </w:r>
      <w:r>
        <w:rPr>
          <w:rFonts w:hint="eastAsia" w:ascii="仿宋_GB2312" w:hAnsi="仿宋_GB2312" w:eastAsia="仿宋_GB2312" w:cs="仿宋_GB2312"/>
          <w:b w:val="0"/>
          <w:bCs w:val="0"/>
          <w:color w:val="auto"/>
          <w:sz w:val="32"/>
          <w:szCs w:val="32"/>
          <w:lang w:val="en-US" w:eastAsia="zh-CN"/>
        </w:rPr>
        <w:t>）</w:t>
      </w:r>
      <w:r>
        <w:rPr>
          <w:rFonts w:hint="eastAsia" w:ascii="仿宋_GB2312" w:hAnsi="仿宋_GB2312" w:eastAsia="仿宋_GB2312" w:cs="仿宋_GB2312"/>
          <w:b w:val="0"/>
          <w:bCs w:val="0"/>
          <w:color w:val="auto"/>
          <w:sz w:val="32"/>
          <w:szCs w:val="32"/>
          <w:lang w:eastAsia="zh-CN"/>
        </w:rPr>
        <w:t>原因分析。五华区红十字会在效运行监控过程中发现的问题进行原因主要是人员少，很多工作交织在同一个人身上，导致在工作中时常出现多项工作不能同时推进，既要完成昆明市要求的各项指标任务，同时还要做好五华区内的重点工作。</w:t>
      </w:r>
    </w:p>
    <w:p w14:paraId="03FDEA9D">
      <w:pPr>
        <w:keepNext w:val="0"/>
        <w:keepLines w:val="0"/>
        <w:pageBreakBefore w:val="0"/>
        <w:widowControl/>
        <w:numPr>
          <w:ilvl w:val="0"/>
          <w:numId w:val="2"/>
        </w:numPr>
        <w:kinsoku/>
        <w:wordWrap/>
        <w:overflowPunct/>
        <w:topLinePunct w:val="0"/>
        <w:autoSpaceDE/>
        <w:autoSpaceDN/>
        <w:bidi w:val="0"/>
        <w:adjustRightInd/>
        <w:snapToGrid/>
        <w:spacing w:after="0" w:line="560" w:lineRule="exact"/>
        <w:ind w:left="0" w:right="0" w:firstLine="640" w:firstLineChars="200"/>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有关建议</w:t>
      </w:r>
    </w:p>
    <w:p w14:paraId="0B6662A3">
      <w:pPr>
        <w:keepNext w:val="0"/>
        <w:keepLines w:val="0"/>
        <w:pageBreakBefore w:val="0"/>
        <w:widowControl/>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黑体" w:hAnsi="黑体" w:eastAsia="黑体" w:cs="黑体"/>
          <w:b w:val="0"/>
          <w:bCs w:val="0"/>
          <w:color w:val="auto"/>
          <w:sz w:val="32"/>
          <w:szCs w:val="32"/>
          <w:lang w:eastAsia="zh-CN"/>
        </w:rPr>
      </w:pPr>
      <w:r>
        <w:rPr>
          <w:rFonts w:hint="eastAsia" w:ascii="黑体" w:hAnsi="黑体" w:eastAsia="黑体" w:cs="黑体"/>
          <w:b w:val="0"/>
          <w:bCs w:val="0"/>
          <w:color w:val="auto"/>
          <w:sz w:val="32"/>
          <w:szCs w:val="32"/>
          <w:lang w:eastAsia="zh-CN"/>
        </w:rPr>
        <w:t>无</w:t>
      </w:r>
    </w:p>
    <w:p w14:paraId="65DCC946">
      <w:pPr>
        <w:keepNext w:val="0"/>
        <w:keepLines w:val="0"/>
        <w:pageBreakBefore w:val="0"/>
        <w:widowControl/>
        <w:kinsoku/>
        <w:wordWrap/>
        <w:overflowPunct/>
        <w:topLinePunct w:val="0"/>
        <w:autoSpaceDE/>
        <w:autoSpaceDN/>
        <w:bidi w:val="0"/>
        <w:adjustRightInd/>
        <w:snapToGrid/>
        <w:spacing w:after="0" w:line="560" w:lineRule="exact"/>
        <w:ind w:left="0" w:right="0" w:firstLine="640" w:firstLineChars="200"/>
        <w:textAlignment w:val="auto"/>
        <w:rPr>
          <w:rFonts w:hint="eastAsia" w:ascii="仿宋_GB2312" w:hAnsi="仿宋_GB2312" w:eastAsia="仿宋_GB2312" w:cs="仿宋_GB2312"/>
          <w:b w:val="0"/>
          <w:bCs w:val="0"/>
          <w:color w:val="auto"/>
          <w:sz w:val="32"/>
          <w:szCs w:val="32"/>
        </w:rPr>
      </w:pPr>
      <w:r>
        <w:rPr>
          <w:rFonts w:hint="eastAsia" w:ascii="黑体" w:hAnsi="黑体" w:eastAsia="黑体" w:cs="黑体"/>
          <w:b w:val="0"/>
          <w:bCs w:val="0"/>
          <w:color w:val="auto"/>
          <w:sz w:val="32"/>
          <w:szCs w:val="32"/>
        </w:rPr>
        <w:t>八、其他需要说明的问题</w:t>
      </w:r>
    </w:p>
    <w:p w14:paraId="40ED0B66">
      <w:pPr>
        <w:keepNext w:val="0"/>
        <w:keepLines w:val="0"/>
        <w:pageBreakBefore w:val="0"/>
        <w:widowControl/>
        <w:kinsoku/>
        <w:wordWrap/>
        <w:overflowPunct/>
        <w:topLinePunct w:val="0"/>
        <w:autoSpaceDE/>
        <w:autoSpaceDN/>
        <w:bidi w:val="0"/>
        <w:adjustRightInd/>
        <w:snapToGrid/>
        <w:spacing w:line="560" w:lineRule="exact"/>
        <w:ind w:left="0" w:right="0" w:firstLine="600" w:firstLineChars="200"/>
        <w:textAlignment w:val="auto"/>
        <w:rPr>
          <w:rFonts w:hint="default"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无</w:t>
      </w:r>
    </w:p>
    <w:p w14:paraId="15140F71">
      <w:pPr>
        <w:keepNext w:val="0"/>
        <w:keepLines w:val="0"/>
        <w:pageBreakBefore w:val="0"/>
        <w:widowControl/>
        <w:kinsoku/>
        <w:wordWrap/>
        <w:overflowPunct/>
        <w:topLinePunct w:val="0"/>
        <w:autoSpaceDE/>
        <w:autoSpaceDN/>
        <w:bidi w:val="0"/>
        <w:adjustRightInd/>
        <w:snapToGrid/>
        <w:spacing w:after="0" w:line="560" w:lineRule="exact"/>
        <w:ind w:right="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附件</w:t>
      </w:r>
      <w:r>
        <w:rPr>
          <w:rFonts w:hint="eastAsia" w:ascii="仿宋_GB2312" w:hAnsi="仿宋_GB2312" w:eastAsia="仿宋_GB2312" w:cs="仿宋_GB2312"/>
          <w:color w:val="auto"/>
          <w:sz w:val="32"/>
          <w:szCs w:val="32"/>
          <w:lang w:val="en-US" w:eastAsia="zh-CN"/>
        </w:rPr>
        <w:t>9：</w:t>
      </w:r>
    </w:p>
    <w:p w14:paraId="13460B52">
      <w:pPr>
        <w:keepNext w:val="0"/>
        <w:keepLines w:val="0"/>
        <w:pageBreakBefore w:val="0"/>
        <w:widowControl/>
        <w:kinsoku/>
        <w:wordWrap/>
        <w:overflowPunct/>
        <w:topLinePunct w:val="0"/>
        <w:autoSpaceDE/>
        <w:autoSpaceDN/>
        <w:bidi w:val="0"/>
        <w:adjustRightInd/>
        <w:snapToGrid/>
        <w:spacing w:after="0" w:line="560" w:lineRule="exact"/>
        <w:ind w:right="0"/>
        <w:jc w:val="center"/>
        <w:textAlignment w:val="auto"/>
        <w:rPr>
          <w:rFonts w:hint="eastAsia" w:ascii="方正小标宋简体" w:hAnsi="方正小标宋简体" w:eastAsia="方正小标宋简体" w:cs="方正小标宋简体"/>
          <w:color w:val="auto"/>
          <w:sz w:val="44"/>
          <w:szCs w:val="44"/>
          <w:lang w:eastAsia="zh-CN"/>
        </w:rPr>
      </w:pPr>
    </w:p>
    <w:p w14:paraId="303A8D21">
      <w:pPr>
        <w:keepNext w:val="0"/>
        <w:keepLines w:val="0"/>
        <w:pageBreakBefore w:val="0"/>
        <w:widowControl/>
        <w:kinsoku/>
        <w:wordWrap/>
        <w:overflowPunct/>
        <w:topLinePunct w:val="0"/>
        <w:autoSpaceDE/>
        <w:autoSpaceDN/>
        <w:bidi w:val="0"/>
        <w:adjustRightInd/>
        <w:snapToGrid/>
        <w:spacing w:after="0" w:line="560" w:lineRule="exact"/>
        <w:ind w:right="0"/>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eastAsia="zh-CN"/>
        </w:rPr>
        <w:t>五华区红十字会应急救护培训</w:t>
      </w:r>
      <w:r>
        <w:rPr>
          <w:rFonts w:hint="eastAsia" w:ascii="方正小标宋简体" w:hAnsi="方正小标宋简体" w:eastAsia="方正小标宋简体" w:cs="方正小标宋简体"/>
          <w:color w:val="auto"/>
          <w:sz w:val="44"/>
          <w:szCs w:val="44"/>
          <w:lang w:val="en-US" w:eastAsia="zh-CN"/>
        </w:rPr>
        <w:t>项目</w:t>
      </w:r>
    </w:p>
    <w:p w14:paraId="1D936429">
      <w:pPr>
        <w:keepNext w:val="0"/>
        <w:keepLines w:val="0"/>
        <w:pageBreakBefore w:val="0"/>
        <w:widowControl/>
        <w:kinsoku/>
        <w:wordWrap/>
        <w:overflowPunct/>
        <w:topLinePunct w:val="0"/>
        <w:autoSpaceDE/>
        <w:autoSpaceDN/>
        <w:bidi w:val="0"/>
        <w:adjustRightInd/>
        <w:snapToGrid/>
        <w:spacing w:after="0" w:line="560" w:lineRule="exact"/>
        <w:ind w:right="0"/>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绩效</w:t>
      </w:r>
      <w:r>
        <w:rPr>
          <w:rFonts w:hint="eastAsia" w:ascii="方正小标宋简体" w:hAnsi="方正小标宋简体" w:eastAsia="方正小标宋简体" w:cs="方正小标宋简体"/>
          <w:color w:val="auto"/>
          <w:sz w:val="44"/>
          <w:szCs w:val="44"/>
          <w:lang w:eastAsia="zh-CN"/>
        </w:rPr>
        <w:t>评价</w:t>
      </w:r>
      <w:r>
        <w:rPr>
          <w:rFonts w:hint="eastAsia" w:ascii="方正小标宋简体" w:hAnsi="方正小标宋简体" w:eastAsia="方正小标宋简体" w:cs="方正小标宋简体"/>
          <w:color w:val="auto"/>
          <w:sz w:val="44"/>
          <w:szCs w:val="44"/>
        </w:rPr>
        <w:t>问题清单</w:t>
      </w:r>
    </w:p>
    <w:tbl>
      <w:tblPr>
        <w:tblStyle w:val="7"/>
        <w:tblpPr w:leftFromText="180" w:rightFromText="180" w:vertAnchor="text" w:horzAnchor="page" w:tblpXSpec="center" w:tblpY="400"/>
        <w:tblOverlap w:val="never"/>
        <w:tblW w:w="9118" w:type="dxa"/>
        <w:jc w:val="center"/>
        <w:tblLayout w:type="fixed"/>
        <w:tblCellMar>
          <w:top w:w="0" w:type="dxa"/>
          <w:left w:w="108" w:type="dxa"/>
          <w:bottom w:w="0" w:type="dxa"/>
          <w:right w:w="108" w:type="dxa"/>
        </w:tblCellMar>
      </w:tblPr>
      <w:tblGrid>
        <w:gridCol w:w="2594"/>
        <w:gridCol w:w="886"/>
        <w:gridCol w:w="2018"/>
        <w:gridCol w:w="3620"/>
      </w:tblGrid>
      <w:tr w14:paraId="621965C8">
        <w:tblPrEx>
          <w:tblCellMar>
            <w:top w:w="0" w:type="dxa"/>
            <w:left w:w="108" w:type="dxa"/>
            <w:bottom w:w="0" w:type="dxa"/>
            <w:right w:w="108" w:type="dxa"/>
          </w:tblCellMar>
        </w:tblPrEx>
        <w:trPr>
          <w:trHeight w:val="589" w:hRule="atLeast"/>
          <w:jc w:val="center"/>
        </w:trPr>
        <w:tc>
          <w:tcPr>
            <w:tcW w:w="2594" w:type="dxa"/>
            <w:tcBorders>
              <w:top w:val="single" w:color="000000" w:sz="4" w:space="0"/>
              <w:left w:val="single" w:color="000000" w:sz="4" w:space="0"/>
              <w:bottom w:val="single" w:color="000000" w:sz="4" w:space="0"/>
              <w:right w:val="single" w:color="000000" w:sz="4" w:space="0"/>
            </w:tcBorders>
            <w:noWrap/>
            <w:vAlign w:val="center"/>
          </w:tcPr>
          <w:p w14:paraId="365D10A1">
            <w:pPr>
              <w:widowControl/>
              <w:spacing w:line="420" w:lineRule="exact"/>
              <w:jc w:val="center"/>
              <w:textAlignment w:val="center"/>
              <w:rPr>
                <w:rFonts w:ascii="宋体" w:hAnsi="宋体" w:cs="宋体"/>
                <w:b/>
                <w:bCs/>
                <w:color w:val="000000"/>
                <w:kern w:val="0"/>
                <w:sz w:val="28"/>
                <w:szCs w:val="28"/>
              </w:rPr>
            </w:pPr>
            <w:r>
              <w:rPr>
                <w:rFonts w:hint="eastAsia" w:ascii="宋体" w:hAnsi="宋体" w:cs="宋体"/>
                <w:b/>
                <w:bCs/>
                <w:color w:val="000000"/>
                <w:kern w:val="0"/>
                <w:sz w:val="28"/>
                <w:szCs w:val="28"/>
              </w:rPr>
              <w:t>问题分类</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41B030A8">
            <w:pPr>
              <w:widowControl/>
              <w:spacing w:line="420" w:lineRule="exact"/>
              <w:jc w:val="center"/>
              <w:textAlignment w:val="center"/>
              <w:rPr>
                <w:rFonts w:ascii="宋体" w:hAnsi="宋体" w:cs="宋体"/>
                <w:b/>
                <w:bCs/>
                <w:color w:val="000000"/>
                <w:kern w:val="0"/>
                <w:sz w:val="28"/>
                <w:szCs w:val="28"/>
              </w:rPr>
            </w:pPr>
            <w:r>
              <w:rPr>
                <w:rFonts w:hint="eastAsia" w:ascii="宋体" w:hAnsi="宋体" w:cs="宋体"/>
                <w:b/>
                <w:bCs/>
                <w:color w:val="000000"/>
                <w:kern w:val="0"/>
                <w:sz w:val="28"/>
                <w:szCs w:val="28"/>
              </w:rPr>
              <w:t>序号</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3667893C">
            <w:pPr>
              <w:widowControl/>
              <w:spacing w:line="420" w:lineRule="exact"/>
              <w:jc w:val="center"/>
              <w:textAlignment w:val="center"/>
              <w:rPr>
                <w:rFonts w:ascii="宋体" w:hAnsi="宋体" w:cs="宋体"/>
                <w:b/>
                <w:bCs/>
                <w:color w:val="000000"/>
                <w:kern w:val="0"/>
                <w:sz w:val="28"/>
                <w:szCs w:val="28"/>
              </w:rPr>
            </w:pPr>
            <w:r>
              <w:rPr>
                <w:rFonts w:hint="eastAsia" w:ascii="宋体" w:hAnsi="宋体" w:cs="宋体"/>
                <w:b/>
                <w:bCs/>
                <w:color w:val="000000"/>
                <w:kern w:val="0"/>
                <w:sz w:val="28"/>
                <w:szCs w:val="28"/>
              </w:rPr>
              <w:t>项目责任单位</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1E5530D3">
            <w:pPr>
              <w:widowControl/>
              <w:spacing w:line="420" w:lineRule="exact"/>
              <w:jc w:val="center"/>
              <w:textAlignment w:val="center"/>
              <w:rPr>
                <w:rFonts w:ascii="宋体" w:hAnsi="宋体" w:cs="宋体"/>
                <w:b/>
                <w:bCs/>
                <w:color w:val="000000"/>
                <w:kern w:val="0"/>
                <w:sz w:val="28"/>
                <w:szCs w:val="28"/>
              </w:rPr>
            </w:pPr>
            <w:r>
              <w:rPr>
                <w:rFonts w:hint="eastAsia" w:ascii="宋体" w:hAnsi="宋体" w:cs="宋体"/>
                <w:b/>
                <w:bCs/>
                <w:color w:val="000000"/>
                <w:kern w:val="0"/>
                <w:sz w:val="28"/>
                <w:szCs w:val="28"/>
              </w:rPr>
              <w:t>问题描述</w:t>
            </w:r>
          </w:p>
        </w:tc>
      </w:tr>
      <w:tr w14:paraId="33DB570D">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591A4224">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项目立项存在的问题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308B3C56">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4A2BF28E">
            <w:pPr>
              <w:spacing w:line="420" w:lineRule="exact"/>
              <w:jc w:val="lef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6C0B0A30">
            <w:pPr>
              <w:spacing w:line="420" w:lineRule="exact"/>
              <w:rPr>
                <w:rFonts w:ascii="宋体" w:hAnsi="宋体" w:cs="宋体"/>
                <w:color w:val="000000"/>
                <w:sz w:val="22"/>
                <w:szCs w:val="22"/>
              </w:rPr>
            </w:pPr>
          </w:p>
        </w:tc>
      </w:tr>
      <w:tr w14:paraId="5575F17E">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A47C28">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17143B8E">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7AE073F6">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43AEF216">
            <w:pPr>
              <w:spacing w:line="420" w:lineRule="exact"/>
              <w:rPr>
                <w:rFonts w:ascii="宋体" w:hAnsi="宋体" w:cs="宋体"/>
                <w:color w:val="000000"/>
                <w:sz w:val="22"/>
                <w:szCs w:val="22"/>
              </w:rPr>
            </w:pPr>
          </w:p>
        </w:tc>
      </w:tr>
      <w:tr w14:paraId="5BE6E100">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764C6D">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64C2E2A5">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534F8E56">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5EBEAF8C">
            <w:pPr>
              <w:spacing w:line="420" w:lineRule="exact"/>
              <w:rPr>
                <w:rFonts w:ascii="宋体" w:hAnsi="宋体" w:cs="宋体"/>
                <w:color w:val="000000"/>
                <w:sz w:val="22"/>
                <w:szCs w:val="22"/>
              </w:rPr>
            </w:pPr>
          </w:p>
        </w:tc>
      </w:tr>
      <w:tr w14:paraId="3C004F90">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024F25FD">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资金管理存在的问题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3433524F">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4F3573EB">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宋体" w:hAnsi="宋体" w:eastAsia="宋体" w:cs="宋体"/>
                <w:color w:val="000000"/>
                <w:kern w:val="2"/>
                <w:sz w:val="18"/>
                <w:szCs w:val="18"/>
                <w:lang w:val="en-US" w:eastAsia="zh-CN" w:bidi="ar-SA"/>
              </w:rPr>
            </w:pPr>
            <w:r>
              <w:rPr>
                <w:rFonts w:hint="eastAsia" w:ascii="宋体" w:hAnsi="宋体" w:cs="宋体"/>
                <w:color w:val="000000"/>
                <w:sz w:val="18"/>
                <w:szCs w:val="18"/>
                <w:lang w:eastAsia="zh-CN"/>
              </w:rPr>
              <w:t>区红十字会、区财政局</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4BDAB9C2">
            <w:pPr>
              <w:spacing w:line="420" w:lineRule="exact"/>
              <w:rPr>
                <w:rFonts w:ascii="宋体" w:hAnsi="宋体" w:cs="宋体"/>
                <w:color w:val="000000"/>
                <w:sz w:val="22"/>
                <w:szCs w:val="22"/>
              </w:rPr>
            </w:pPr>
            <w:r>
              <w:rPr>
                <w:rFonts w:hint="eastAsia" w:ascii="宋体" w:hAnsi="宋体" w:cs="宋体"/>
                <w:color w:val="000000"/>
                <w:sz w:val="18"/>
                <w:szCs w:val="18"/>
                <w:lang w:eastAsia="zh-CN"/>
              </w:rPr>
              <w:t>预算指标已下拨，项目按照预算编制已执行，部分执行项目资金未拨付，未能支付。</w:t>
            </w:r>
          </w:p>
        </w:tc>
      </w:tr>
      <w:tr w14:paraId="466B1512">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582251">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687272E3">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327891BE">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2A81CDC8">
            <w:pPr>
              <w:spacing w:line="420" w:lineRule="exact"/>
              <w:rPr>
                <w:rFonts w:ascii="宋体" w:hAnsi="宋体" w:cs="宋体"/>
                <w:color w:val="000000"/>
                <w:sz w:val="22"/>
                <w:szCs w:val="22"/>
              </w:rPr>
            </w:pPr>
          </w:p>
        </w:tc>
      </w:tr>
      <w:tr w14:paraId="65423D8E">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6320B9">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4020ECCF">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4B4BB8E6">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1F1C2DBA">
            <w:pPr>
              <w:spacing w:line="420" w:lineRule="exact"/>
              <w:rPr>
                <w:rFonts w:ascii="宋体" w:hAnsi="宋体" w:cs="宋体"/>
                <w:color w:val="000000"/>
                <w:sz w:val="22"/>
                <w:szCs w:val="22"/>
              </w:rPr>
            </w:pPr>
          </w:p>
        </w:tc>
      </w:tr>
      <w:tr w14:paraId="2C7AA4CE">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184CE2BF">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业务管理存在的问题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51850F92">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7BA46916">
            <w:pPr>
              <w:spacing w:line="42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7BDD6817">
            <w:pPr>
              <w:spacing w:line="420" w:lineRule="exact"/>
              <w:rPr>
                <w:rFonts w:ascii="宋体" w:hAnsi="宋体" w:cs="宋体"/>
                <w:color w:val="000000"/>
                <w:sz w:val="22"/>
                <w:szCs w:val="22"/>
              </w:rPr>
            </w:pPr>
          </w:p>
        </w:tc>
      </w:tr>
      <w:tr w14:paraId="4AE227FE">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95C039">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6638FAAB">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77701022">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3F280B36">
            <w:pPr>
              <w:spacing w:line="420" w:lineRule="exact"/>
              <w:rPr>
                <w:rFonts w:ascii="宋体" w:hAnsi="宋体" w:cs="宋体"/>
                <w:color w:val="000000"/>
                <w:sz w:val="22"/>
                <w:szCs w:val="22"/>
              </w:rPr>
            </w:pPr>
          </w:p>
        </w:tc>
      </w:tr>
      <w:tr w14:paraId="6F438DB5">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89101C">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76EAF69C">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18E7C410">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47A94917">
            <w:pPr>
              <w:spacing w:line="420" w:lineRule="exact"/>
              <w:rPr>
                <w:rFonts w:ascii="宋体" w:hAnsi="宋体" w:cs="宋体"/>
                <w:color w:val="000000"/>
                <w:sz w:val="22"/>
                <w:szCs w:val="22"/>
              </w:rPr>
            </w:pPr>
          </w:p>
        </w:tc>
      </w:tr>
      <w:tr w14:paraId="6814B161">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68B65F64">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项目产出存在的问题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4C0F1951">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45096E20">
            <w:pPr>
              <w:spacing w:line="42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3FDD04B8">
            <w:pPr>
              <w:spacing w:line="420" w:lineRule="exact"/>
              <w:rPr>
                <w:rFonts w:ascii="宋体" w:hAnsi="宋体" w:cs="宋体"/>
                <w:color w:val="000000"/>
                <w:sz w:val="22"/>
                <w:szCs w:val="22"/>
              </w:rPr>
            </w:pPr>
          </w:p>
        </w:tc>
      </w:tr>
      <w:tr w14:paraId="5D4D4A4B">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FBE0CB">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2AEC05CB">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160D8AE9">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6D0FB42D">
            <w:pPr>
              <w:spacing w:line="420" w:lineRule="exact"/>
              <w:rPr>
                <w:rFonts w:ascii="宋体" w:hAnsi="宋体" w:cs="宋体"/>
                <w:color w:val="000000"/>
                <w:sz w:val="22"/>
                <w:szCs w:val="22"/>
              </w:rPr>
            </w:pPr>
          </w:p>
        </w:tc>
      </w:tr>
      <w:tr w14:paraId="54DF17D4">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9EEC47">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5AE2C90A">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22CF57FC">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08E4A659">
            <w:pPr>
              <w:spacing w:line="420" w:lineRule="exact"/>
              <w:rPr>
                <w:rFonts w:ascii="宋体" w:hAnsi="宋体" w:cs="宋体"/>
                <w:color w:val="000000"/>
                <w:sz w:val="22"/>
                <w:szCs w:val="22"/>
              </w:rPr>
            </w:pPr>
          </w:p>
        </w:tc>
      </w:tr>
      <w:tr w14:paraId="587371AD">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single" w:color="000000" w:sz="4" w:space="0"/>
              <w:right w:val="single" w:color="000000" w:sz="4" w:space="0"/>
            </w:tcBorders>
            <w:noWrap/>
            <w:vAlign w:val="center"/>
          </w:tcPr>
          <w:p w14:paraId="56836816">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项目效益存在的问题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02CB2F24">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7A5703D4">
            <w:pPr>
              <w:spacing w:line="42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20236A05">
            <w:pPr>
              <w:spacing w:line="420" w:lineRule="exact"/>
              <w:rPr>
                <w:rFonts w:ascii="宋体" w:hAnsi="宋体" w:cs="宋体"/>
                <w:color w:val="000000"/>
                <w:sz w:val="22"/>
                <w:szCs w:val="22"/>
              </w:rPr>
            </w:pPr>
          </w:p>
        </w:tc>
      </w:tr>
      <w:tr w14:paraId="719B3895">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F8284E">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4E75D999">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37C4A616">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3F837709">
            <w:pPr>
              <w:spacing w:line="420" w:lineRule="exact"/>
              <w:rPr>
                <w:rFonts w:ascii="宋体" w:hAnsi="宋体" w:cs="宋体"/>
                <w:color w:val="000000"/>
                <w:sz w:val="22"/>
                <w:szCs w:val="22"/>
              </w:rPr>
            </w:pPr>
          </w:p>
        </w:tc>
      </w:tr>
      <w:tr w14:paraId="76E26E68">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F6F3D9">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5F7818AE">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442EECF3">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1F25FF29">
            <w:pPr>
              <w:spacing w:line="420" w:lineRule="exact"/>
              <w:rPr>
                <w:rFonts w:ascii="宋体" w:hAnsi="宋体" w:cs="宋体"/>
                <w:color w:val="000000"/>
                <w:sz w:val="22"/>
                <w:szCs w:val="22"/>
              </w:rPr>
            </w:pPr>
          </w:p>
        </w:tc>
      </w:tr>
      <w:tr w14:paraId="4673F6F0">
        <w:tblPrEx>
          <w:tblCellMar>
            <w:top w:w="0" w:type="dxa"/>
            <w:left w:w="108" w:type="dxa"/>
            <w:bottom w:w="0" w:type="dxa"/>
            <w:right w:w="108" w:type="dxa"/>
          </w:tblCellMar>
        </w:tblPrEx>
        <w:trPr>
          <w:trHeight w:val="418" w:hRule="atLeast"/>
          <w:jc w:val="center"/>
        </w:trPr>
        <w:tc>
          <w:tcPr>
            <w:tcW w:w="2594" w:type="dxa"/>
            <w:vMerge w:val="restart"/>
            <w:tcBorders>
              <w:top w:val="single" w:color="000000" w:sz="4" w:space="0"/>
              <w:left w:val="single" w:color="000000" w:sz="4" w:space="0"/>
              <w:bottom w:val="nil"/>
              <w:right w:val="single" w:color="000000" w:sz="4" w:space="0"/>
            </w:tcBorders>
            <w:noWrap/>
            <w:vAlign w:val="center"/>
          </w:tcPr>
          <w:p w14:paraId="1051D2D8">
            <w:pPr>
              <w:widowControl/>
              <w:spacing w:line="420" w:lineRule="exact"/>
              <w:jc w:val="center"/>
              <w:textAlignment w:val="center"/>
              <w:rPr>
                <w:rFonts w:ascii="宋体" w:hAnsi="宋体" w:cs="宋体"/>
                <w:color w:val="000000"/>
                <w:kern w:val="0"/>
                <w:sz w:val="24"/>
              </w:rPr>
            </w:pPr>
            <w:r>
              <w:rPr>
                <w:rFonts w:hint="eastAsia" w:ascii="宋体" w:hAnsi="宋体" w:cs="宋体"/>
                <w:color w:val="000000"/>
                <w:kern w:val="0"/>
                <w:sz w:val="24"/>
              </w:rPr>
              <w:t>其他问题</w:t>
            </w: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68252914">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584F4CB5">
            <w:pPr>
              <w:spacing w:line="420" w:lineRule="exact"/>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无</w:t>
            </w: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04941998">
            <w:pPr>
              <w:spacing w:line="420" w:lineRule="exact"/>
              <w:rPr>
                <w:rFonts w:ascii="宋体" w:hAnsi="宋体" w:cs="宋体"/>
                <w:color w:val="000000"/>
                <w:sz w:val="22"/>
                <w:szCs w:val="22"/>
              </w:rPr>
            </w:pPr>
          </w:p>
        </w:tc>
      </w:tr>
      <w:tr w14:paraId="6223EABD">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nil"/>
              <w:right w:val="single" w:color="000000" w:sz="4" w:space="0"/>
            </w:tcBorders>
            <w:noWrap w:val="0"/>
            <w:vAlign w:val="center"/>
          </w:tcPr>
          <w:p w14:paraId="34E38068">
            <w:pPr>
              <w:widowControl/>
              <w:jc w:val="left"/>
              <w:rPr>
                <w:rFonts w:ascii="宋体" w:hAnsi="宋体" w:cs="宋体"/>
                <w:color w:val="000000"/>
                <w:kern w:val="0"/>
                <w:sz w:val="24"/>
              </w:rPr>
            </w:pPr>
          </w:p>
        </w:tc>
        <w:tc>
          <w:tcPr>
            <w:tcW w:w="886" w:type="dxa"/>
            <w:tcBorders>
              <w:top w:val="single" w:color="000000" w:sz="4" w:space="0"/>
              <w:left w:val="single" w:color="000000" w:sz="4" w:space="0"/>
              <w:bottom w:val="single" w:color="000000" w:sz="4" w:space="0"/>
              <w:right w:val="single" w:color="000000" w:sz="4" w:space="0"/>
            </w:tcBorders>
            <w:noWrap/>
            <w:vAlign w:val="center"/>
          </w:tcPr>
          <w:p w14:paraId="6F00AD8A">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2018" w:type="dxa"/>
            <w:tcBorders>
              <w:top w:val="single" w:color="000000" w:sz="4" w:space="0"/>
              <w:left w:val="single" w:color="000000" w:sz="4" w:space="0"/>
              <w:bottom w:val="single" w:color="000000" w:sz="4" w:space="0"/>
              <w:right w:val="single" w:color="000000" w:sz="4" w:space="0"/>
            </w:tcBorders>
            <w:noWrap/>
            <w:vAlign w:val="center"/>
          </w:tcPr>
          <w:p w14:paraId="5851AD98">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single" w:color="000000" w:sz="4" w:space="0"/>
              <w:right w:val="single" w:color="000000" w:sz="4" w:space="0"/>
            </w:tcBorders>
            <w:noWrap/>
            <w:vAlign w:val="center"/>
          </w:tcPr>
          <w:p w14:paraId="6CE9B91A">
            <w:pPr>
              <w:spacing w:line="420" w:lineRule="exact"/>
              <w:rPr>
                <w:rFonts w:ascii="宋体" w:hAnsi="宋体" w:cs="宋体"/>
                <w:color w:val="000000"/>
                <w:sz w:val="22"/>
                <w:szCs w:val="22"/>
              </w:rPr>
            </w:pPr>
          </w:p>
        </w:tc>
      </w:tr>
      <w:tr w14:paraId="0C5050CE">
        <w:tblPrEx>
          <w:tblCellMar>
            <w:top w:w="0" w:type="dxa"/>
            <w:left w:w="108" w:type="dxa"/>
            <w:bottom w:w="0" w:type="dxa"/>
            <w:right w:w="108" w:type="dxa"/>
          </w:tblCellMar>
        </w:tblPrEx>
        <w:trPr>
          <w:trHeight w:val="418" w:hRule="atLeast"/>
          <w:jc w:val="center"/>
        </w:trPr>
        <w:tc>
          <w:tcPr>
            <w:tcW w:w="2594" w:type="dxa"/>
            <w:vMerge w:val="continue"/>
            <w:tcBorders>
              <w:top w:val="single" w:color="000000" w:sz="4" w:space="0"/>
              <w:left w:val="single" w:color="000000" w:sz="4" w:space="0"/>
              <w:bottom w:val="nil"/>
              <w:right w:val="single" w:color="000000" w:sz="4" w:space="0"/>
            </w:tcBorders>
            <w:noWrap w:val="0"/>
            <w:vAlign w:val="center"/>
          </w:tcPr>
          <w:p w14:paraId="4DA46F35">
            <w:pPr>
              <w:widowControl/>
              <w:jc w:val="left"/>
              <w:rPr>
                <w:rFonts w:ascii="宋体" w:hAnsi="宋体" w:cs="宋体"/>
                <w:color w:val="000000"/>
                <w:kern w:val="0"/>
                <w:sz w:val="24"/>
              </w:rPr>
            </w:pPr>
          </w:p>
        </w:tc>
        <w:tc>
          <w:tcPr>
            <w:tcW w:w="886" w:type="dxa"/>
            <w:tcBorders>
              <w:top w:val="single" w:color="000000" w:sz="4" w:space="0"/>
              <w:left w:val="single" w:color="000000" w:sz="4" w:space="0"/>
              <w:bottom w:val="nil"/>
              <w:right w:val="single" w:color="000000" w:sz="4" w:space="0"/>
            </w:tcBorders>
            <w:noWrap/>
            <w:vAlign w:val="center"/>
          </w:tcPr>
          <w:p w14:paraId="2A617C63">
            <w:pPr>
              <w:widowControl/>
              <w:spacing w:line="420" w:lineRule="exact"/>
              <w:jc w:val="center"/>
              <w:textAlignment w:val="center"/>
              <w:rPr>
                <w:rFonts w:ascii="宋体" w:hAnsi="宋体" w:cs="宋体"/>
                <w:color w:val="000000"/>
                <w:kern w:val="0"/>
                <w:sz w:val="22"/>
                <w:szCs w:val="22"/>
              </w:rPr>
            </w:pPr>
            <w:r>
              <w:rPr>
                <w:rFonts w:hint="eastAsia" w:ascii="宋体" w:hAnsi="宋体" w:cs="宋体"/>
                <w:color w:val="000000"/>
                <w:kern w:val="0"/>
                <w:sz w:val="22"/>
                <w:szCs w:val="22"/>
              </w:rPr>
              <w:t>.....</w:t>
            </w:r>
          </w:p>
        </w:tc>
        <w:tc>
          <w:tcPr>
            <w:tcW w:w="2018" w:type="dxa"/>
            <w:tcBorders>
              <w:top w:val="single" w:color="000000" w:sz="4" w:space="0"/>
              <w:left w:val="single" w:color="000000" w:sz="4" w:space="0"/>
              <w:bottom w:val="nil"/>
              <w:right w:val="single" w:color="000000" w:sz="4" w:space="0"/>
            </w:tcBorders>
            <w:noWrap/>
            <w:vAlign w:val="center"/>
          </w:tcPr>
          <w:p w14:paraId="20923E22">
            <w:pPr>
              <w:spacing w:line="420" w:lineRule="exact"/>
              <w:rPr>
                <w:rFonts w:ascii="宋体" w:hAnsi="宋体" w:cs="宋体"/>
                <w:color w:val="000000"/>
                <w:sz w:val="22"/>
                <w:szCs w:val="22"/>
              </w:rPr>
            </w:pPr>
          </w:p>
        </w:tc>
        <w:tc>
          <w:tcPr>
            <w:tcW w:w="3620" w:type="dxa"/>
            <w:tcBorders>
              <w:top w:val="single" w:color="000000" w:sz="4" w:space="0"/>
              <w:left w:val="single" w:color="000000" w:sz="4" w:space="0"/>
              <w:bottom w:val="nil"/>
              <w:right w:val="single" w:color="000000" w:sz="4" w:space="0"/>
            </w:tcBorders>
            <w:noWrap/>
            <w:vAlign w:val="center"/>
          </w:tcPr>
          <w:p w14:paraId="725B913C">
            <w:pPr>
              <w:spacing w:line="420" w:lineRule="exact"/>
              <w:rPr>
                <w:rFonts w:ascii="宋体" w:hAnsi="宋体" w:cs="宋体"/>
                <w:color w:val="000000"/>
                <w:sz w:val="22"/>
                <w:szCs w:val="22"/>
              </w:rPr>
            </w:pPr>
          </w:p>
        </w:tc>
      </w:tr>
      <w:tr w14:paraId="1EB6B371">
        <w:tblPrEx>
          <w:tblCellMar>
            <w:top w:w="0" w:type="dxa"/>
            <w:left w:w="108" w:type="dxa"/>
            <w:bottom w:w="0" w:type="dxa"/>
            <w:right w:w="108" w:type="dxa"/>
          </w:tblCellMar>
        </w:tblPrEx>
        <w:trPr>
          <w:trHeight w:val="680" w:hRule="exact"/>
          <w:jc w:val="center"/>
        </w:trPr>
        <w:tc>
          <w:tcPr>
            <w:tcW w:w="9118" w:type="dxa"/>
            <w:gridSpan w:val="4"/>
            <w:tcBorders>
              <w:top w:val="single" w:color="000000" w:sz="4" w:space="0"/>
              <w:left w:val="single" w:color="000000" w:sz="4" w:space="0"/>
              <w:bottom w:val="single" w:color="000000" w:sz="4" w:space="0"/>
              <w:right w:val="single" w:color="000000" w:sz="4" w:space="0"/>
            </w:tcBorders>
            <w:noWrap/>
            <w:vAlign w:val="top"/>
          </w:tcPr>
          <w:p w14:paraId="7F65A632">
            <w:pPr>
              <w:spacing w:line="420" w:lineRule="exact"/>
              <w:rPr>
                <w:rFonts w:hint="eastAsia" w:ascii="宋体" w:hAnsi="宋体" w:cs="宋体"/>
                <w:color w:val="000000"/>
                <w:kern w:val="0"/>
                <w:sz w:val="24"/>
              </w:rPr>
            </w:pPr>
            <w:r>
              <w:rPr>
                <w:rFonts w:hint="eastAsia" w:ascii="宋体" w:hAnsi="宋体" w:cs="宋体"/>
                <w:color w:val="000000"/>
                <w:kern w:val="0"/>
                <w:sz w:val="24"/>
              </w:rPr>
              <w:t>备  注</w:t>
            </w:r>
            <w:r>
              <w:rPr>
                <w:rFonts w:hint="eastAsia" w:ascii="宋体" w:hAnsi="宋体" w:cs="宋体"/>
                <w:color w:val="000000"/>
                <w:kern w:val="0"/>
                <w:sz w:val="24"/>
                <w:lang w:eastAsia="zh-CN"/>
              </w:rPr>
              <w:t>：</w:t>
            </w:r>
          </w:p>
          <w:p w14:paraId="48CE42E8">
            <w:pPr>
              <w:spacing w:line="420" w:lineRule="exact"/>
              <w:rPr>
                <w:rFonts w:hint="eastAsia" w:ascii="宋体" w:hAnsi="宋体" w:cs="宋体"/>
                <w:color w:val="000000"/>
                <w:kern w:val="0"/>
                <w:sz w:val="24"/>
              </w:rPr>
            </w:pPr>
          </w:p>
        </w:tc>
      </w:tr>
    </w:tbl>
    <w:p w14:paraId="7C49FA96"/>
    <w:sectPr>
      <w:headerReference r:id="rId3" w:type="default"/>
      <w:footerReference r:id="rId4" w:type="default"/>
      <w:footerReference r:id="rId5" w:type="even"/>
      <w:pgSz w:w="11906" w:h="16838"/>
      <w:pgMar w:top="2098" w:right="1474" w:bottom="1984" w:left="1588"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方正舒体"/>
    <w:panose1 w:val="02000000000000000000"/>
    <w:charset w:val="86"/>
    <w:family w:val="auto"/>
    <w:pitch w:val="default"/>
    <w:sig w:usb0="00000000" w:usb1="00000000" w:usb2="00000012" w:usb3="00000000" w:csb0="00040001"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D943F">
    <w:pPr>
      <w:pStyle w:val="4"/>
      <w:wordWrap w:val="0"/>
      <w:jc w:val="right"/>
      <w:rPr>
        <w:rFonts w:hint="default" w:ascii="仿宋_GB2312" w:eastAsia="仿宋_GB2312"/>
        <w:sz w:val="28"/>
        <w:szCs w:val="28"/>
        <w:lang w:val="en-US" w:eastAsia="zh-CN"/>
      </w:rPr>
    </w:pPr>
    <w:r>
      <w:rPr>
        <w:rFonts w:hint="eastAsia" w:ascii="仿宋_GB2312" w:eastAsia="仿宋_GB2312"/>
        <w:sz w:val="28"/>
        <w:szCs w:val="28"/>
      </w:rPr>
      <w:t>—</w:t>
    </w:r>
    <w:r>
      <w:rPr>
        <w:rFonts w:hint="eastAsia" w:ascii="仿宋_GB2312" w:eastAsia="仿宋_GB2312"/>
        <w:sz w:val="28"/>
        <w:szCs w:val="28"/>
      </w:rPr>
      <w:fldChar w:fldCharType="begin"/>
    </w:r>
    <w:r>
      <w:rPr>
        <w:rFonts w:hint="eastAsia" w:ascii="仿宋_GB2312" w:eastAsia="仿宋_GB2312"/>
        <w:sz w:val="28"/>
        <w:szCs w:val="28"/>
      </w:rPr>
      <w:instrText xml:space="preserve"> PAGE   \* MERGEFORMAT </w:instrText>
    </w:r>
    <w:r>
      <w:rPr>
        <w:rFonts w:hint="eastAsia" w:ascii="仿宋_GB2312" w:eastAsia="仿宋_GB2312"/>
        <w:sz w:val="28"/>
        <w:szCs w:val="28"/>
      </w:rPr>
      <w:fldChar w:fldCharType="separate"/>
    </w:r>
    <w:r>
      <w:rPr>
        <w:rFonts w:ascii="仿宋_GB2312" w:eastAsia="仿宋_GB2312"/>
        <w:sz w:val="28"/>
        <w:szCs w:val="28"/>
        <w:lang w:val="zh-CN"/>
      </w:rPr>
      <w:t>1</w:t>
    </w:r>
    <w:r>
      <w:rPr>
        <w:rFonts w:hint="eastAsia" w:ascii="仿宋_GB2312" w:eastAsia="仿宋_GB2312"/>
        <w:sz w:val="28"/>
        <w:szCs w:val="28"/>
      </w:rPr>
      <w:fldChar w:fldCharType="end"/>
    </w:r>
    <w:r>
      <w:rPr>
        <w:rFonts w:hint="eastAsia" w:ascii="仿宋_GB2312" w:eastAsia="仿宋_GB2312"/>
        <w:sz w:val="28"/>
        <w:szCs w:val="28"/>
      </w:rPr>
      <w:t>—</w:t>
    </w:r>
    <w:r>
      <w:rPr>
        <w:rFonts w:hint="eastAsia" w:ascii="仿宋_GB2312" w:eastAsia="仿宋_GB2312"/>
        <w:sz w:val="28"/>
        <w:szCs w:val="28"/>
        <w:lang w:val="en-US" w:eastAsia="zh-CN"/>
      </w:rPr>
      <w:t xml:space="preserve">  </w:t>
    </w:r>
  </w:p>
  <w:p w14:paraId="0C5D9447">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E4714">
    <w:pPr>
      <w:pStyle w:val="4"/>
      <w:ind w:firstLine="280" w:firstLineChars="100"/>
      <w:rPr>
        <w:rFonts w:ascii="仿宋_GB2312" w:eastAsia="仿宋_GB2312"/>
        <w:sz w:val="28"/>
        <w:szCs w:val="28"/>
      </w:rPr>
    </w:pPr>
    <w:r>
      <w:rPr>
        <w:rFonts w:hint="eastAsia" w:ascii="仿宋_GB2312" w:eastAsia="仿宋_GB2312"/>
        <w:sz w:val="28"/>
        <w:szCs w:val="28"/>
      </w:rPr>
      <w:t>—</w:t>
    </w:r>
    <w:r>
      <w:rPr>
        <w:rFonts w:hint="eastAsia" w:ascii="仿宋_GB2312" w:eastAsia="仿宋_GB2312"/>
        <w:sz w:val="28"/>
        <w:szCs w:val="28"/>
      </w:rPr>
      <w:fldChar w:fldCharType="begin"/>
    </w:r>
    <w:r>
      <w:rPr>
        <w:rFonts w:hint="eastAsia" w:ascii="仿宋_GB2312" w:eastAsia="仿宋_GB2312"/>
        <w:sz w:val="28"/>
        <w:szCs w:val="28"/>
      </w:rPr>
      <w:instrText xml:space="preserve"> PAGE   \* MERGEFORMAT </w:instrText>
    </w:r>
    <w:r>
      <w:rPr>
        <w:rFonts w:hint="eastAsia" w:ascii="仿宋_GB2312" w:eastAsia="仿宋_GB2312"/>
        <w:sz w:val="28"/>
        <w:szCs w:val="28"/>
      </w:rPr>
      <w:fldChar w:fldCharType="separate"/>
    </w:r>
    <w:r>
      <w:rPr>
        <w:rFonts w:ascii="仿宋_GB2312" w:eastAsia="仿宋_GB2312"/>
        <w:sz w:val="28"/>
        <w:szCs w:val="28"/>
        <w:lang w:val="zh-CN"/>
      </w:rPr>
      <w:t>2</w:t>
    </w:r>
    <w:r>
      <w:rPr>
        <w:rFonts w:hint="eastAsia" w:ascii="仿宋_GB2312" w:eastAsia="仿宋_GB2312"/>
        <w:sz w:val="28"/>
        <w:szCs w:val="28"/>
      </w:rPr>
      <w:fldChar w:fldCharType="end"/>
    </w:r>
    <w:r>
      <w:rPr>
        <w:rFonts w:hint="eastAsia" w:ascii="仿宋_GB2312" w:eastAsia="仿宋_GB2312"/>
        <w:sz w:val="28"/>
        <w:szCs w:val="28"/>
      </w:rPr>
      <w:t>—</w:t>
    </w:r>
  </w:p>
  <w:p w14:paraId="3D3A192C">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A425C">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495737"/>
    <w:multiLevelType w:val="singleLevel"/>
    <w:tmpl w:val="D1495737"/>
    <w:lvl w:ilvl="0" w:tentative="0">
      <w:start w:val="2"/>
      <w:numFmt w:val="chineseCounting"/>
      <w:suff w:val="nothing"/>
      <w:lvlText w:val="（%1）"/>
      <w:lvlJc w:val="left"/>
      <w:rPr>
        <w:rFonts w:hint="eastAsia"/>
      </w:rPr>
    </w:lvl>
  </w:abstractNum>
  <w:abstractNum w:abstractNumId="1">
    <w:nsid w:val="3B57CBD8"/>
    <w:multiLevelType w:val="singleLevel"/>
    <w:tmpl w:val="3B57CBD8"/>
    <w:lvl w:ilvl="0" w:tentative="0">
      <w:start w:val="7"/>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B73AF1"/>
    <w:rsid w:val="0CDEA561"/>
    <w:rsid w:val="0FDD7DC5"/>
    <w:rsid w:val="22DC0E41"/>
    <w:rsid w:val="2D663F64"/>
    <w:rsid w:val="30CB1766"/>
    <w:rsid w:val="35FEA983"/>
    <w:rsid w:val="36B22973"/>
    <w:rsid w:val="3FDDF4BA"/>
    <w:rsid w:val="43168473"/>
    <w:rsid w:val="57EC380E"/>
    <w:rsid w:val="5B7D6EB9"/>
    <w:rsid w:val="5BDFB1C1"/>
    <w:rsid w:val="5DA7FAEB"/>
    <w:rsid w:val="65FF78FA"/>
    <w:rsid w:val="67B73AF1"/>
    <w:rsid w:val="6F6F1730"/>
    <w:rsid w:val="6F6F3EA9"/>
    <w:rsid w:val="6FDE972B"/>
    <w:rsid w:val="7BFDD70E"/>
    <w:rsid w:val="7CCFA10C"/>
    <w:rsid w:val="7DD678B9"/>
    <w:rsid w:val="7E9D2348"/>
    <w:rsid w:val="7EB97553"/>
    <w:rsid w:val="7FFB924C"/>
    <w:rsid w:val="7FFD4F5F"/>
    <w:rsid w:val="89BFA643"/>
    <w:rsid w:val="9A77BDFD"/>
    <w:rsid w:val="9EFF4F19"/>
    <w:rsid w:val="AFAE96B9"/>
    <w:rsid w:val="B3DB3A6A"/>
    <w:rsid w:val="BB5ADC29"/>
    <w:rsid w:val="BD1F2D1B"/>
    <w:rsid w:val="BF0F1AA9"/>
    <w:rsid w:val="BF7A0398"/>
    <w:rsid w:val="C29B82AF"/>
    <w:rsid w:val="D76D9282"/>
    <w:rsid w:val="DAFEF54E"/>
    <w:rsid w:val="DFFFFBA2"/>
    <w:rsid w:val="F59D6301"/>
    <w:rsid w:val="F7CDAE11"/>
    <w:rsid w:val="FEB505EC"/>
    <w:rsid w:val="FEBF3479"/>
    <w:rsid w:val="FFFEF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qFormat/>
    <w:uiPriority w:val="0"/>
    <w:pPr>
      <w:keepNext/>
      <w:keepLines/>
      <w:spacing w:line="560" w:lineRule="exact"/>
      <w:ind w:firstLine="640"/>
      <w:outlineLvl w:val="1"/>
    </w:pPr>
    <w:rPr>
      <w:rFonts w:eastAsia="黑体"/>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rPr>
      <w:rFonts w:ascii="Calibri" w:hAnsi="Calibri" w:eastAsia="宋体" w:cs="Times New Roman"/>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First Indent"/>
    <w:basedOn w:val="3"/>
    <w:qFormat/>
    <w:uiPriority w:val="0"/>
    <w:pPr>
      <w:snapToGrid/>
      <w:spacing w:line="520" w:lineRule="exact"/>
      <w:ind w:firstLine="0" w:firstLineChars="0"/>
      <w:jc w:val="center"/>
    </w:pPr>
    <w:rPr>
      <w:rFonts w:ascii="Times New Roman" w:hAnsi="Times New Roman"/>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昆明市五华区党政机关单位</Company>
  <Pages>10</Pages>
  <Words>4604</Words>
  <Characters>4831</Characters>
  <Lines>0</Lines>
  <Paragraphs>0</Paragraphs>
  <TotalTime>39</TotalTime>
  <ScaleCrop>false</ScaleCrop>
  <LinksUpToDate>false</LinksUpToDate>
  <CharactersWithSpaces>5137</CharactersWithSpaces>
  <Application>WPS Office_12.1.0.28500_F1E327BC-269C-435d-A152-05C5408002CA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2026-02-09T09:00:00Z</dcterms:created>
  <dc:creator>尤粉华</dc:creator>
  <cp:lastModifiedBy>符号</cp:lastModifiedBy>
  <dcterms:modified xsi:type="dcterms:W3CDTF">2026-08-31T02:27:00Z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2052-12.1.0.28500</vt:lpwstr>
  </property>
  <property fmtid="{D5CDD505-2E9C-101B-9397-08002B2CF9AE}" pid="3" name="ICV">
    <vt:lpwstr>1360E8F3E41D4B06AA4B8F70C9B52848_13</vt:lpwstr>
  </property>
  <property fmtid="{D5CDD505-2E9C-101B-9397-08002B2CF9AE}" pid="4" name="KSOTemplateDocerSaveRecord">
    <vt:lpwstr>eyJoZGlkIjoiOGQyZDRkZmFlNWM0MDliNWRhYTQ0Nzc4MzE5NmI0MjQiLCJ1c2VySWQiOiIzNjE2NjA5NTcifQ==</vt:lpwstr>
  </property>
</Properties>
</file>