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20BBF">
      <w:pPr>
        <w:spacing w:line="640" w:lineRule="exact"/>
        <w:jc w:val="both"/>
        <w:rPr>
          <w:rFonts w:hint="eastAsia"/>
          <w:lang w:val="en-US" w:eastAsia="zh-CN"/>
        </w:rPr>
      </w:pPr>
      <w:r>
        <w:rPr>
          <w:rFonts w:hint="eastAsia" w:ascii="仿宋_GB2312" w:hAnsi="仿宋_GB2312" w:eastAsia="仿宋_GB2312" w:cs="仿宋_GB2312"/>
          <w:color w:val="000000"/>
          <w:sz w:val="32"/>
          <w:szCs w:val="32"/>
          <w:lang w:eastAsia="zh-CN"/>
        </w:rPr>
        <w:t>附件</w:t>
      </w:r>
      <w:r>
        <w:rPr>
          <w:rFonts w:hint="eastAsia" w:ascii="仿宋_GB2312" w:hAnsi="仿宋_GB2312" w:eastAsia="仿宋_GB2312" w:cs="仿宋_GB2312"/>
          <w:color w:val="000000"/>
          <w:sz w:val="32"/>
          <w:szCs w:val="32"/>
          <w:lang w:val="en-US" w:eastAsia="zh-CN"/>
        </w:rPr>
        <w:t>7：</w:t>
      </w:r>
    </w:p>
    <w:p w14:paraId="05DB8E2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Times New Roman"/>
          <w:color w:val="000000"/>
          <w:sz w:val="44"/>
          <w:szCs w:val="44"/>
          <w:lang w:eastAsia="zh-CN"/>
        </w:rPr>
      </w:pPr>
      <w:r>
        <w:rPr>
          <w:rFonts w:hint="eastAsia" w:ascii="方正小标宋简体" w:hAnsi="黑体" w:eastAsia="方正小标宋简体" w:cs="Times New Roman"/>
          <w:color w:val="000000"/>
          <w:sz w:val="44"/>
          <w:szCs w:val="44"/>
          <w:lang w:eastAsia="zh-CN"/>
        </w:rPr>
        <w:t>五华区预算支出部门评价表</w:t>
      </w:r>
    </w:p>
    <w:p w14:paraId="19ACCBE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Times New Roman"/>
          <w:color w:val="000000"/>
          <w:sz w:val="32"/>
          <w:szCs w:val="32"/>
          <w:lang w:eastAsia="zh-CN"/>
        </w:rPr>
      </w:pPr>
      <w:r>
        <w:rPr>
          <w:rFonts w:hint="eastAsia" w:ascii="方正小标宋简体" w:hAnsi="黑体" w:eastAsia="方正小标宋简体" w:cs="Times New Roman"/>
          <w:color w:val="000000"/>
          <w:sz w:val="32"/>
          <w:szCs w:val="32"/>
          <w:lang w:eastAsia="zh-CN"/>
        </w:rPr>
        <w:t>（</w:t>
      </w:r>
      <w:r>
        <w:rPr>
          <w:rFonts w:hint="eastAsia" w:ascii="方正小标宋简体" w:hAnsi="黑体" w:eastAsia="方正小标宋简体" w:cs="Times New Roman"/>
          <w:color w:val="000000"/>
          <w:sz w:val="32"/>
          <w:szCs w:val="32"/>
          <w:lang w:val="en-US" w:eastAsia="zh-CN"/>
        </w:rPr>
        <w:t xml:space="preserve">  2025 </w:t>
      </w:r>
      <w:r>
        <w:rPr>
          <w:rFonts w:hint="eastAsia" w:ascii="方正小标宋简体" w:hAnsi="黑体" w:eastAsia="方正小标宋简体" w:cs="Times New Roman"/>
          <w:color w:val="000000"/>
          <w:sz w:val="32"/>
          <w:szCs w:val="32"/>
          <w:lang w:eastAsia="zh-CN"/>
        </w:rPr>
        <w:t>）年度</w:t>
      </w:r>
    </w:p>
    <w:tbl>
      <w:tblPr>
        <w:tblStyle w:val="7"/>
        <w:tblpPr w:leftFromText="180" w:rightFromText="180" w:vertAnchor="text" w:horzAnchor="page" w:tblpXSpec="center" w:tblpY="258"/>
        <w:tblOverlap w:val="never"/>
        <w:tblW w:w="9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413"/>
        <w:gridCol w:w="187"/>
        <w:gridCol w:w="187"/>
        <w:gridCol w:w="375"/>
        <w:gridCol w:w="1597"/>
        <w:gridCol w:w="623"/>
        <w:gridCol w:w="444"/>
        <w:gridCol w:w="548"/>
        <w:gridCol w:w="1217"/>
        <w:gridCol w:w="305"/>
        <w:gridCol w:w="1335"/>
        <w:gridCol w:w="784"/>
      </w:tblGrid>
      <w:tr w14:paraId="0850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80" w:hRule="atLeast"/>
          <w:jc w:val="center"/>
        </w:trPr>
        <w:tc>
          <w:tcPr>
            <w:tcW w:w="1787" w:type="dxa"/>
            <w:gridSpan w:val="3"/>
            <w:noWrap w:val="0"/>
            <w:vAlign w:val="center"/>
          </w:tcPr>
          <w:p w14:paraId="08E20CB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sz w:val="18"/>
                <w:szCs w:val="18"/>
              </w:rPr>
            </w:pPr>
            <w:r>
              <w:rPr>
                <w:rFonts w:hint="eastAsia" w:ascii="宋体" w:hAnsi="宋体" w:eastAsia="宋体"/>
                <w:sz w:val="18"/>
                <w:szCs w:val="18"/>
              </w:rPr>
              <w:t>项目名称</w:t>
            </w:r>
          </w:p>
        </w:tc>
        <w:tc>
          <w:tcPr>
            <w:tcW w:w="7228" w:type="dxa"/>
            <w:gridSpan w:val="9"/>
            <w:noWrap w:val="0"/>
            <w:vAlign w:val="center"/>
          </w:tcPr>
          <w:p w14:paraId="679C108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sz w:val="18"/>
                <w:szCs w:val="18"/>
                <w:lang w:eastAsia="zh-CN"/>
              </w:rPr>
            </w:pPr>
            <w:r>
              <w:rPr>
                <w:rFonts w:hint="eastAsia" w:ascii="宋体" w:hAnsi="宋体"/>
                <w:sz w:val="21"/>
                <w:szCs w:val="21"/>
                <w:lang w:eastAsia="zh-CN"/>
              </w:rPr>
              <w:t>五华区</w:t>
            </w:r>
            <w:r>
              <w:rPr>
                <w:rFonts w:hint="eastAsia" w:ascii="宋体" w:hAnsi="宋体" w:eastAsia="宋体"/>
                <w:sz w:val="21"/>
                <w:szCs w:val="21"/>
              </w:rPr>
              <w:t>红十字会</w:t>
            </w:r>
            <w:r>
              <w:rPr>
                <w:rFonts w:hint="eastAsia" w:ascii="宋体" w:hAnsi="宋体"/>
                <w:sz w:val="21"/>
                <w:szCs w:val="21"/>
                <w:lang w:eastAsia="zh-CN"/>
              </w:rPr>
              <w:t>人道主义救助经费</w:t>
            </w:r>
          </w:p>
        </w:tc>
      </w:tr>
      <w:tr w14:paraId="7BB1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4492D17D">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主管部门</w:t>
            </w:r>
          </w:p>
        </w:tc>
        <w:tc>
          <w:tcPr>
            <w:tcW w:w="3039" w:type="dxa"/>
            <w:gridSpan w:val="4"/>
            <w:noWrap w:val="0"/>
            <w:vAlign w:val="center"/>
          </w:tcPr>
          <w:p w14:paraId="4580A29A">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昆明市五华区红十字会</w:t>
            </w:r>
          </w:p>
        </w:tc>
        <w:tc>
          <w:tcPr>
            <w:tcW w:w="2070" w:type="dxa"/>
            <w:gridSpan w:val="3"/>
            <w:noWrap w:val="0"/>
            <w:vAlign w:val="center"/>
          </w:tcPr>
          <w:p w14:paraId="2CA5C80F">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项目实施单位</w:t>
            </w:r>
          </w:p>
        </w:tc>
        <w:tc>
          <w:tcPr>
            <w:tcW w:w="2119" w:type="dxa"/>
            <w:gridSpan w:val="2"/>
            <w:noWrap w:val="0"/>
            <w:vAlign w:val="center"/>
          </w:tcPr>
          <w:p w14:paraId="17CBA4C4">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eastAsia="zh-CN"/>
              </w:rPr>
              <w:t>昆明市五华区红十字会</w:t>
            </w:r>
          </w:p>
        </w:tc>
      </w:tr>
      <w:tr w14:paraId="6A7EF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06D47B2B">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项目负责人</w:t>
            </w:r>
          </w:p>
        </w:tc>
        <w:tc>
          <w:tcPr>
            <w:tcW w:w="3039" w:type="dxa"/>
            <w:gridSpan w:val="4"/>
            <w:noWrap w:val="0"/>
            <w:vAlign w:val="center"/>
          </w:tcPr>
          <w:p w14:paraId="226D0F43">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张洪荣</w:t>
            </w:r>
          </w:p>
        </w:tc>
        <w:tc>
          <w:tcPr>
            <w:tcW w:w="2070" w:type="dxa"/>
            <w:gridSpan w:val="3"/>
            <w:noWrap w:val="0"/>
            <w:vAlign w:val="center"/>
          </w:tcPr>
          <w:p w14:paraId="29910570">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联系电话</w:t>
            </w:r>
          </w:p>
        </w:tc>
        <w:tc>
          <w:tcPr>
            <w:tcW w:w="2119" w:type="dxa"/>
            <w:gridSpan w:val="2"/>
            <w:noWrap w:val="0"/>
            <w:vAlign w:val="center"/>
          </w:tcPr>
          <w:p w14:paraId="60FCCF11">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0871-63621167</w:t>
            </w:r>
          </w:p>
        </w:tc>
      </w:tr>
      <w:tr w14:paraId="6B2C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3CA2A30E">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项目类型</w:t>
            </w:r>
          </w:p>
        </w:tc>
        <w:tc>
          <w:tcPr>
            <w:tcW w:w="7228" w:type="dxa"/>
            <w:gridSpan w:val="9"/>
            <w:noWrap w:val="0"/>
            <w:vAlign w:val="center"/>
          </w:tcPr>
          <w:p w14:paraId="6EA1F60C">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 xml:space="preserve">经常性项目（ </w:t>
            </w:r>
            <w:r>
              <w:rPr>
                <w:rFonts w:hint="default" w:ascii="Arial" w:hAnsi="Arial" w:eastAsia="宋体" w:cs="Arial"/>
                <w:sz w:val="18"/>
                <w:szCs w:val="18"/>
              </w:rPr>
              <w:t>√</w:t>
            </w:r>
            <w:r>
              <w:rPr>
                <w:rFonts w:hint="eastAsia" w:ascii="宋体" w:hAnsi="宋体" w:eastAsia="宋体"/>
                <w:sz w:val="18"/>
                <w:szCs w:val="18"/>
              </w:rPr>
              <w:t xml:space="preserve"> ）       一次性项目（  ）</w:t>
            </w:r>
          </w:p>
        </w:tc>
      </w:tr>
      <w:tr w14:paraId="1397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restart"/>
            <w:noWrap w:val="0"/>
            <w:vAlign w:val="center"/>
          </w:tcPr>
          <w:p w14:paraId="5EC1F97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r>
              <w:rPr>
                <w:rFonts w:hint="eastAsia" w:ascii="宋体" w:hAnsi="宋体"/>
                <w:sz w:val="18"/>
                <w:szCs w:val="18"/>
                <w:lang w:eastAsia="zh-CN"/>
              </w:rPr>
              <w:t>项目资金</w:t>
            </w:r>
            <w:r>
              <w:rPr>
                <w:rFonts w:hint="eastAsia" w:ascii="宋体" w:hAnsi="宋体" w:eastAsia="宋体"/>
                <w:sz w:val="18"/>
                <w:szCs w:val="18"/>
              </w:rPr>
              <w:t>（万元）</w:t>
            </w:r>
          </w:p>
        </w:tc>
        <w:tc>
          <w:tcPr>
            <w:tcW w:w="1972" w:type="dxa"/>
            <w:gridSpan w:val="2"/>
            <w:noWrap w:val="0"/>
            <w:vAlign w:val="center"/>
          </w:tcPr>
          <w:p w14:paraId="37E39F4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项目支出明细内容</w:t>
            </w:r>
          </w:p>
        </w:tc>
        <w:tc>
          <w:tcPr>
            <w:tcW w:w="1615" w:type="dxa"/>
            <w:gridSpan w:val="3"/>
            <w:noWrap w:val="0"/>
            <w:vAlign w:val="center"/>
          </w:tcPr>
          <w:p w14:paraId="00D5BEA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r>
              <w:rPr>
                <w:rFonts w:hint="eastAsia" w:ascii="宋体" w:hAnsi="宋体"/>
                <w:sz w:val="18"/>
                <w:szCs w:val="18"/>
                <w:lang w:eastAsia="zh-CN"/>
              </w:rPr>
              <w:t>年初预算数</w:t>
            </w:r>
          </w:p>
        </w:tc>
        <w:tc>
          <w:tcPr>
            <w:tcW w:w="1522" w:type="dxa"/>
            <w:gridSpan w:val="2"/>
            <w:noWrap w:val="0"/>
            <w:vAlign w:val="center"/>
          </w:tcPr>
          <w:p w14:paraId="41973FF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实际到位数</w:t>
            </w:r>
          </w:p>
        </w:tc>
        <w:tc>
          <w:tcPr>
            <w:tcW w:w="1335" w:type="dxa"/>
            <w:noWrap w:val="0"/>
            <w:vAlign w:val="center"/>
          </w:tcPr>
          <w:p w14:paraId="606CCA5D">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eastAsia="宋体"/>
                <w:sz w:val="18"/>
                <w:szCs w:val="18"/>
              </w:rPr>
              <w:t>实际</w:t>
            </w:r>
            <w:r>
              <w:rPr>
                <w:rFonts w:hint="eastAsia" w:ascii="宋体" w:hAnsi="宋体"/>
                <w:sz w:val="18"/>
                <w:szCs w:val="18"/>
                <w:lang w:eastAsia="zh-CN"/>
              </w:rPr>
              <w:t>支出数</w:t>
            </w:r>
          </w:p>
        </w:tc>
        <w:tc>
          <w:tcPr>
            <w:tcW w:w="784" w:type="dxa"/>
            <w:noWrap w:val="0"/>
            <w:vAlign w:val="center"/>
          </w:tcPr>
          <w:p w14:paraId="3E0865B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执行率</w:t>
            </w:r>
          </w:p>
        </w:tc>
      </w:tr>
      <w:tr w14:paraId="75219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6147A3A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2" w:type="dxa"/>
            <w:gridSpan w:val="2"/>
            <w:noWrap w:val="0"/>
            <w:vAlign w:val="center"/>
          </w:tcPr>
          <w:p w14:paraId="4F1ED6A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left"/>
              <w:textAlignment w:val="auto"/>
              <w:outlineLvl w:val="9"/>
              <w:rPr>
                <w:rFonts w:hint="eastAsia" w:ascii="宋体" w:hAnsi="宋体" w:eastAsia="宋体" w:cs="Times New Roman"/>
                <w:kern w:val="2"/>
                <w:sz w:val="18"/>
                <w:szCs w:val="18"/>
                <w:lang w:val="en-US" w:eastAsia="zh-CN" w:bidi="ar-SA"/>
              </w:rPr>
            </w:pPr>
            <w:r>
              <w:rPr>
                <w:rFonts w:hint="eastAsia" w:ascii="宋体" w:hAnsi="宋体" w:eastAsia="宋体"/>
                <w:sz w:val="18"/>
                <w:szCs w:val="18"/>
              </w:rPr>
              <w:t>红十字会人道</w:t>
            </w:r>
            <w:r>
              <w:rPr>
                <w:rFonts w:hint="eastAsia" w:ascii="宋体" w:hAnsi="宋体"/>
                <w:sz w:val="18"/>
                <w:szCs w:val="18"/>
                <w:lang w:eastAsia="zh-CN"/>
              </w:rPr>
              <w:t>主义</w:t>
            </w:r>
            <w:r>
              <w:rPr>
                <w:rFonts w:hint="eastAsia" w:ascii="宋体" w:hAnsi="宋体" w:eastAsia="宋体"/>
                <w:sz w:val="18"/>
                <w:szCs w:val="18"/>
              </w:rPr>
              <w:t>救助</w:t>
            </w:r>
          </w:p>
        </w:tc>
        <w:tc>
          <w:tcPr>
            <w:tcW w:w="1615" w:type="dxa"/>
            <w:gridSpan w:val="3"/>
            <w:noWrap w:val="0"/>
            <w:vAlign w:val="center"/>
          </w:tcPr>
          <w:p w14:paraId="5921D21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12000</w:t>
            </w:r>
          </w:p>
        </w:tc>
        <w:tc>
          <w:tcPr>
            <w:tcW w:w="1522" w:type="dxa"/>
            <w:gridSpan w:val="2"/>
            <w:noWrap w:val="0"/>
            <w:vAlign w:val="center"/>
          </w:tcPr>
          <w:p w14:paraId="390FA154">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10000</w:t>
            </w:r>
          </w:p>
        </w:tc>
        <w:tc>
          <w:tcPr>
            <w:tcW w:w="1335" w:type="dxa"/>
            <w:noWrap w:val="0"/>
            <w:vAlign w:val="center"/>
          </w:tcPr>
          <w:p w14:paraId="6094729D">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8870</w:t>
            </w:r>
          </w:p>
        </w:tc>
        <w:tc>
          <w:tcPr>
            <w:tcW w:w="784" w:type="dxa"/>
            <w:noWrap w:val="0"/>
            <w:vAlign w:val="center"/>
          </w:tcPr>
          <w:p w14:paraId="599CBC5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cs="Times New Roman"/>
                <w:kern w:val="2"/>
                <w:sz w:val="18"/>
                <w:szCs w:val="18"/>
                <w:lang w:val="en-US" w:eastAsia="zh-CN" w:bidi="ar-SA"/>
              </w:rPr>
            </w:pPr>
            <w:r>
              <w:rPr>
                <w:rFonts w:hint="eastAsia" w:ascii="宋体" w:hAnsi="宋体" w:cs="Times New Roman"/>
                <w:kern w:val="2"/>
                <w:sz w:val="18"/>
                <w:szCs w:val="18"/>
                <w:lang w:val="en-US" w:eastAsia="zh-CN" w:bidi="ar-SA"/>
              </w:rPr>
              <w:t>89%</w:t>
            </w:r>
          </w:p>
        </w:tc>
      </w:tr>
      <w:tr w14:paraId="4B912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57A0324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2" w:type="dxa"/>
            <w:gridSpan w:val="2"/>
            <w:noWrap w:val="0"/>
            <w:vAlign w:val="center"/>
          </w:tcPr>
          <w:p w14:paraId="1A448B5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left"/>
              <w:textAlignment w:val="auto"/>
              <w:outlineLvl w:val="9"/>
              <w:rPr>
                <w:rFonts w:hint="eastAsia" w:ascii="宋体" w:hAnsi="宋体" w:eastAsia="宋体" w:cs="Times New Roman"/>
                <w:kern w:val="2"/>
                <w:sz w:val="18"/>
                <w:szCs w:val="18"/>
                <w:lang w:val="en-US" w:eastAsia="zh-CN" w:bidi="ar-SA"/>
              </w:rPr>
            </w:pPr>
          </w:p>
        </w:tc>
        <w:tc>
          <w:tcPr>
            <w:tcW w:w="1615" w:type="dxa"/>
            <w:gridSpan w:val="3"/>
            <w:noWrap w:val="0"/>
            <w:vAlign w:val="center"/>
          </w:tcPr>
          <w:p w14:paraId="0FA4744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522" w:type="dxa"/>
            <w:gridSpan w:val="2"/>
            <w:noWrap w:val="0"/>
            <w:vAlign w:val="center"/>
          </w:tcPr>
          <w:p w14:paraId="36035A2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p>
        </w:tc>
        <w:tc>
          <w:tcPr>
            <w:tcW w:w="1335" w:type="dxa"/>
            <w:noWrap w:val="0"/>
            <w:vAlign w:val="center"/>
          </w:tcPr>
          <w:p w14:paraId="66729E8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784" w:type="dxa"/>
            <w:noWrap w:val="0"/>
            <w:vAlign w:val="center"/>
          </w:tcPr>
          <w:p w14:paraId="4CDD5BA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cs="Times New Roman"/>
                <w:kern w:val="2"/>
                <w:sz w:val="18"/>
                <w:szCs w:val="18"/>
                <w:lang w:val="en-US" w:eastAsia="zh-CN" w:bidi="ar-SA"/>
              </w:rPr>
            </w:pPr>
          </w:p>
        </w:tc>
      </w:tr>
      <w:tr w14:paraId="7EE86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492C8CA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2" w:type="dxa"/>
            <w:gridSpan w:val="2"/>
            <w:noWrap w:val="0"/>
            <w:vAlign w:val="center"/>
          </w:tcPr>
          <w:p w14:paraId="52AFD4B4">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left"/>
              <w:textAlignment w:val="auto"/>
              <w:outlineLvl w:val="9"/>
              <w:rPr>
                <w:rFonts w:hint="eastAsia" w:ascii="宋体" w:hAnsi="宋体" w:eastAsia="宋体" w:cs="Times New Roman"/>
                <w:kern w:val="2"/>
                <w:sz w:val="18"/>
                <w:szCs w:val="18"/>
                <w:lang w:val="en-US" w:eastAsia="zh-CN" w:bidi="ar-SA"/>
              </w:rPr>
            </w:pPr>
          </w:p>
        </w:tc>
        <w:tc>
          <w:tcPr>
            <w:tcW w:w="1615" w:type="dxa"/>
            <w:gridSpan w:val="3"/>
            <w:noWrap w:val="0"/>
            <w:vAlign w:val="center"/>
          </w:tcPr>
          <w:p w14:paraId="3A53D7F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522" w:type="dxa"/>
            <w:gridSpan w:val="2"/>
            <w:noWrap w:val="0"/>
            <w:vAlign w:val="center"/>
          </w:tcPr>
          <w:p w14:paraId="7FC2029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335" w:type="dxa"/>
            <w:noWrap w:val="0"/>
            <w:vAlign w:val="center"/>
          </w:tcPr>
          <w:p w14:paraId="16C7341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784" w:type="dxa"/>
            <w:noWrap w:val="0"/>
            <w:vAlign w:val="center"/>
          </w:tcPr>
          <w:p w14:paraId="22B26AE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cs="Times New Roman"/>
                <w:kern w:val="2"/>
                <w:sz w:val="18"/>
                <w:szCs w:val="18"/>
                <w:lang w:val="en-US" w:eastAsia="zh-CN" w:bidi="ar-SA"/>
              </w:rPr>
            </w:pPr>
          </w:p>
        </w:tc>
      </w:tr>
      <w:tr w14:paraId="4234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4C22FF39">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b/>
                <w:bCs/>
                <w:sz w:val="18"/>
                <w:szCs w:val="18"/>
                <w:lang w:eastAsia="zh-CN"/>
              </w:rPr>
            </w:pPr>
            <w:r>
              <w:rPr>
                <w:rFonts w:hint="eastAsia" w:ascii="宋体" w:hAnsi="宋体"/>
                <w:b/>
                <w:bCs/>
                <w:sz w:val="18"/>
                <w:szCs w:val="18"/>
                <w:lang w:eastAsia="zh-CN"/>
              </w:rPr>
              <w:t>合</w:t>
            </w:r>
            <w:r>
              <w:rPr>
                <w:rFonts w:hint="eastAsia" w:ascii="宋体" w:hAnsi="宋体"/>
                <w:b/>
                <w:bCs/>
                <w:sz w:val="18"/>
                <w:szCs w:val="18"/>
                <w:lang w:val="en-US" w:eastAsia="zh-CN"/>
              </w:rPr>
              <w:t xml:space="preserve">      </w:t>
            </w:r>
            <w:r>
              <w:rPr>
                <w:rFonts w:hint="eastAsia" w:ascii="宋体" w:hAnsi="宋体"/>
                <w:b/>
                <w:bCs/>
                <w:sz w:val="18"/>
                <w:szCs w:val="18"/>
                <w:lang w:eastAsia="zh-CN"/>
              </w:rPr>
              <w:t>计</w:t>
            </w:r>
          </w:p>
        </w:tc>
        <w:tc>
          <w:tcPr>
            <w:tcW w:w="1615" w:type="dxa"/>
            <w:gridSpan w:val="3"/>
            <w:noWrap w:val="0"/>
            <w:vAlign w:val="center"/>
          </w:tcPr>
          <w:p w14:paraId="0DDC324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1522" w:type="dxa"/>
            <w:gridSpan w:val="2"/>
            <w:noWrap w:val="0"/>
            <w:vAlign w:val="center"/>
          </w:tcPr>
          <w:p w14:paraId="20A04D0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1335" w:type="dxa"/>
            <w:noWrap w:val="0"/>
            <w:vAlign w:val="center"/>
          </w:tcPr>
          <w:p w14:paraId="609E786D">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784" w:type="dxa"/>
            <w:noWrap w:val="0"/>
            <w:vAlign w:val="center"/>
          </w:tcPr>
          <w:p w14:paraId="12DFA39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r>
      <w:tr w14:paraId="5A5D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1E6447DB">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val="en-US" w:eastAsia="zh-CN"/>
              </w:rPr>
              <w:t xml:space="preserve">                </w:t>
            </w:r>
            <w:r>
              <w:rPr>
                <w:rFonts w:hint="eastAsia" w:ascii="宋体" w:hAnsi="宋体" w:eastAsia="宋体"/>
                <w:sz w:val="18"/>
                <w:szCs w:val="18"/>
              </w:rPr>
              <w:t>其中：中央财政</w:t>
            </w:r>
          </w:p>
        </w:tc>
        <w:tc>
          <w:tcPr>
            <w:tcW w:w="1615" w:type="dxa"/>
            <w:gridSpan w:val="3"/>
            <w:noWrap w:val="0"/>
            <w:vAlign w:val="center"/>
          </w:tcPr>
          <w:p w14:paraId="251B03C3">
            <w:pPr>
              <w:spacing w:line="300" w:lineRule="exact"/>
              <w:ind w:left="0" w:leftChars="0" w:right="0" w:rightChars="0" w:firstLine="0" w:firstLineChars="0"/>
              <w:jc w:val="center"/>
              <w:rPr>
                <w:rFonts w:hint="eastAsia" w:ascii="宋体" w:hAnsi="宋体" w:eastAsia="宋体"/>
                <w:sz w:val="18"/>
                <w:szCs w:val="18"/>
              </w:rPr>
            </w:pPr>
          </w:p>
        </w:tc>
        <w:tc>
          <w:tcPr>
            <w:tcW w:w="1522" w:type="dxa"/>
            <w:gridSpan w:val="2"/>
            <w:noWrap w:val="0"/>
            <w:vAlign w:val="center"/>
          </w:tcPr>
          <w:p w14:paraId="22B6E7B1">
            <w:pPr>
              <w:spacing w:line="300" w:lineRule="exact"/>
              <w:ind w:left="0" w:leftChars="0" w:right="0" w:rightChars="0" w:firstLine="0" w:firstLineChars="0"/>
              <w:jc w:val="center"/>
              <w:rPr>
                <w:rFonts w:hint="eastAsia" w:ascii="宋体" w:hAnsi="宋体" w:eastAsia="宋体"/>
                <w:sz w:val="18"/>
                <w:szCs w:val="18"/>
              </w:rPr>
            </w:pPr>
          </w:p>
        </w:tc>
        <w:tc>
          <w:tcPr>
            <w:tcW w:w="1335" w:type="dxa"/>
            <w:noWrap w:val="0"/>
            <w:vAlign w:val="center"/>
          </w:tcPr>
          <w:p w14:paraId="688A6721">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443BE6A7">
            <w:pPr>
              <w:spacing w:line="300" w:lineRule="exact"/>
              <w:ind w:left="0" w:leftChars="0" w:right="0" w:rightChars="0" w:firstLine="0" w:firstLineChars="0"/>
              <w:jc w:val="center"/>
              <w:rPr>
                <w:rFonts w:hint="eastAsia" w:ascii="宋体" w:hAnsi="宋体" w:eastAsia="宋体"/>
                <w:sz w:val="18"/>
                <w:szCs w:val="18"/>
              </w:rPr>
            </w:pPr>
          </w:p>
        </w:tc>
      </w:tr>
      <w:tr w14:paraId="79435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1E846D44">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rPr>
              <w:t>省</w:t>
            </w:r>
            <w:r>
              <w:rPr>
                <w:rFonts w:hint="eastAsia" w:ascii="宋体" w:hAnsi="宋体"/>
                <w:sz w:val="18"/>
                <w:szCs w:val="18"/>
                <w:lang w:eastAsia="zh-CN"/>
              </w:rPr>
              <w:t>级</w:t>
            </w:r>
            <w:r>
              <w:rPr>
                <w:rFonts w:hint="eastAsia" w:ascii="宋体" w:hAnsi="宋体" w:eastAsia="宋体"/>
                <w:sz w:val="18"/>
                <w:szCs w:val="18"/>
              </w:rPr>
              <w:t>财政</w:t>
            </w:r>
          </w:p>
        </w:tc>
        <w:tc>
          <w:tcPr>
            <w:tcW w:w="1615" w:type="dxa"/>
            <w:gridSpan w:val="3"/>
            <w:noWrap w:val="0"/>
            <w:vAlign w:val="center"/>
          </w:tcPr>
          <w:p w14:paraId="13293084">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p>
        </w:tc>
        <w:tc>
          <w:tcPr>
            <w:tcW w:w="1522" w:type="dxa"/>
            <w:gridSpan w:val="2"/>
            <w:noWrap w:val="0"/>
            <w:vAlign w:val="center"/>
          </w:tcPr>
          <w:p w14:paraId="0CC895BC">
            <w:pPr>
              <w:spacing w:line="300" w:lineRule="exact"/>
              <w:ind w:left="0" w:leftChars="0" w:right="0" w:rightChars="0" w:firstLine="0" w:firstLineChars="0"/>
              <w:jc w:val="center"/>
              <w:rPr>
                <w:rFonts w:hint="eastAsia" w:ascii="宋体" w:hAnsi="宋体" w:eastAsia="宋体"/>
                <w:sz w:val="18"/>
                <w:szCs w:val="18"/>
              </w:rPr>
            </w:pPr>
          </w:p>
        </w:tc>
        <w:tc>
          <w:tcPr>
            <w:tcW w:w="1335" w:type="dxa"/>
            <w:noWrap w:val="0"/>
            <w:vAlign w:val="center"/>
          </w:tcPr>
          <w:p w14:paraId="712ED285">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1EC07BDC">
            <w:pPr>
              <w:spacing w:line="300" w:lineRule="exact"/>
              <w:ind w:left="0" w:leftChars="0" w:right="0" w:rightChars="0" w:firstLine="0" w:firstLineChars="0"/>
              <w:jc w:val="center"/>
              <w:rPr>
                <w:rFonts w:hint="eastAsia" w:ascii="宋体" w:hAnsi="宋体" w:eastAsia="宋体"/>
                <w:sz w:val="18"/>
                <w:szCs w:val="18"/>
              </w:rPr>
            </w:pPr>
          </w:p>
        </w:tc>
      </w:tr>
      <w:tr w14:paraId="34DD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4FAB08C5">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rPr>
              <w:t>市</w:t>
            </w:r>
            <w:r>
              <w:rPr>
                <w:rFonts w:hint="eastAsia" w:ascii="宋体" w:hAnsi="宋体"/>
                <w:sz w:val="18"/>
                <w:szCs w:val="18"/>
                <w:lang w:eastAsia="zh-CN"/>
              </w:rPr>
              <w:t>级</w:t>
            </w:r>
            <w:r>
              <w:rPr>
                <w:rFonts w:hint="eastAsia" w:ascii="宋体" w:hAnsi="宋体" w:eastAsia="宋体"/>
                <w:sz w:val="18"/>
                <w:szCs w:val="18"/>
              </w:rPr>
              <w:t>财政</w:t>
            </w:r>
          </w:p>
        </w:tc>
        <w:tc>
          <w:tcPr>
            <w:tcW w:w="1615" w:type="dxa"/>
            <w:gridSpan w:val="3"/>
            <w:noWrap w:val="0"/>
            <w:vAlign w:val="center"/>
          </w:tcPr>
          <w:p w14:paraId="08B5C3F3">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p>
        </w:tc>
        <w:tc>
          <w:tcPr>
            <w:tcW w:w="1522" w:type="dxa"/>
            <w:gridSpan w:val="2"/>
            <w:noWrap w:val="0"/>
            <w:vAlign w:val="center"/>
          </w:tcPr>
          <w:p w14:paraId="151D3FBE">
            <w:pPr>
              <w:spacing w:line="300" w:lineRule="exact"/>
              <w:ind w:left="0" w:leftChars="0" w:right="0" w:rightChars="0" w:firstLine="0" w:firstLineChars="0"/>
              <w:jc w:val="center"/>
              <w:rPr>
                <w:rFonts w:hint="eastAsia" w:ascii="宋体" w:hAnsi="宋体" w:eastAsia="宋体"/>
                <w:sz w:val="18"/>
                <w:szCs w:val="18"/>
              </w:rPr>
            </w:pPr>
          </w:p>
        </w:tc>
        <w:tc>
          <w:tcPr>
            <w:tcW w:w="1335" w:type="dxa"/>
            <w:noWrap w:val="0"/>
            <w:vAlign w:val="center"/>
          </w:tcPr>
          <w:p w14:paraId="3640AE53">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1060D6ED">
            <w:pPr>
              <w:spacing w:line="300" w:lineRule="exact"/>
              <w:ind w:left="0" w:leftChars="0" w:right="0" w:rightChars="0" w:firstLine="0" w:firstLineChars="0"/>
              <w:jc w:val="center"/>
              <w:rPr>
                <w:rFonts w:hint="eastAsia" w:ascii="宋体" w:hAnsi="宋体" w:eastAsia="宋体"/>
                <w:sz w:val="18"/>
                <w:szCs w:val="18"/>
              </w:rPr>
            </w:pPr>
          </w:p>
        </w:tc>
      </w:tr>
      <w:tr w14:paraId="5FE8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5465DA82">
            <w:pPr>
              <w:spacing w:line="300" w:lineRule="exact"/>
              <w:ind w:left="0" w:leftChars="0" w:right="0" w:rightChars="0" w:firstLine="0" w:firstLineChars="0"/>
              <w:jc w:val="center"/>
              <w:rPr>
                <w:rFonts w:hint="eastAsia" w:ascii="宋体" w:hAnsi="宋体" w:eastAsia="宋体"/>
                <w:sz w:val="18"/>
                <w:szCs w:val="18"/>
                <w:lang w:val="en-US" w:eastAsia="zh-CN"/>
              </w:rPr>
            </w:pPr>
            <w:r>
              <w:rPr>
                <w:rFonts w:hint="eastAsia" w:ascii="宋体" w:hAnsi="宋体"/>
                <w:sz w:val="18"/>
                <w:szCs w:val="18"/>
                <w:lang w:val="en-US" w:eastAsia="zh-CN"/>
              </w:rPr>
              <w:t xml:space="preserve">                      区级财政</w:t>
            </w:r>
          </w:p>
        </w:tc>
        <w:tc>
          <w:tcPr>
            <w:tcW w:w="1615" w:type="dxa"/>
            <w:gridSpan w:val="3"/>
            <w:noWrap w:val="0"/>
            <w:vAlign w:val="center"/>
          </w:tcPr>
          <w:p w14:paraId="01D13E47">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12000</w:t>
            </w:r>
          </w:p>
        </w:tc>
        <w:tc>
          <w:tcPr>
            <w:tcW w:w="1522" w:type="dxa"/>
            <w:gridSpan w:val="2"/>
            <w:noWrap w:val="0"/>
            <w:vAlign w:val="center"/>
          </w:tcPr>
          <w:p w14:paraId="58BF720B">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10000</w:t>
            </w:r>
          </w:p>
        </w:tc>
        <w:tc>
          <w:tcPr>
            <w:tcW w:w="1335" w:type="dxa"/>
            <w:noWrap w:val="0"/>
            <w:vAlign w:val="center"/>
          </w:tcPr>
          <w:p w14:paraId="630F0E25">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8870</w:t>
            </w:r>
          </w:p>
        </w:tc>
        <w:tc>
          <w:tcPr>
            <w:tcW w:w="784" w:type="dxa"/>
            <w:noWrap w:val="0"/>
            <w:vAlign w:val="center"/>
          </w:tcPr>
          <w:p w14:paraId="7FB5DFBF">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89%</w:t>
            </w:r>
          </w:p>
        </w:tc>
      </w:tr>
      <w:tr w14:paraId="1D92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81" w:hRule="atLeast"/>
          <w:jc w:val="center"/>
        </w:trPr>
        <w:tc>
          <w:tcPr>
            <w:tcW w:w="3759" w:type="dxa"/>
            <w:gridSpan w:val="5"/>
            <w:noWrap w:val="0"/>
            <w:vAlign w:val="center"/>
          </w:tcPr>
          <w:p w14:paraId="3010F96D">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val="en-US" w:eastAsia="zh-CN"/>
              </w:rPr>
              <w:t xml:space="preserve">                </w:t>
            </w:r>
            <w:r>
              <w:rPr>
                <w:rFonts w:hint="eastAsia" w:ascii="宋体" w:hAnsi="宋体" w:eastAsia="宋体"/>
                <w:sz w:val="18"/>
                <w:szCs w:val="18"/>
                <w:lang w:val="en-US" w:eastAsia="zh-CN"/>
              </w:rPr>
              <w:t xml:space="preserve">  </w:t>
            </w:r>
            <w:r>
              <w:rPr>
                <w:rFonts w:hint="eastAsia" w:ascii="宋体" w:hAnsi="宋体" w:eastAsia="宋体"/>
                <w:sz w:val="18"/>
                <w:szCs w:val="18"/>
              </w:rPr>
              <w:t>其他</w:t>
            </w:r>
          </w:p>
        </w:tc>
        <w:tc>
          <w:tcPr>
            <w:tcW w:w="1615" w:type="dxa"/>
            <w:gridSpan w:val="3"/>
            <w:noWrap w:val="0"/>
            <w:vAlign w:val="center"/>
          </w:tcPr>
          <w:p w14:paraId="59A16465">
            <w:pPr>
              <w:spacing w:line="300" w:lineRule="exact"/>
              <w:ind w:left="0" w:leftChars="0" w:right="0" w:rightChars="0" w:firstLine="0" w:firstLineChars="0"/>
              <w:jc w:val="center"/>
              <w:rPr>
                <w:rFonts w:hint="eastAsia" w:ascii="宋体" w:hAnsi="宋体" w:eastAsia="宋体"/>
                <w:sz w:val="18"/>
                <w:szCs w:val="18"/>
              </w:rPr>
            </w:pPr>
          </w:p>
        </w:tc>
        <w:tc>
          <w:tcPr>
            <w:tcW w:w="1522" w:type="dxa"/>
            <w:gridSpan w:val="2"/>
            <w:noWrap w:val="0"/>
            <w:vAlign w:val="center"/>
          </w:tcPr>
          <w:p w14:paraId="167CAFA9">
            <w:pPr>
              <w:spacing w:line="300" w:lineRule="exact"/>
              <w:ind w:left="0" w:leftChars="0" w:right="0" w:rightChars="0" w:firstLine="0" w:firstLineChars="0"/>
              <w:jc w:val="center"/>
              <w:rPr>
                <w:rFonts w:hint="eastAsia" w:ascii="宋体" w:hAnsi="宋体" w:eastAsia="宋体"/>
                <w:sz w:val="18"/>
                <w:szCs w:val="18"/>
              </w:rPr>
            </w:pPr>
          </w:p>
        </w:tc>
        <w:tc>
          <w:tcPr>
            <w:tcW w:w="1335" w:type="dxa"/>
            <w:noWrap w:val="0"/>
            <w:vAlign w:val="center"/>
          </w:tcPr>
          <w:p w14:paraId="7A22EC59">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050FCAA7">
            <w:pPr>
              <w:spacing w:line="300" w:lineRule="exact"/>
              <w:ind w:left="0" w:leftChars="0" w:right="0" w:rightChars="0" w:firstLine="0" w:firstLineChars="0"/>
              <w:jc w:val="center"/>
              <w:rPr>
                <w:rFonts w:hint="eastAsia" w:ascii="宋体" w:hAnsi="宋体" w:eastAsia="宋体"/>
                <w:sz w:val="18"/>
                <w:szCs w:val="18"/>
              </w:rPr>
            </w:pPr>
          </w:p>
        </w:tc>
      </w:tr>
      <w:tr w14:paraId="3ED06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75" w:hRule="atLeast"/>
          <w:jc w:val="center"/>
        </w:trPr>
        <w:tc>
          <w:tcPr>
            <w:tcW w:w="1787" w:type="dxa"/>
            <w:gridSpan w:val="3"/>
            <w:vMerge w:val="restart"/>
            <w:noWrap w:val="0"/>
            <w:vAlign w:val="center"/>
          </w:tcPr>
          <w:p w14:paraId="5AD4DD9C">
            <w:pPr>
              <w:spacing w:line="300" w:lineRule="exact"/>
              <w:ind w:left="0" w:leftChars="0" w:right="0" w:rightChars="0" w:firstLine="0" w:firstLineChars="0"/>
              <w:jc w:val="center"/>
              <w:rPr>
                <w:rFonts w:hint="eastAsia" w:ascii="宋体" w:hAnsi="宋体"/>
                <w:sz w:val="18"/>
                <w:szCs w:val="18"/>
                <w:lang w:val="en-US" w:eastAsia="zh-CN"/>
              </w:rPr>
            </w:pPr>
            <w:r>
              <w:rPr>
                <w:rFonts w:hint="eastAsia" w:ascii="宋体" w:hAnsi="宋体"/>
                <w:sz w:val="18"/>
                <w:szCs w:val="18"/>
                <w:lang w:val="en-US" w:eastAsia="zh-CN"/>
              </w:rPr>
              <w:t>年度总体目标</w:t>
            </w:r>
          </w:p>
        </w:tc>
        <w:tc>
          <w:tcPr>
            <w:tcW w:w="3587" w:type="dxa"/>
            <w:gridSpan w:val="5"/>
            <w:noWrap w:val="0"/>
            <w:vAlign w:val="center"/>
          </w:tcPr>
          <w:p w14:paraId="1EDC08C7">
            <w:pPr>
              <w:spacing w:line="300" w:lineRule="exact"/>
              <w:ind w:left="0" w:leftChars="0" w:right="0" w:rightChars="0" w:firstLine="0" w:firstLineChars="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预期目标</w:t>
            </w:r>
          </w:p>
        </w:tc>
        <w:tc>
          <w:tcPr>
            <w:tcW w:w="3641" w:type="dxa"/>
            <w:gridSpan w:val="4"/>
            <w:noWrap w:val="0"/>
            <w:vAlign w:val="center"/>
          </w:tcPr>
          <w:p w14:paraId="3EC9B098">
            <w:pPr>
              <w:spacing w:line="300" w:lineRule="exact"/>
              <w:ind w:left="0" w:leftChars="0" w:right="0" w:rightChars="0" w:firstLine="0" w:firstLineChars="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实际完成情况</w:t>
            </w:r>
          </w:p>
        </w:tc>
      </w:tr>
      <w:tr w14:paraId="673B2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565" w:hRule="atLeast"/>
          <w:jc w:val="center"/>
        </w:trPr>
        <w:tc>
          <w:tcPr>
            <w:tcW w:w="1787" w:type="dxa"/>
            <w:gridSpan w:val="3"/>
            <w:vMerge w:val="continue"/>
            <w:noWrap w:val="0"/>
            <w:vAlign w:val="center"/>
          </w:tcPr>
          <w:p w14:paraId="156A4726">
            <w:pPr>
              <w:spacing w:line="300" w:lineRule="exact"/>
              <w:ind w:left="0" w:leftChars="0" w:right="0" w:rightChars="0" w:firstLine="0" w:firstLineChars="0"/>
              <w:jc w:val="center"/>
              <w:rPr>
                <w:rFonts w:hint="eastAsia" w:ascii="宋体" w:hAnsi="宋体"/>
                <w:sz w:val="18"/>
                <w:szCs w:val="18"/>
                <w:lang w:val="en-US" w:eastAsia="zh-CN"/>
              </w:rPr>
            </w:pPr>
          </w:p>
        </w:tc>
        <w:tc>
          <w:tcPr>
            <w:tcW w:w="3587" w:type="dxa"/>
            <w:gridSpan w:val="5"/>
            <w:noWrap w:val="0"/>
            <w:vAlign w:val="center"/>
          </w:tcPr>
          <w:p w14:paraId="4D0D0C4D">
            <w:pPr>
              <w:numPr>
                <w:ilvl w:val="0"/>
                <w:numId w:val="0"/>
              </w:numPr>
              <w:spacing w:line="300" w:lineRule="exact"/>
              <w:ind w:leftChars="0" w:right="0" w:rightChars="0"/>
              <w:jc w:val="left"/>
              <w:rPr>
                <w:rFonts w:hint="eastAsia"/>
                <w:lang w:val="en-US" w:eastAsia="zh-CN"/>
              </w:rPr>
            </w:pPr>
            <w:r>
              <w:rPr>
                <w:rFonts w:hint="eastAsia"/>
                <w:lang w:val="en-US" w:eastAsia="zh-CN"/>
              </w:rPr>
              <w:t>1、预计救助困难群众100人以上。</w:t>
            </w:r>
          </w:p>
          <w:p w14:paraId="75CE4A4D">
            <w:pPr>
              <w:numPr>
                <w:ilvl w:val="0"/>
                <w:numId w:val="0"/>
              </w:numPr>
              <w:spacing w:line="300" w:lineRule="exact"/>
              <w:ind w:leftChars="0" w:right="0" w:rightChars="0"/>
              <w:jc w:val="left"/>
              <w:rPr>
                <w:rFonts w:hint="eastAsia"/>
                <w:lang w:val="en-US" w:eastAsia="zh-CN"/>
              </w:rPr>
            </w:pPr>
            <w:r>
              <w:rPr>
                <w:rFonts w:hint="eastAsia"/>
                <w:lang w:val="en-US" w:eastAsia="zh-CN"/>
              </w:rPr>
              <w:t>2、预计采购救助物质100份以上。</w:t>
            </w:r>
          </w:p>
          <w:p w14:paraId="2D3E78A8">
            <w:pPr>
              <w:numPr>
                <w:ilvl w:val="0"/>
                <w:numId w:val="0"/>
              </w:numPr>
              <w:spacing w:line="300" w:lineRule="exact"/>
              <w:ind w:leftChars="0" w:right="0" w:rightChars="0"/>
              <w:jc w:val="left"/>
              <w:rPr>
                <w:rFonts w:hint="eastAsia"/>
                <w:lang w:val="en-US" w:eastAsia="zh-CN"/>
              </w:rPr>
            </w:pPr>
          </w:p>
        </w:tc>
        <w:tc>
          <w:tcPr>
            <w:tcW w:w="3641" w:type="dxa"/>
            <w:gridSpan w:val="4"/>
            <w:noWrap w:val="0"/>
            <w:vAlign w:val="center"/>
          </w:tcPr>
          <w:p w14:paraId="6EA3B707">
            <w:pPr>
              <w:numPr>
                <w:ilvl w:val="0"/>
                <w:numId w:val="0"/>
              </w:numPr>
              <w:spacing w:line="300" w:lineRule="exact"/>
              <w:ind w:leftChars="0" w:right="0" w:rightChars="0"/>
              <w:jc w:val="left"/>
              <w:rPr>
                <w:rFonts w:hint="eastAsia"/>
                <w:lang w:val="en-US" w:eastAsia="zh-CN"/>
              </w:rPr>
            </w:pPr>
            <w:r>
              <w:rPr>
                <w:rFonts w:hint="eastAsia"/>
                <w:lang w:val="en-US" w:eastAsia="zh-CN"/>
              </w:rPr>
              <w:t>1、完成救助困难群众152人。</w:t>
            </w:r>
          </w:p>
          <w:p w14:paraId="3DB65C66">
            <w:pPr>
              <w:numPr>
                <w:ilvl w:val="0"/>
                <w:numId w:val="0"/>
              </w:numPr>
              <w:spacing w:line="300" w:lineRule="exact"/>
              <w:ind w:leftChars="0" w:right="0" w:rightChars="0"/>
              <w:jc w:val="left"/>
              <w:rPr>
                <w:rFonts w:hint="eastAsia"/>
                <w:lang w:val="en-US" w:eastAsia="zh-CN"/>
              </w:rPr>
            </w:pPr>
            <w:r>
              <w:rPr>
                <w:rFonts w:hint="eastAsia"/>
                <w:lang w:val="en-US" w:eastAsia="zh-CN"/>
              </w:rPr>
              <w:t>2、完成发放救助物质米粮油152份。</w:t>
            </w:r>
          </w:p>
          <w:p w14:paraId="2796518B">
            <w:pPr>
              <w:numPr>
                <w:ilvl w:val="0"/>
                <w:numId w:val="0"/>
              </w:numPr>
              <w:spacing w:line="300" w:lineRule="exact"/>
              <w:ind w:leftChars="0" w:right="0" w:rightChars="0"/>
              <w:jc w:val="left"/>
              <w:rPr>
                <w:rFonts w:hint="eastAsia"/>
                <w:lang w:val="en-US" w:eastAsia="zh-CN"/>
              </w:rPr>
            </w:pPr>
          </w:p>
        </w:tc>
      </w:tr>
      <w:tr w14:paraId="09DF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9015" w:type="dxa"/>
            <w:gridSpan w:val="12"/>
            <w:noWrap w:val="0"/>
            <w:vAlign w:val="center"/>
          </w:tcPr>
          <w:p w14:paraId="40AC64E0">
            <w:pPr>
              <w:spacing w:line="300" w:lineRule="exact"/>
              <w:ind w:left="0" w:leftChars="0" w:right="0" w:rightChars="0" w:firstLine="0" w:firstLineChars="0"/>
              <w:rPr>
                <w:rFonts w:hint="eastAsia" w:ascii="宋体" w:hAnsi="宋体" w:eastAsia="宋体"/>
                <w:sz w:val="18"/>
                <w:szCs w:val="18"/>
              </w:rPr>
            </w:pPr>
            <w:r>
              <w:rPr>
                <w:rFonts w:hint="eastAsia" w:ascii="宋体" w:hAnsi="宋体" w:eastAsia="宋体"/>
                <w:b/>
                <w:bCs/>
                <w:sz w:val="18"/>
                <w:szCs w:val="18"/>
              </w:rPr>
              <w:t>二、</w:t>
            </w:r>
            <w:r>
              <w:rPr>
                <w:rFonts w:hint="eastAsia" w:ascii="宋体" w:hAnsi="宋体" w:eastAsia="宋体"/>
                <w:b/>
                <w:color w:val="000000"/>
                <w:sz w:val="18"/>
                <w:szCs w:val="18"/>
              </w:rPr>
              <w:t>绩效评价指标评分（参考）</w:t>
            </w:r>
          </w:p>
        </w:tc>
      </w:tr>
      <w:tr w14:paraId="0799B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413" w:type="dxa"/>
            <w:tcBorders>
              <w:top w:val="single" w:color="000000" w:sz="4" w:space="0"/>
              <w:left w:val="single" w:color="000000" w:sz="4" w:space="0"/>
              <w:right w:val="single" w:color="000000" w:sz="4" w:space="0"/>
            </w:tcBorders>
            <w:noWrap w:val="0"/>
            <w:vAlign w:val="center"/>
          </w:tcPr>
          <w:p w14:paraId="51389AA0">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一级指标</w:t>
            </w:r>
          </w:p>
        </w:tc>
        <w:tc>
          <w:tcPr>
            <w:tcW w:w="749" w:type="dxa"/>
            <w:gridSpan w:val="3"/>
            <w:tcBorders>
              <w:top w:val="single" w:color="000000" w:sz="4" w:space="0"/>
              <w:left w:val="single" w:color="000000" w:sz="4" w:space="0"/>
              <w:right w:val="single" w:color="000000" w:sz="4" w:space="0"/>
            </w:tcBorders>
            <w:noWrap w:val="0"/>
            <w:vAlign w:val="center"/>
          </w:tcPr>
          <w:p w14:paraId="125F7FB1">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14:paraId="79DA5CB8">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二级指标</w:t>
            </w:r>
          </w:p>
        </w:tc>
        <w:tc>
          <w:tcPr>
            <w:tcW w:w="623" w:type="dxa"/>
            <w:tcBorders>
              <w:top w:val="single" w:color="000000" w:sz="4" w:space="0"/>
              <w:left w:val="single" w:color="000000" w:sz="4" w:space="0"/>
              <w:bottom w:val="single" w:color="auto" w:sz="4" w:space="0"/>
              <w:right w:val="single" w:color="000000" w:sz="4" w:space="0"/>
            </w:tcBorders>
            <w:noWrap w:val="0"/>
            <w:vAlign w:val="center"/>
          </w:tcPr>
          <w:p w14:paraId="50FB4F80">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63A3DF97">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三级指标</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04545C1C">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4D17854">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得分</w:t>
            </w:r>
          </w:p>
        </w:tc>
      </w:tr>
      <w:tr w14:paraId="182A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restart"/>
            <w:tcBorders>
              <w:top w:val="single" w:color="000000" w:sz="4" w:space="0"/>
              <w:left w:val="single" w:color="000000" w:sz="4" w:space="0"/>
              <w:bottom w:val="single" w:color="000000" w:sz="4" w:space="0"/>
              <w:right w:val="single" w:color="000000" w:sz="4" w:space="0"/>
            </w:tcBorders>
            <w:noWrap w:val="0"/>
            <w:vAlign w:val="center"/>
          </w:tcPr>
          <w:p w14:paraId="3AAA811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决策</w:t>
            </w:r>
          </w:p>
        </w:tc>
        <w:tc>
          <w:tcPr>
            <w:tcW w:w="749" w:type="dxa"/>
            <w:gridSpan w:val="3"/>
            <w:vMerge w:val="restart"/>
            <w:tcBorders>
              <w:top w:val="single" w:color="000000" w:sz="4" w:space="0"/>
              <w:left w:val="single" w:color="000000" w:sz="4" w:space="0"/>
              <w:right w:val="single" w:color="000000" w:sz="4" w:space="0"/>
            </w:tcBorders>
            <w:noWrap w:val="0"/>
            <w:vAlign w:val="center"/>
          </w:tcPr>
          <w:p w14:paraId="1A9FF8A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40</w:t>
            </w:r>
          </w:p>
        </w:tc>
        <w:tc>
          <w:tcPr>
            <w:tcW w:w="1597" w:type="dxa"/>
            <w:vMerge w:val="restart"/>
            <w:tcBorders>
              <w:top w:val="single" w:color="000000" w:sz="4" w:space="0"/>
              <w:left w:val="single" w:color="000000" w:sz="4" w:space="0"/>
              <w:right w:val="single" w:color="auto" w:sz="4" w:space="0"/>
            </w:tcBorders>
            <w:noWrap w:val="0"/>
            <w:vAlign w:val="center"/>
          </w:tcPr>
          <w:p w14:paraId="1CB66C0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项目立项</w:t>
            </w:r>
          </w:p>
        </w:tc>
        <w:tc>
          <w:tcPr>
            <w:tcW w:w="623" w:type="dxa"/>
            <w:tcBorders>
              <w:top w:val="single" w:color="auto" w:sz="4" w:space="0"/>
              <w:left w:val="single" w:color="auto" w:sz="4" w:space="0"/>
              <w:bottom w:val="single" w:color="auto" w:sz="4" w:space="0"/>
              <w:right w:val="single" w:color="auto" w:sz="4" w:space="0"/>
            </w:tcBorders>
            <w:noWrap w:val="0"/>
            <w:vAlign w:val="center"/>
          </w:tcPr>
          <w:p w14:paraId="2973DF8D">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514" w:type="dxa"/>
            <w:gridSpan w:val="4"/>
            <w:tcBorders>
              <w:top w:val="single" w:color="000000" w:sz="4" w:space="0"/>
              <w:left w:val="single" w:color="auto" w:sz="4" w:space="0"/>
              <w:bottom w:val="single" w:color="000000" w:sz="4" w:space="0"/>
              <w:right w:val="single" w:color="000000" w:sz="4" w:space="0"/>
            </w:tcBorders>
            <w:noWrap w:val="0"/>
            <w:vAlign w:val="center"/>
          </w:tcPr>
          <w:p w14:paraId="618814EE">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立项依据充分性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5CD74DE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5AAFB3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r>
      <w:tr w14:paraId="769CF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E17EF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right w:val="single" w:color="000000" w:sz="4" w:space="0"/>
            </w:tcBorders>
            <w:noWrap w:val="0"/>
            <w:vAlign w:val="center"/>
          </w:tcPr>
          <w:p w14:paraId="683543E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continue"/>
            <w:tcBorders>
              <w:left w:val="single" w:color="000000" w:sz="4" w:space="0"/>
              <w:bottom w:val="single" w:color="000000" w:sz="4" w:space="0"/>
              <w:right w:val="single" w:color="auto" w:sz="4" w:space="0"/>
            </w:tcBorders>
            <w:noWrap w:val="0"/>
            <w:vAlign w:val="center"/>
          </w:tcPr>
          <w:p w14:paraId="5F659958">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auto" w:sz="4" w:space="0"/>
              <w:left w:val="single" w:color="auto" w:sz="4" w:space="0"/>
              <w:bottom w:val="single" w:color="auto" w:sz="4" w:space="0"/>
              <w:right w:val="single" w:color="auto" w:sz="4" w:space="0"/>
            </w:tcBorders>
            <w:noWrap w:val="0"/>
            <w:vAlign w:val="center"/>
          </w:tcPr>
          <w:p w14:paraId="1894346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000000" w:sz="4" w:space="0"/>
              <w:left w:val="single" w:color="auto" w:sz="4" w:space="0"/>
              <w:bottom w:val="single" w:color="000000" w:sz="4" w:space="0"/>
              <w:right w:val="single" w:color="000000" w:sz="4" w:space="0"/>
            </w:tcBorders>
            <w:noWrap w:val="0"/>
            <w:vAlign w:val="center"/>
          </w:tcPr>
          <w:p w14:paraId="63091A3E">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立项程序规范性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6C96EC2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D3484E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1EDCE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E0790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right w:val="single" w:color="000000" w:sz="4" w:space="0"/>
            </w:tcBorders>
            <w:noWrap w:val="0"/>
            <w:vAlign w:val="center"/>
          </w:tcPr>
          <w:p w14:paraId="7F57CF31">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restart"/>
            <w:tcBorders>
              <w:left w:val="single" w:color="000000" w:sz="4" w:space="0"/>
              <w:right w:val="single" w:color="000000" w:sz="4" w:space="0"/>
            </w:tcBorders>
            <w:noWrap w:val="0"/>
            <w:vAlign w:val="center"/>
          </w:tcPr>
          <w:p w14:paraId="148250C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绩效目标</w:t>
            </w: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173762B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1DC52747">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绩效目标合理性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520D8021">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0710E0D8">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4</w:t>
            </w:r>
          </w:p>
        </w:tc>
      </w:tr>
      <w:tr w14:paraId="6A61F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58DE6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right w:val="single" w:color="000000" w:sz="4" w:space="0"/>
            </w:tcBorders>
            <w:noWrap w:val="0"/>
            <w:vAlign w:val="center"/>
          </w:tcPr>
          <w:p w14:paraId="49C79008">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continue"/>
            <w:tcBorders>
              <w:left w:val="single" w:color="000000" w:sz="4" w:space="0"/>
              <w:bottom w:val="single" w:color="000000" w:sz="4" w:space="0"/>
              <w:right w:val="single" w:color="000000" w:sz="4" w:space="0"/>
            </w:tcBorders>
            <w:noWrap w:val="0"/>
            <w:vAlign w:val="center"/>
          </w:tcPr>
          <w:p w14:paraId="0938EE6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7FAC5AB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1516DB82">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绩效指标明确性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59BED7A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7640E1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24F68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D92BA7">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7364E230">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bottom w:val="single" w:color="000000" w:sz="4" w:space="0"/>
              <w:right w:val="single" w:color="000000" w:sz="4" w:space="0"/>
            </w:tcBorders>
            <w:noWrap w:val="0"/>
            <w:vAlign w:val="center"/>
          </w:tcPr>
          <w:p w14:paraId="1999EB4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资金投入</w:t>
            </w: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558F983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71F15AC0">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预算编制科学性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640A867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FE591D7">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r>
      <w:tr w14:paraId="64D4D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9F4F05">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2FCAF289">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72459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567B776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789C9D2D">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资金分配合理性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2A2083E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507903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2E217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restart"/>
            <w:tcBorders>
              <w:top w:val="single" w:color="000000" w:sz="4" w:space="0"/>
              <w:left w:val="single" w:color="000000" w:sz="4" w:space="0"/>
              <w:bottom w:val="single" w:color="000000" w:sz="4" w:space="0"/>
              <w:right w:val="single" w:color="000000" w:sz="4" w:space="0"/>
            </w:tcBorders>
            <w:noWrap w:val="0"/>
            <w:vAlign w:val="center"/>
          </w:tcPr>
          <w:p w14:paraId="5F258A57">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过程</w:t>
            </w:r>
          </w:p>
        </w:tc>
        <w:tc>
          <w:tcPr>
            <w:tcW w:w="749" w:type="dxa"/>
            <w:gridSpan w:val="3"/>
            <w:vMerge w:val="continue"/>
            <w:tcBorders>
              <w:left w:val="single" w:color="000000" w:sz="4" w:space="0"/>
              <w:right w:val="single" w:color="000000" w:sz="4" w:space="0"/>
            </w:tcBorders>
            <w:noWrap w:val="0"/>
            <w:vAlign w:val="center"/>
          </w:tcPr>
          <w:p w14:paraId="5919411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restart"/>
            <w:tcBorders>
              <w:top w:val="single" w:color="000000" w:sz="4" w:space="0"/>
              <w:left w:val="single" w:color="000000" w:sz="4" w:space="0"/>
              <w:bottom w:val="single" w:color="000000" w:sz="4" w:space="0"/>
              <w:right w:val="single" w:color="000000" w:sz="4" w:space="0"/>
            </w:tcBorders>
            <w:noWrap w:val="0"/>
            <w:vAlign w:val="center"/>
          </w:tcPr>
          <w:p w14:paraId="4C8ED7F8">
            <w:pPr>
              <w:spacing w:line="0" w:lineRule="atLeast"/>
              <w:ind w:left="0" w:leftChars="0" w:right="0" w:rightChars="0" w:firstLine="0" w:firstLineChars="0"/>
              <w:jc w:val="center"/>
              <w:rPr>
                <w:rFonts w:hint="eastAsia" w:ascii="宋体" w:hAnsi="宋体" w:eastAsia="宋体"/>
                <w:color w:val="000000"/>
                <w:sz w:val="18"/>
                <w:szCs w:val="18"/>
              </w:rPr>
            </w:pPr>
            <w:r>
              <w:rPr>
                <w:rFonts w:hint="eastAsia" w:ascii="宋体" w:hAnsi="宋体" w:eastAsia="宋体"/>
                <w:color w:val="000000"/>
                <w:sz w:val="18"/>
                <w:szCs w:val="18"/>
              </w:rPr>
              <w:t>资金管理</w:t>
            </w: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4D991E1C">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35EB8FDC">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资金到位率</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E1CCAA8">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FA2FF3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r>
      <w:tr w14:paraId="29A73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E529ED">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3640F7E4">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17D873">
            <w:pPr>
              <w:spacing w:line="300" w:lineRule="exact"/>
              <w:ind w:left="0" w:leftChars="0" w:right="0" w:rightChars="0" w:firstLine="0" w:firstLineChars="0"/>
              <w:jc w:val="center"/>
              <w:rPr>
                <w:rFonts w:hint="eastAsia" w:ascii="宋体" w:hAnsi="宋体" w:eastAsia="宋体"/>
                <w:color w:val="000000"/>
                <w:sz w:val="18"/>
                <w:szCs w:val="18"/>
              </w:rPr>
            </w:pP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60ABF47A">
            <w:pPr>
              <w:spacing w:line="300" w:lineRule="exact"/>
              <w:ind w:left="0" w:leftChars="0" w:right="0" w:rightChars="0" w:firstLine="0" w:firstLineChars="0"/>
              <w:jc w:val="center"/>
              <w:rPr>
                <w:rFonts w:hint="eastAsia"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55BDCAC4">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预算执行率</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6ACF154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820C0B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2</w:t>
            </w:r>
          </w:p>
        </w:tc>
      </w:tr>
      <w:tr w14:paraId="6434F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469869">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66EEA9D1">
            <w:pPr>
              <w:spacing w:line="300" w:lineRule="exact"/>
              <w:ind w:left="0" w:leftChars="0" w:right="0" w:rightChars="0" w:firstLine="0" w:firstLineChars="0"/>
              <w:jc w:val="center"/>
              <w:rPr>
                <w:rFonts w:hint="eastAsia" w:ascii="宋体" w:hAnsi="宋体" w:eastAsia="宋体"/>
                <w:sz w:val="18"/>
                <w:szCs w:val="18"/>
              </w:rPr>
            </w:pPr>
          </w:p>
        </w:tc>
        <w:tc>
          <w:tcPr>
            <w:tcW w:w="1597" w:type="dxa"/>
            <w:tcBorders>
              <w:top w:val="single" w:color="000000" w:sz="4" w:space="0"/>
              <w:left w:val="single" w:color="000000" w:sz="4" w:space="0"/>
              <w:bottom w:val="single" w:color="000000" w:sz="4" w:space="0"/>
              <w:right w:val="single" w:color="000000" w:sz="4" w:space="0"/>
            </w:tcBorders>
            <w:noWrap w:val="0"/>
            <w:vAlign w:val="center"/>
          </w:tcPr>
          <w:p w14:paraId="02FA1E41">
            <w:pPr>
              <w:spacing w:line="0" w:lineRule="atLeast"/>
              <w:ind w:left="0" w:leftChars="0" w:right="0" w:rightChars="0" w:firstLine="0" w:firstLineChars="0"/>
              <w:jc w:val="center"/>
              <w:rPr>
                <w:rFonts w:hint="eastAsia" w:ascii="宋体" w:hAnsi="宋体" w:eastAsia="宋体"/>
                <w:color w:val="000000"/>
                <w:sz w:val="18"/>
                <w:szCs w:val="18"/>
              </w:rPr>
            </w:pPr>
            <w:r>
              <w:rPr>
                <w:rFonts w:hint="eastAsia" w:ascii="宋体" w:hAnsi="宋体" w:eastAsia="宋体"/>
                <w:color w:val="000000"/>
                <w:sz w:val="18"/>
                <w:szCs w:val="18"/>
              </w:rPr>
              <w:t>资金管理</w:t>
            </w: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7968939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6</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05BE3F1B">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资金使用合规性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B016C0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6</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0B2BB70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6</w:t>
            </w:r>
          </w:p>
        </w:tc>
      </w:tr>
      <w:tr w14:paraId="66A03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8F492D">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4326E53C">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auto" w:sz="4" w:space="0"/>
            </w:tcBorders>
            <w:noWrap w:val="0"/>
            <w:vAlign w:val="center"/>
          </w:tcPr>
          <w:p w14:paraId="13771617">
            <w:pPr>
              <w:spacing w:line="0" w:lineRule="atLeast"/>
              <w:ind w:left="0" w:leftChars="0" w:right="0" w:rightChars="0" w:firstLine="0" w:firstLineChars="0"/>
              <w:jc w:val="center"/>
              <w:rPr>
                <w:rFonts w:hint="eastAsia" w:ascii="宋体" w:hAnsi="宋体" w:eastAsia="宋体"/>
                <w:color w:val="000000"/>
                <w:sz w:val="18"/>
                <w:szCs w:val="18"/>
              </w:rPr>
            </w:pPr>
            <w:r>
              <w:rPr>
                <w:rFonts w:hint="eastAsia" w:ascii="宋体" w:hAnsi="宋体" w:eastAsia="宋体"/>
                <w:color w:val="000000"/>
                <w:sz w:val="18"/>
                <w:szCs w:val="18"/>
              </w:rPr>
              <w:t>组织实施</w:t>
            </w:r>
          </w:p>
        </w:tc>
        <w:tc>
          <w:tcPr>
            <w:tcW w:w="623" w:type="dxa"/>
            <w:tcBorders>
              <w:top w:val="single" w:color="auto" w:sz="4" w:space="0"/>
              <w:left w:val="single" w:color="auto" w:sz="4" w:space="0"/>
              <w:bottom w:val="single" w:color="auto" w:sz="4" w:space="0"/>
              <w:right w:val="single" w:color="auto" w:sz="4" w:space="0"/>
            </w:tcBorders>
            <w:noWrap w:val="0"/>
            <w:vAlign w:val="center"/>
          </w:tcPr>
          <w:p w14:paraId="7D0199B6">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000000" w:sz="4" w:space="0"/>
              <w:left w:val="single" w:color="auto" w:sz="4" w:space="0"/>
              <w:bottom w:val="single" w:color="000000" w:sz="4" w:space="0"/>
              <w:right w:val="single" w:color="000000" w:sz="4" w:space="0"/>
            </w:tcBorders>
            <w:noWrap w:val="0"/>
            <w:vAlign w:val="center"/>
          </w:tcPr>
          <w:p w14:paraId="4E46FFE2">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管理制度健全性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6501AEC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065A9EB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53FA2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BA071C">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447344C2">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continue"/>
            <w:tcBorders>
              <w:left w:val="single" w:color="000000" w:sz="4" w:space="0"/>
              <w:bottom w:val="single" w:color="000000" w:sz="4" w:space="0"/>
              <w:right w:val="single" w:color="auto" w:sz="4" w:space="0"/>
            </w:tcBorders>
            <w:noWrap w:val="0"/>
            <w:vAlign w:val="center"/>
          </w:tcPr>
          <w:p w14:paraId="16F86D9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auto" w:sz="4" w:space="0"/>
              <w:left w:val="single" w:color="auto" w:sz="4" w:space="0"/>
              <w:bottom w:val="single" w:color="auto" w:sz="4" w:space="0"/>
              <w:right w:val="single" w:color="auto" w:sz="4" w:space="0"/>
            </w:tcBorders>
            <w:noWrap w:val="0"/>
            <w:vAlign w:val="center"/>
          </w:tcPr>
          <w:p w14:paraId="0A19750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000000" w:sz="4" w:space="0"/>
              <w:left w:val="single" w:color="auto" w:sz="4" w:space="0"/>
              <w:bottom w:val="single" w:color="auto" w:sz="4" w:space="0"/>
              <w:right w:val="single" w:color="000000" w:sz="4" w:space="0"/>
            </w:tcBorders>
            <w:noWrap w:val="0"/>
            <w:vAlign w:val="center"/>
          </w:tcPr>
          <w:p w14:paraId="39F40971">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制度执行有效性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204830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AF2201C">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23C70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restart"/>
            <w:tcBorders>
              <w:top w:val="single" w:color="000000" w:sz="4" w:space="0"/>
              <w:left w:val="single" w:color="000000" w:sz="4" w:space="0"/>
              <w:right w:val="single" w:color="000000" w:sz="4" w:space="0"/>
            </w:tcBorders>
            <w:noWrap w:val="0"/>
            <w:vAlign w:val="center"/>
          </w:tcPr>
          <w:p w14:paraId="22195F6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产出</w:t>
            </w:r>
          </w:p>
        </w:tc>
        <w:tc>
          <w:tcPr>
            <w:tcW w:w="749" w:type="dxa"/>
            <w:gridSpan w:val="3"/>
            <w:vMerge w:val="restart"/>
            <w:tcBorders>
              <w:top w:val="single" w:color="000000" w:sz="4" w:space="0"/>
              <w:left w:val="single" w:color="000000" w:sz="4" w:space="0"/>
              <w:right w:val="single" w:color="000000" w:sz="4" w:space="0"/>
            </w:tcBorders>
            <w:noWrap w:val="0"/>
            <w:vAlign w:val="center"/>
          </w:tcPr>
          <w:p w14:paraId="48FAB2C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60</w:t>
            </w:r>
          </w:p>
        </w:tc>
        <w:tc>
          <w:tcPr>
            <w:tcW w:w="1597" w:type="dxa"/>
            <w:vMerge w:val="restart"/>
            <w:tcBorders>
              <w:top w:val="single" w:color="000000" w:sz="4" w:space="0"/>
              <w:left w:val="single" w:color="000000" w:sz="4" w:space="0"/>
              <w:right w:val="single" w:color="000000" w:sz="4" w:space="0"/>
            </w:tcBorders>
            <w:noWrap w:val="0"/>
            <w:vAlign w:val="center"/>
          </w:tcPr>
          <w:p w14:paraId="7A4A3058">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产出数量</w:t>
            </w:r>
          </w:p>
        </w:tc>
        <w:tc>
          <w:tcPr>
            <w:tcW w:w="623" w:type="dxa"/>
            <w:tcBorders>
              <w:top w:val="single" w:color="auto" w:sz="4" w:space="0"/>
              <w:left w:val="single" w:color="000000" w:sz="4" w:space="0"/>
              <w:bottom w:val="single" w:color="000000" w:sz="4" w:space="0"/>
              <w:right w:val="single" w:color="auto" w:sz="4" w:space="0"/>
            </w:tcBorders>
            <w:noWrap w:val="0"/>
            <w:vAlign w:val="center"/>
          </w:tcPr>
          <w:p w14:paraId="7D23128D">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B5F4C0">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红十字会救灾救助、备灾救灾工作采购批数</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0C55EB4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9F8A77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7859D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left w:val="single" w:color="000000" w:sz="4" w:space="0"/>
              <w:right w:val="single" w:color="000000" w:sz="4" w:space="0"/>
            </w:tcBorders>
            <w:noWrap w:val="0"/>
            <w:vAlign w:val="center"/>
          </w:tcPr>
          <w:p w14:paraId="0BF4FA97">
            <w:pPr>
              <w:autoSpaceDN w:val="0"/>
              <w:spacing w:line="300" w:lineRule="exact"/>
              <w:ind w:left="0" w:leftChars="0" w:right="0" w:rightChars="0" w:firstLine="0" w:firstLineChars="0"/>
              <w:jc w:val="center"/>
              <w:textAlignment w:val="center"/>
            </w:pPr>
          </w:p>
        </w:tc>
        <w:tc>
          <w:tcPr>
            <w:tcW w:w="749" w:type="dxa"/>
            <w:gridSpan w:val="3"/>
            <w:vMerge w:val="continue"/>
            <w:tcBorders>
              <w:left w:val="single" w:color="000000" w:sz="4" w:space="0"/>
              <w:right w:val="single" w:color="000000" w:sz="4" w:space="0"/>
            </w:tcBorders>
            <w:noWrap w:val="0"/>
            <w:vAlign w:val="center"/>
          </w:tcPr>
          <w:p w14:paraId="3E01FA15">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right w:val="single" w:color="000000" w:sz="4" w:space="0"/>
            </w:tcBorders>
            <w:noWrap w:val="0"/>
            <w:vAlign w:val="center"/>
          </w:tcPr>
          <w:p w14:paraId="5A741984">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0574D903">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47756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红十字会人道救助人数</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4FD1956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4138048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7A224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1413" w:type="dxa"/>
            <w:vMerge w:val="continue"/>
            <w:tcBorders>
              <w:left w:val="single" w:color="000000" w:sz="4" w:space="0"/>
              <w:right w:val="single" w:color="000000" w:sz="4" w:space="0"/>
            </w:tcBorders>
            <w:noWrap w:val="0"/>
            <w:vAlign w:val="center"/>
          </w:tcPr>
          <w:p w14:paraId="3C29FDF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right w:val="single" w:color="000000" w:sz="4" w:space="0"/>
            </w:tcBorders>
            <w:noWrap w:val="0"/>
            <w:vAlign w:val="center"/>
          </w:tcPr>
          <w:p w14:paraId="05D50EA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continue"/>
            <w:tcBorders>
              <w:left w:val="single" w:color="000000" w:sz="4" w:space="0"/>
              <w:right w:val="single" w:color="000000" w:sz="4" w:space="0"/>
            </w:tcBorders>
            <w:noWrap w:val="0"/>
            <w:vAlign w:val="center"/>
          </w:tcPr>
          <w:p w14:paraId="5623C48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38EA9E46">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548E21">
            <w:pPr>
              <w:autoSpaceDN w:val="0"/>
              <w:spacing w:line="300" w:lineRule="exact"/>
              <w:ind w:left="0" w:leftChars="0" w:right="0" w:rightChars="0" w:firstLine="0" w:firstLineChars="0"/>
              <w:jc w:val="both"/>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红十字会应急救护培训场数</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7F1BAA6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017D341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15BCC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1413" w:type="dxa"/>
            <w:vMerge w:val="continue"/>
            <w:tcBorders>
              <w:left w:val="single" w:color="000000" w:sz="4" w:space="0"/>
              <w:right w:val="single" w:color="000000" w:sz="4" w:space="0"/>
            </w:tcBorders>
            <w:noWrap w:val="0"/>
            <w:vAlign w:val="center"/>
          </w:tcPr>
          <w:p w14:paraId="34A69D48">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442AD7B1">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continue"/>
            <w:tcBorders>
              <w:left w:val="single" w:color="000000" w:sz="4" w:space="0"/>
              <w:bottom w:val="single" w:color="000000" w:sz="4" w:space="0"/>
              <w:right w:val="single" w:color="000000" w:sz="4" w:space="0"/>
            </w:tcBorders>
            <w:noWrap w:val="0"/>
            <w:vAlign w:val="center"/>
          </w:tcPr>
          <w:p w14:paraId="4D5245C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64DA302D">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510AB3">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红十字会宣传教育资料发放册数</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6906DA4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088299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29ED1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jc w:val="center"/>
        </w:trPr>
        <w:tc>
          <w:tcPr>
            <w:tcW w:w="1413" w:type="dxa"/>
            <w:vMerge w:val="continue"/>
            <w:tcBorders>
              <w:left w:val="single" w:color="000000" w:sz="4" w:space="0"/>
              <w:right w:val="single" w:color="000000" w:sz="4" w:space="0"/>
            </w:tcBorders>
            <w:noWrap w:val="0"/>
            <w:vAlign w:val="center"/>
          </w:tcPr>
          <w:p w14:paraId="6449BD53">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C0121D7">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000000" w:sz="4" w:space="0"/>
            </w:tcBorders>
            <w:noWrap w:val="0"/>
            <w:vAlign w:val="center"/>
          </w:tcPr>
          <w:p w14:paraId="03CACB4C">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产出质量</w:t>
            </w: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2A560C70">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85EA5E">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红十字会救灾救助物资采购验收合格率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00A59078">
            <w:pPr>
              <w:spacing w:line="300" w:lineRule="exact"/>
              <w:ind w:left="0" w:leftChars="0" w:right="0" w:rightChars="0" w:firstLine="0" w:firstLineChars="0"/>
              <w:jc w:val="center"/>
              <w:rPr>
                <w:rFonts w:hint="eastAsia" w:ascii="宋体" w:hAnsi="宋体" w:eastAsia="宋体"/>
                <w:color w:val="000000"/>
                <w:sz w:val="18"/>
                <w:szCs w:val="18"/>
              </w:rPr>
            </w:pPr>
            <w:r>
              <w:rPr>
                <w:rFonts w:hint="eastAsia" w:ascii="宋体" w:hAnsi="宋体"/>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455F28F2">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3</w:t>
            </w:r>
          </w:p>
        </w:tc>
      </w:tr>
      <w:tr w14:paraId="02F47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jc w:val="center"/>
        </w:trPr>
        <w:tc>
          <w:tcPr>
            <w:tcW w:w="1413" w:type="dxa"/>
            <w:vMerge w:val="continue"/>
            <w:tcBorders>
              <w:left w:val="single" w:color="000000" w:sz="4" w:space="0"/>
              <w:right w:val="single" w:color="000000" w:sz="4" w:space="0"/>
            </w:tcBorders>
            <w:noWrap w:val="0"/>
            <w:vAlign w:val="center"/>
          </w:tcPr>
          <w:p w14:paraId="615A8791">
            <w:pPr>
              <w:autoSpaceDN w:val="0"/>
              <w:spacing w:line="300" w:lineRule="exact"/>
              <w:ind w:left="0" w:leftChars="0" w:right="0" w:rightChars="0" w:firstLine="0" w:firstLineChars="0"/>
              <w:jc w:val="center"/>
              <w:textAlignment w:val="cente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FF61F68">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right w:val="single" w:color="000000" w:sz="4" w:space="0"/>
            </w:tcBorders>
            <w:noWrap w:val="0"/>
            <w:vAlign w:val="center"/>
          </w:tcPr>
          <w:p w14:paraId="149B8075">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7E70B9DE">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4E92C4">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红十字会人道救助成功率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4820A1C3">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3D42D42">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3</w:t>
            </w:r>
          </w:p>
        </w:tc>
      </w:tr>
      <w:tr w14:paraId="7C08C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jc w:val="center"/>
        </w:trPr>
        <w:tc>
          <w:tcPr>
            <w:tcW w:w="1413" w:type="dxa"/>
            <w:vMerge w:val="continue"/>
            <w:tcBorders>
              <w:left w:val="single" w:color="000000" w:sz="4" w:space="0"/>
              <w:right w:val="single" w:color="000000" w:sz="4" w:space="0"/>
            </w:tcBorders>
            <w:noWrap w:val="0"/>
            <w:vAlign w:val="center"/>
          </w:tcPr>
          <w:p w14:paraId="29ED0B71">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7633C1CB">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1597" w:type="dxa"/>
            <w:vMerge w:val="continue"/>
            <w:tcBorders>
              <w:left w:val="single" w:color="000000" w:sz="4" w:space="0"/>
              <w:right w:val="single" w:color="000000" w:sz="4" w:space="0"/>
            </w:tcBorders>
            <w:noWrap w:val="0"/>
            <w:vAlign w:val="center"/>
          </w:tcPr>
          <w:p w14:paraId="4053CBA6">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0D64AC96">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8EFD79">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红十字会应急救护培训合格率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6AE2422B">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62D7150">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3</w:t>
            </w:r>
          </w:p>
        </w:tc>
      </w:tr>
      <w:tr w14:paraId="1AFE9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left w:val="single" w:color="000000" w:sz="4" w:space="0"/>
              <w:right w:val="single" w:color="000000" w:sz="4" w:space="0"/>
            </w:tcBorders>
            <w:noWrap w:val="0"/>
            <w:vAlign w:val="center"/>
          </w:tcPr>
          <w:p w14:paraId="45CC43D1">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555D4FB7">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1597" w:type="dxa"/>
            <w:vMerge w:val="continue"/>
            <w:tcBorders>
              <w:left w:val="single" w:color="000000" w:sz="4" w:space="0"/>
              <w:bottom w:val="single" w:color="000000" w:sz="4" w:space="0"/>
              <w:right w:val="single" w:color="000000" w:sz="4" w:space="0"/>
            </w:tcBorders>
            <w:noWrap w:val="0"/>
            <w:vAlign w:val="center"/>
          </w:tcPr>
          <w:p w14:paraId="79F41B90">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596A247D">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CA211E">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红十字会宣传册发放率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0BD87096">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77891A9">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3</w:t>
            </w:r>
          </w:p>
        </w:tc>
      </w:tr>
      <w:tr w14:paraId="5981E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left w:val="single" w:color="000000" w:sz="4" w:space="0"/>
              <w:right w:val="single" w:color="000000" w:sz="4" w:space="0"/>
            </w:tcBorders>
            <w:noWrap w:val="0"/>
            <w:vAlign w:val="center"/>
          </w:tcPr>
          <w:p w14:paraId="53BA9690">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747C1B9A">
            <w:pPr>
              <w:spacing w:line="300" w:lineRule="exact"/>
              <w:ind w:left="0" w:leftChars="0" w:right="0" w:rightChars="0" w:firstLine="0" w:firstLineChars="0"/>
              <w:jc w:val="center"/>
              <w:rPr>
                <w:rFonts w:hint="eastAsia" w:ascii="宋体" w:hAnsi="宋体" w:eastAsia="宋体"/>
                <w:sz w:val="18"/>
                <w:szCs w:val="18"/>
              </w:rPr>
            </w:pPr>
          </w:p>
        </w:tc>
        <w:tc>
          <w:tcPr>
            <w:tcW w:w="1597" w:type="dxa"/>
            <w:tcBorders>
              <w:top w:val="single" w:color="000000" w:sz="4" w:space="0"/>
              <w:left w:val="single" w:color="000000" w:sz="4" w:space="0"/>
              <w:bottom w:val="single" w:color="000000" w:sz="4" w:space="0"/>
              <w:right w:val="single" w:color="000000" w:sz="4" w:space="0"/>
            </w:tcBorders>
            <w:noWrap w:val="0"/>
            <w:vAlign w:val="center"/>
          </w:tcPr>
          <w:p w14:paraId="5F8E1D0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eastAsia="宋体"/>
                <w:color w:val="000000"/>
                <w:sz w:val="18"/>
                <w:szCs w:val="18"/>
              </w:rPr>
              <w:t>产出时效</w:t>
            </w:r>
            <w:r>
              <w:rPr>
                <w:rFonts w:hint="eastAsia" w:ascii="宋体" w:hAnsi="宋体"/>
                <w:color w:val="000000"/>
                <w:sz w:val="18"/>
                <w:szCs w:val="18"/>
                <w:lang w:val="en-US" w:eastAsia="zh-CN"/>
              </w:rPr>
              <w:t>6</w:t>
            </w: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237071B1">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6</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F02A7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项目完成时限</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478A36CE">
            <w:pPr>
              <w:spacing w:line="300" w:lineRule="exact"/>
              <w:ind w:left="0" w:leftChars="0" w:right="0" w:rightChars="0" w:firstLine="0" w:firstLineChars="0"/>
              <w:jc w:val="center"/>
              <w:rPr>
                <w:rFonts w:hint="eastAsia" w:ascii="宋体" w:hAnsi="宋体" w:eastAsia="宋体"/>
                <w:color w:val="000000"/>
                <w:sz w:val="18"/>
                <w:szCs w:val="18"/>
              </w:rPr>
            </w:pPr>
            <w:r>
              <w:rPr>
                <w:rFonts w:hint="eastAsia" w:ascii="宋体" w:hAnsi="宋体"/>
                <w:sz w:val="18"/>
                <w:szCs w:val="18"/>
                <w:lang w:val="en-US" w:eastAsia="zh-CN"/>
              </w:rPr>
              <w:t>6</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45C78489">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6</w:t>
            </w:r>
          </w:p>
        </w:tc>
      </w:tr>
      <w:tr w14:paraId="473F3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jc w:val="center"/>
        </w:trPr>
        <w:tc>
          <w:tcPr>
            <w:tcW w:w="1413" w:type="dxa"/>
            <w:vMerge w:val="continue"/>
            <w:tcBorders>
              <w:left w:val="single" w:color="000000" w:sz="4" w:space="0"/>
              <w:right w:val="single" w:color="000000" w:sz="4" w:space="0"/>
            </w:tcBorders>
            <w:noWrap w:val="0"/>
            <w:vAlign w:val="center"/>
          </w:tcPr>
          <w:p w14:paraId="39FF19AA">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5392EE4">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000000" w:sz="4" w:space="0"/>
            </w:tcBorders>
            <w:noWrap w:val="0"/>
            <w:vAlign w:val="center"/>
          </w:tcPr>
          <w:p w14:paraId="03BE2EAB">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产出成本</w:t>
            </w:r>
            <w:r>
              <w:rPr>
                <w:rFonts w:hint="eastAsia" w:ascii="宋体" w:hAnsi="宋体"/>
                <w:color w:val="000000"/>
                <w:sz w:val="18"/>
                <w:szCs w:val="18"/>
                <w:lang w:val="en-US" w:eastAsia="zh-CN"/>
              </w:rPr>
              <w:t>10</w:t>
            </w: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53319DF9">
            <w:pPr>
              <w:spacing w:line="300" w:lineRule="exact"/>
              <w:ind w:left="0" w:leftChars="0" w:right="0" w:rightChars="0" w:firstLine="0" w:firstLineChars="0"/>
              <w:jc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4CA10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预算执行率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065431CA">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EAB2B8D">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r>
      <w:tr w14:paraId="21588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jc w:val="center"/>
        </w:trPr>
        <w:tc>
          <w:tcPr>
            <w:tcW w:w="1413" w:type="dxa"/>
            <w:vMerge w:val="continue"/>
            <w:tcBorders>
              <w:left w:val="single" w:color="000000" w:sz="4" w:space="0"/>
              <w:right w:val="single" w:color="000000" w:sz="4" w:space="0"/>
            </w:tcBorders>
            <w:noWrap w:val="0"/>
            <w:vAlign w:val="center"/>
          </w:tcPr>
          <w:p w14:paraId="2FD73D53">
            <w:pPr>
              <w:autoSpaceDN w:val="0"/>
              <w:spacing w:line="300" w:lineRule="exact"/>
              <w:ind w:left="0" w:leftChars="0" w:right="0" w:rightChars="0" w:firstLine="0" w:firstLineChars="0"/>
              <w:jc w:val="center"/>
              <w:textAlignment w:val="cente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43ECCE2B">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bottom w:val="single" w:color="000000" w:sz="4" w:space="0"/>
              <w:right w:val="single" w:color="000000" w:sz="4" w:space="0"/>
            </w:tcBorders>
            <w:noWrap w:val="0"/>
            <w:vAlign w:val="center"/>
          </w:tcPr>
          <w:p w14:paraId="72EB59E3">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427D42D8">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C7FE6C">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成本节约率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5C6B64B4">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323F285">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r>
      <w:tr w14:paraId="03D10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restart"/>
            <w:tcBorders>
              <w:top w:val="single" w:color="000000" w:sz="4" w:space="0"/>
              <w:left w:val="single" w:color="000000" w:sz="4" w:space="0"/>
              <w:right w:val="single" w:color="000000" w:sz="4" w:space="0"/>
            </w:tcBorders>
            <w:noWrap w:val="0"/>
            <w:vAlign w:val="center"/>
          </w:tcPr>
          <w:p w14:paraId="23369C2C">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效益</w:t>
            </w: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6843EBE0">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000000" w:sz="4" w:space="0"/>
            </w:tcBorders>
            <w:noWrap w:val="0"/>
            <w:vAlign w:val="center"/>
          </w:tcPr>
          <w:p w14:paraId="16C16B02">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eastAsia="宋体"/>
                <w:color w:val="000000"/>
                <w:sz w:val="18"/>
                <w:szCs w:val="18"/>
              </w:rPr>
              <w:t>经济效益</w:t>
            </w:r>
            <w:r>
              <w:rPr>
                <w:rFonts w:hint="eastAsia" w:ascii="宋体" w:hAnsi="宋体"/>
                <w:color w:val="000000"/>
                <w:sz w:val="18"/>
                <w:szCs w:val="18"/>
                <w:lang w:val="en-US" w:eastAsia="zh-CN"/>
              </w:rPr>
              <w:t>10</w:t>
            </w: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68842F53">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E40207">
            <w:pPr>
              <w:autoSpaceDN w:val="0"/>
              <w:spacing w:line="300" w:lineRule="exact"/>
              <w:ind w:left="0" w:leftChars="0" w:right="0" w:rightChars="0" w:firstLine="0" w:firstLineChars="0"/>
              <w:jc w:val="both"/>
              <w:textAlignment w:val="center"/>
              <w:rPr>
                <w:rFonts w:hint="eastAsia" w:ascii="宋体" w:hAnsi="宋体" w:eastAsia="宋体"/>
                <w:color w:val="000000"/>
                <w:sz w:val="18"/>
                <w:szCs w:val="18"/>
              </w:rPr>
            </w:pPr>
            <w:r>
              <w:rPr>
                <w:rFonts w:hint="eastAsia" w:ascii="宋体" w:hAnsi="宋体" w:eastAsia="宋体"/>
                <w:color w:val="000000"/>
                <w:sz w:val="18"/>
                <w:szCs w:val="18"/>
              </w:rPr>
              <w:t>救助贫困人员，减轻生活压力</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62A38AF3">
            <w:pPr>
              <w:spacing w:line="300" w:lineRule="exact"/>
              <w:ind w:left="0" w:leftChars="0" w:right="0" w:rightChars="0" w:firstLine="0" w:firstLineChars="0"/>
              <w:jc w:val="center"/>
              <w:rPr>
                <w:rFonts w:hint="eastAsia" w:ascii="宋体" w:hAnsi="宋体" w:eastAsia="宋体"/>
                <w:color w:val="000000"/>
                <w:sz w:val="18"/>
                <w:szCs w:val="18"/>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FAB79B9">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r>
      <w:tr w14:paraId="48674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continue"/>
            <w:tcBorders>
              <w:left w:val="single" w:color="000000" w:sz="4" w:space="0"/>
              <w:right w:val="single" w:color="000000" w:sz="4" w:space="0"/>
            </w:tcBorders>
            <w:noWrap w:val="0"/>
            <w:vAlign w:val="center"/>
          </w:tcPr>
          <w:p w14:paraId="031E062E">
            <w:pPr>
              <w:autoSpaceDN w:val="0"/>
              <w:spacing w:line="300" w:lineRule="exact"/>
              <w:ind w:left="0" w:leftChars="0" w:right="0" w:rightChars="0" w:firstLine="0" w:firstLineChars="0"/>
              <w:jc w:val="center"/>
              <w:textAlignment w:val="cente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7CFBD73D">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bottom w:val="single" w:color="000000" w:sz="4" w:space="0"/>
              <w:right w:val="single" w:color="000000" w:sz="4" w:space="0"/>
            </w:tcBorders>
            <w:noWrap w:val="0"/>
            <w:vAlign w:val="center"/>
          </w:tcPr>
          <w:p w14:paraId="603B24C5">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185F8E61">
            <w:pPr>
              <w:autoSpaceDN w:val="0"/>
              <w:spacing w:line="300" w:lineRule="exact"/>
              <w:ind w:left="0" w:leftChars="0" w:right="0" w:rightChars="0" w:firstLine="0" w:firstLineChars="0"/>
              <w:jc w:val="center"/>
              <w:textAlignment w:val="center"/>
              <w:rPr>
                <w:rFonts w:hint="default" w:ascii="宋体" w:hAnsi="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B7D505">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sz w:val="18"/>
                <w:szCs w:val="18"/>
                <w:lang w:eastAsia="zh-CN"/>
              </w:rPr>
            </w:pPr>
            <w:r>
              <w:rPr>
                <w:rFonts w:hint="eastAsia" w:ascii="宋体" w:hAnsi="宋体"/>
                <w:sz w:val="18"/>
                <w:szCs w:val="18"/>
                <w:lang w:eastAsia="zh-CN"/>
              </w:rPr>
              <w:t>培训应急救护知识，提高群众应急救护能力</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6DFB75A5">
            <w:pPr>
              <w:autoSpaceDN w:val="0"/>
              <w:spacing w:line="300" w:lineRule="exact"/>
              <w:ind w:left="0" w:leftChars="0" w:right="0" w:rightChars="0" w:firstLine="0" w:firstLineChars="0"/>
              <w:jc w:val="center"/>
              <w:textAlignment w:val="center"/>
              <w:rPr>
                <w:rFonts w:hint="eastAsia" w:ascii="宋体" w:hAnsi="宋体"/>
                <w:sz w:val="18"/>
                <w:szCs w:val="18"/>
                <w:lang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466C9C4">
            <w:pPr>
              <w:autoSpaceDN w:val="0"/>
              <w:spacing w:line="300" w:lineRule="exact"/>
              <w:ind w:left="0" w:leftChars="0" w:right="0" w:rightChars="0" w:firstLine="0" w:firstLineChars="0"/>
              <w:jc w:val="center"/>
              <w:textAlignment w:val="center"/>
              <w:rPr>
                <w:rFonts w:hint="default" w:ascii="宋体" w:hAnsi="宋体"/>
                <w:sz w:val="18"/>
                <w:szCs w:val="18"/>
                <w:lang w:val="en-US" w:eastAsia="zh-CN"/>
              </w:rPr>
            </w:pPr>
            <w:r>
              <w:rPr>
                <w:rFonts w:hint="eastAsia" w:ascii="宋体" w:hAnsi="宋体"/>
                <w:sz w:val="18"/>
                <w:szCs w:val="18"/>
                <w:lang w:val="en-US" w:eastAsia="zh-CN"/>
              </w:rPr>
              <w:t>5</w:t>
            </w:r>
          </w:p>
        </w:tc>
      </w:tr>
      <w:tr w14:paraId="5BC15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continue"/>
            <w:tcBorders>
              <w:left w:val="single" w:color="000000" w:sz="4" w:space="0"/>
              <w:bottom w:val="single" w:color="000000" w:sz="4" w:space="0"/>
              <w:right w:val="single" w:color="000000" w:sz="4" w:space="0"/>
            </w:tcBorders>
            <w:noWrap w:val="0"/>
            <w:vAlign w:val="center"/>
          </w:tcPr>
          <w:p w14:paraId="6DF381F4">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B1ADE3B">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000000" w:sz="4" w:space="0"/>
            </w:tcBorders>
            <w:noWrap w:val="0"/>
            <w:vAlign w:val="center"/>
          </w:tcPr>
          <w:p w14:paraId="41EFCDC6">
            <w:pPr>
              <w:keepNext w:val="0"/>
              <w:keepLines w:val="0"/>
              <w:pageBreakBefore w:val="0"/>
              <w:widowControl w:val="0"/>
              <w:kinsoku/>
              <w:wordWrap/>
              <w:overflowPunct/>
              <w:topLinePunct w:val="0"/>
              <w:autoSpaceDE/>
              <w:autoSpaceDN w:val="0"/>
              <w:bidi w:val="0"/>
              <w:adjustRightInd/>
              <w:snapToGrid/>
              <w:spacing w:before="0" w:beforeLines="0" w:after="0" w:afterLines="0" w:line="280" w:lineRule="exact"/>
              <w:ind w:left="0" w:leftChars="0" w:right="0" w:rightChars="0" w:firstLine="0" w:firstLineChars="0"/>
              <w:jc w:val="center"/>
              <w:textAlignment w:val="center"/>
              <w:outlineLvl w:val="9"/>
              <w:rPr>
                <w:rFonts w:hint="default" w:ascii="宋体" w:hAnsi="宋体" w:eastAsia="宋体"/>
                <w:sz w:val="18"/>
                <w:szCs w:val="18"/>
                <w:lang w:val="en-US" w:eastAsia="zh-CN"/>
              </w:rPr>
            </w:pPr>
            <w:r>
              <w:rPr>
                <w:rFonts w:hint="eastAsia" w:ascii="宋体" w:hAnsi="宋体" w:eastAsia="宋体"/>
                <w:color w:val="000000"/>
                <w:sz w:val="18"/>
                <w:szCs w:val="18"/>
              </w:rPr>
              <w:t>满意度</w:t>
            </w:r>
            <w:r>
              <w:rPr>
                <w:rFonts w:hint="eastAsia" w:ascii="宋体" w:hAnsi="宋体"/>
                <w:color w:val="000000"/>
                <w:sz w:val="18"/>
                <w:szCs w:val="18"/>
                <w:lang w:val="en-US" w:eastAsia="zh-CN"/>
              </w:rPr>
              <w:t>10</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14:paraId="38AD3021">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000000" w:sz="4" w:space="0"/>
              <w:bottom w:val="single" w:color="000000" w:sz="4" w:space="0"/>
              <w:right w:val="single" w:color="000000" w:sz="4" w:space="0"/>
            </w:tcBorders>
            <w:noWrap w:val="0"/>
            <w:vAlign w:val="center"/>
          </w:tcPr>
          <w:p w14:paraId="5CC5A28C">
            <w:pPr>
              <w:keepNext w:val="0"/>
              <w:keepLines w:val="0"/>
              <w:pageBreakBefore w:val="0"/>
              <w:widowControl w:val="0"/>
              <w:kinsoku/>
              <w:wordWrap/>
              <w:overflowPunct/>
              <w:topLinePunct w:val="0"/>
              <w:autoSpaceDE/>
              <w:autoSpaceDN w:val="0"/>
              <w:bidi w:val="0"/>
              <w:adjustRightInd/>
              <w:snapToGrid/>
              <w:spacing w:before="0" w:beforeLines="0" w:after="0" w:afterLines="0" w:line="280" w:lineRule="exact"/>
              <w:ind w:left="0" w:leftChars="0" w:right="0" w:rightChars="0" w:firstLine="0" w:firstLineChars="0"/>
              <w:jc w:val="center"/>
              <w:textAlignment w:val="center"/>
              <w:outlineLvl w:val="9"/>
              <w:rPr>
                <w:rFonts w:hint="eastAsia" w:ascii="宋体" w:hAnsi="宋体" w:eastAsia="宋体"/>
                <w:color w:val="000000"/>
                <w:sz w:val="18"/>
                <w:szCs w:val="18"/>
              </w:rPr>
            </w:pPr>
            <w:r>
              <w:rPr>
                <w:rFonts w:hint="eastAsia" w:ascii="宋体" w:hAnsi="宋体" w:eastAsia="宋体"/>
                <w:color w:val="000000"/>
                <w:sz w:val="18"/>
                <w:szCs w:val="18"/>
              </w:rPr>
              <w:t>培训人员满意度</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28D9F4A8">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2752114F">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r>
      <w:tr w14:paraId="5B53B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continue"/>
            <w:tcBorders>
              <w:left w:val="single" w:color="000000" w:sz="4" w:space="0"/>
              <w:bottom w:val="single" w:color="000000" w:sz="4" w:space="0"/>
              <w:right w:val="single" w:color="000000" w:sz="4" w:space="0"/>
            </w:tcBorders>
            <w:noWrap w:val="0"/>
            <w:vAlign w:val="center"/>
          </w:tcPr>
          <w:p w14:paraId="6D416A0C">
            <w:pPr>
              <w:autoSpaceDN w:val="0"/>
              <w:spacing w:line="300" w:lineRule="exact"/>
              <w:ind w:left="0" w:leftChars="0" w:right="0" w:rightChars="0" w:firstLine="0" w:firstLineChars="0"/>
              <w:jc w:val="center"/>
              <w:textAlignment w:val="cente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5B864563">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bottom w:val="single" w:color="000000" w:sz="4" w:space="0"/>
              <w:right w:val="single" w:color="000000" w:sz="4" w:space="0"/>
            </w:tcBorders>
            <w:noWrap w:val="0"/>
            <w:vAlign w:val="center"/>
          </w:tcPr>
          <w:p w14:paraId="4958BA8F">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000000" w:sz="4" w:space="0"/>
            </w:tcBorders>
            <w:noWrap w:val="0"/>
            <w:vAlign w:val="center"/>
          </w:tcPr>
          <w:p w14:paraId="453A657A">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000000" w:sz="4" w:space="0"/>
              <w:bottom w:val="single" w:color="000000" w:sz="4" w:space="0"/>
              <w:right w:val="single" w:color="000000" w:sz="4" w:space="0"/>
            </w:tcBorders>
            <w:noWrap w:val="0"/>
            <w:vAlign w:val="center"/>
          </w:tcPr>
          <w:p w14:paraId="46C24519">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救助人员满意度</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38992ECD">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BB7927C">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r>
      <w:tr w14:paraId="087B0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tcBorders>
              <w:top w:val="single" w:color="000000" w:sz="4" w:space="0"/>
              <w:left w:val="single" w:color="000000" w:sz="4" w:space="0"/>
              <w:bottom w:val="single" w:color="000000" w:sz="4" w:space="0"/>
              <w:right w:val="single" w:color="000000" w:sz="4" w:space="0"/>
            </w:tcBorders>
            <w:noWrap w:val="0"/>
            <w:vAlign w:val="center"/>
          </w:tcPr>
          <w:p w14:paraId="20A7BCDC">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总分</w:t>
            </w:r>
          </w:p>
        </w:tc>
        <w:tc>
          <w:tcPr>
            <w:tcW w:w="749" w:type="dxa"/>
            <w:gridSpan w:val="3"/>
            <w:tcBorders>
              <w:top w:val="single" w:color="000000" w:sz="4" w:space="0"/>
              <w:left w:val="single" w:color="000000" w:sz="4" w:space="0"/>
              <w:bottom w:val="single" w:color="000000" w:sz="4" w:space="0"/>
              <w:right w:val="single" w:color="000000" w:sz="4" w:space="0"/>
            </w:tcBorders>
            <w:noWrap w:val="0"/>
            <w:vAlign w:val="center"/>
          </w:tcPr>
          <w:p w14:paraId="4048EF61">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14:paraId="6DB4F271">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p>
        </w:tc>
        <w:tc>
          <w:tcPr>
            <w:tcW w:w="623" w:type="dxa"/>
            <w:tcBorders>
              <w:top w:val="single" w:color="000000" w:sz="4" w:space="0"/>
              <w:left w:val="single" w:color="000000" w:sz="4" w:space="0"/>
              <w:bottom w:val="single" w:color="000000" w:sz="4" w:space="0"/>
              <w:right w:val="single" w:color="000000" w:sz="4" w:space="0"/>
            </w:tcBorders>
            <w:noWrap w:val="0"/>
            <w:vAlign w:val="center"/>
          </w:tcPr>
          <w:p w14:paraId="74D25C28">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35ECA655">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2DBEF0FF">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3398B2F">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fldChar w:fldCharType="begin"/>
            </w:r>
            <w:r>
              <w:rPr>
                <w:rFonts w:hint="eastAsia" w:ascii="宋体" w:hAnsi="宋体" w:eastAsia="宋体"/>
                <w:bCs/>
                <w:color w:val="000000"/>
                <w:sz w:val="18"/>
                <w:szCs w:val="18"/>
              </w:rPr>
              <w:instrText xml:space="preserve"> = sum(G21:G46) \* MERGEFORMAT </w:instrText>
            </w:r>
            <w:r>
              <w:rPr>
                <w:rFonts w:hint="eastAsia" w:ascii="宋体" w:hAnsi="宋体" w:eastAsia="宋体"/>
                <w:bCs/>
                <w:color w:val="000000"/>
                <w:sz w:val="18"/>
                <w:szCs w:val="18"/>
              </w:rPr>
              <w:fldChar w:fldCharType="separate"/>
            </w:r>
            <w:r>
              <w:rPr>
                <w:rFonts w:hint="eastAsia" w:ascii="宋体" w:hAnsi="宋体" w:eastAsia="宋体"/>
                <w:bCs/>
                <w:color w:val="000000"/>
                <w:sz w:val="18"/>
                <w:szCs w:val="18"/>
              </w:rPr>
              <w:t>99</w:t>
            </w:r>
            <w:r>
              <w:rPr>
                <w:rFonts w:hint="eastAsia" w:ascii="宋体" w:hAnsi="宋体" w:eastAsia="宋体"/>
                <w:bCs/>
                <w:color w:val="000000"/>
                <w:sz w:val="18"/>
                <w:szCs w:val="18"/>
              </w:rPr>
              <w:fldChar w:fldCharType="end"/>
            </w:r>
          </w:p>
        </w:tc>
      </w:tr>
      <w:tr w14:paraId="0FF6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13" w:type="dxa"/>
            <w:vMerge w:val="restart"/>
            <w:noWrap w:val="0"/>
            <w:vAlign w:val="center"/>
          </w:tcPr>
          <w:p w14:paraId="1E1DE105">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评价等次</w:t>
            </w:r>
          </w:p>
        </w:tc>
        <w:tc>
          <w:tcPr>
            <w:tcW w:w="7602" w:type="dxa"/>
            <w:gridSpan w:val="11"/>
            <w:noWrap w:val="0"/>
            <w:vAlign w:val="center"/>
          </w:tcPr>
          <w:p w14:paraId="0AD404E5">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cs="宋体"/>
                <w:color w:val="000000"/>
                <w:kern w:val="0"/>
                <w:sz w:val="18"/>
                <w:szCs w:val="18"/>
              </w:rPr>
              <w:t>优</w:t>
            </w:r>
            <w:r>
              <w:rPr>
                <w:rFonts w:hint="eastAsia" w:ascii="宋体" w:hAnsi="宋体" w:eastAsia="宋体" w:cs="宋体"/>
                <w:color w:val="000000"/>
                <w:kern w:val="0"/>
                <w:sz w:val="18"/>
                <w:szCs w:val="18"/>
              </w:rPr>
              <w:sym w:font="Wingdings 2" w:char="00A3"/>
            </w:r>
            <w:r>
              <w:rPr>
                <w:rFonts w:hint="eastAsia" w:ascii="宋体" w:hAnsi="宋体" w:eastAsia="宋体" w:cs="宋体"/>
                <w:color w:val="000000"/>
                <w:kern w:val="0"/>
                <w:sz w:val="18"/>
                <w:szCs w:val="18"/>
              </w:rPr>
              <w:t xml:space="preserve">        良□       中 □       差□</w:t>
            </w:r>
          </w:p>
        </w:tc>
      </w:tr>
      <w:tr w14:paraId="6EFF6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13" w:type="dxa"/>
            <w:vMerge w:val="continue"/>
            <w:noWrap w:val="0"/>
            <w:vAlign w:val="center"/>
          </w:tcPr>
          <w:p w14:paraId="0EE641ED">
            <w:pPr>
              <w:spacing w:line="300" w:lineRule="exact"/>
              <w:ind w:left="0" w:leftChars="0" w:right="0" w:rightChars="0" w:firstLine="0" w:firstLineChars="0"/>
              <w:jc w:val="center"/>
              <w:rPr>
                <w:rFonts w:hint="eastAsia" w:ascii="宋体" w:hAnsi="宋体" w:eastAsia="宋体"/>
                <w:sz w:val="18"/>
                <w:szCs w:val="18"/>
              </w:rPr>
            </w:pPr>
          </w:p>
        </w:tc>
        <w:tc>
          <w:tcPr>
            <w:tcW w:w="7602" w:type="dxa"/>
            <w:gridSpan w:val="11"/>
            <w:noWrap w:val="0"/>
            <w:vAlign w:val="center"/>
          </w:tcPr>
          <w:p w14:paraId="0C7575D4">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100</w:t>
            </w:r>
            <w:r>
              <w:rPr>
                <w:rFonts w:hint="eastAsia" w:ascii="宋体" w:hAnsi="宋体" w:eastAsia="宋体" w:cs="宋体"/>
                <w:color w:val="000000"/>
                <w:kern w:val="0"/>
                <w:sz w:val="18"/>
                <w:szCs w:val="18"/>
              </w:rPr>
              <w:t>-90（含）分为优、</w:t>
            </w:r>
            <w:r>
              <w:rPr>
                <w:rFonts w:hint="eastAsia" w:ascii="宋体" w:hAnsi="宋体" w:eastAsia="宋体" w:cs="宋体"/>
                <w:color w:val="000000"/>
                <w:kern w:val="0"/>
                <w:sz w:val="18"/>
                <w:szCs w:val="18"/>
                <w:lang w:val="en-US" w:eastAsia="zh-CN"/>
              </w:rPr>
              <w:t>90</w:t>
            </w:r>
            <w:r>
              <w:rPr>
                <w:rFonts w:hint="eastAsia" w:ascii="宋体" w:hAnsi="宋体" w:eastAsia="宋体" w:cs="宋体"/>
                <w:color w:val="000000"/>
                <w:kern w:val="0"/>
                <w:sz w:val="18"/>
                <w:szCs w:val="18"/>
              </w:rPr>
              <w:t>-80（含）分为良、</w:t>
            </w:r>
            <w:r>
              <w:rPr>
                <w:rFonts w:hint="eastAsia" w:ascii="宋体" w:hAnsi="宋体" w:eastAsia="宋体" w:cs="宋体"/>
                <w:color w:val="000000"/>
                <w:kern w:val="0"/>
                <w:sz w:val="18"/>
                <w:szCs w:val="18"/>
                <w:lang w:val="en-US" w:eastAsia="zh-CN"/>
              </w:rPr>
              <w:t>80</w:t>
            </w:r>
            <w:r>
              <w:rPr>
                <w:rFonts w:hint="eastAsia" w:ascii="宋体" w:hAnsi="宋体" w:eastAsia="宋体" w:cs="宋体"/>
                <w:color w:val="000000"/>
                <w:kern w:val="0"/>
                <w:sz w:val="18"/>
                <w:szCs w:val="18"/>
              </w:rPr>
              <w:t>-60（含）分为中、60分以下为差</w:t>
            </w:r>
          </w:p>
        </w:tc>
      </w:tr>
      <w:tr w14:paraId="78D3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413" w:type="dxa"/>
            <w:noWrap w:val="0"/>
            <w:vAlign w:val="center"/>
          </w:tcPr>
          <w:p w14:paraId="0DD167B8">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问题和建议</w:t>
            </w:r>
          </w:p>
        </w:tc>
        <w:tc>
          <w:tcPr>
            <w:tcW w:w="7602" w:type="dxa"/>
            <w:gridSpan w:val="11"/>
            <w:noWrap w:val="0"/>
            <w:vAlign w:val="top"/>
          </w:tcPr>
          <w:p w14:paraId="1B94F166">
            <w:pPr>
              <w:pStyle w:val="6"/>
              <w:ind w:left="0" w:leftChars="0" w:firstLine="0" w:firstLineChars="0"/>
              <w:jc w:val="both"/>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资金额度下达后，我单位已按项目计划开展了相关工作，但因财政资金不足，未能行实际支付。</w:t>
            </w:r>
          </w:p>
          <w:p w14:paraId="0CF4B44B">
            <w:pPr>
              <w:pStyle w:val="6"/>
              <w:ind w:left="0" w:leftChars="0" w:firstLine="0" w:firstLineChars="0"/>
              <w:rPr>
                <w:rFonts w:hint="eastAsia" w:ascii="宋体" w:hAnsi="宋体" w:eastAsia="宋体" w:cs="宋体"/>
                <w:color w:val="000000"/>
                <w:kern w:val="0"/>
                <w:sz w:val="18"/>
                <w:szCs w:val="18"/>
                <w:lang w:val="en-US" w:eastAsia="zh-CN"/>
              </w:rPr>
            </w:pPr>
          </w:p>
        </w:tc>
      </w:tr>
      <w:tr w14:paraId="2217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15" w:type="dxa"/>
            <w:gridSpan w:val="12"/>
            <w:noWrap w:val="0"/>
            <w:vAlign w:val="center"/>
          </w:tcPr>
          <w:p w14:paraId="2E39A7B8">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评价人员</w:t>
            </w:r>
          </w:p>
        </w:tc>
      </w:tr>
      <w:tr w14:paraId="3CE9B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163B1170">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姓名</w:t>
            </w:r>
          </w:p>
        </w:tc>
        <w:tc>
          <w:tcPr>
            <w:tcW w:w="2159" w:type="dxa"/>
            <w:gridSpan w:val="3"/>
            <w:noWrap w:val="0"/>
            <w:vAlign w:val="center"/>
          </w:tcPr>
          <w:p w14:paraId="4ADD67D8">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职务/职称</w:t>
            </w:r>
          </w:p>
        </w:tc>
        <w:tc>
          <w:tcPr>
            <w:tcW w:w="2832" w:type="dxa"/>
            <w:gridSpan w:val="4"/>
            <w:noWrap w:val="0"/>
            <w:vAlign w:val="center"/>
          </w:tcPr>
          <w:p w14:paraId="5DAD1932">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单位</w:t>
            </w:r>
          </w:p>
        </w:tc>
        <w:tc>
          <w:tcPr>
            <w:tcW w:w="2424" w:type="dxa"/>
            <w:gridSpan w:val="3"/>
            <w:noWrap w:val="0"/>
            <w:vAlign w:val="center"/>
          </w:tcPr>
          <w:p w14:paraId="6F910911">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签字</w:t>
            </w:r>
          </w:p>
        </w:tc>
      </w:tr>
      <w:tr w14:paraId="1AFBD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4114AC76">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张洪荣</w:t>
            </w:r>
          </w:p>
        </w:tc>
        <w:tc>
          <w:tcPr>
            <w:tcW w:w="2159" w:type="dxa"/>
            <w:gridSpan w:val="3"/>
            <w:noWrap w:val="0"/>
            <w:vAlign w:val="top"/>
          </w:tcPr>
          <w:p w14:paraId="60C70591">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副会长</w:t>
            </w:r>
          </w:p>
        </w:tc>
        <w:tc>
          <w:tcPr>
            <w:tcW w:w="2832" w:type="dxa"/>
            <w:gridSpan w:val="4"/>
            <w:noWrap w:val="0"/>
            <w:vAlign w:val="top"/>
          </w:tcPr>
          <w:p w14:paraId="56F591DB">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3"/>
            <w:noWrap w:val="0"/>
            <w:vAlign w:val="top"/>
          </w:tcPr>
          <w:p w14:paraId="2E593503">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4D5E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76000DD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王可人</w:t>
            </w:r>
          </w:p>
        </w:tc>
        <w:tc>
          <w:tcPr>
            <w:tcW w:w="2159" w:type="dxa"/>
            <w:gridSpan w:val="3"/>
            <w:noWrap w:val="0"/>
            <w:vAlign w:val="top"/>
          </w:tcPr>
          <w:p w14:paraId="6D71377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办公室主任</w:t>
            </w:r>
          </w:p>
        </w:tc>
        <w:tc>
          <w:tcPr>
            <w:tcW w:w="2832" w:type="dxa"/>
            <w:gridSpan w:val="4"/>
            <w:noWrap w:val="0"/>
            <w:vAlign w:val="top"/>
          </w:tcPr>
          <w:p w14:paraId="371B452F">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3"/>
            <w:noWrap w:val="0"/>
            <w:vAlign w:val="top"/>
          </w:tcPr>
          <w:p w14:paraId="13F7E1AA">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3CF68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57D016B6">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刘望柳</w:t>
            </w:r>
          </w:p>
        </w:tc>
        <w:tc>
          <w:tcPr>
            <w:tcW w:w="2159" w:type="dxa"/>
            <w:gridSpan w:val="3"/>
            <w:noWrap w:val="0"/>
            <w:vAlign w:val="top"/>
          </w:tcPr>
          <w:p w14:paraId="06BDBA5D">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sz w:val="18"/>
                <w:szCs w:val="18"/>
                <w:lang w:val="en-US" w:eastAsia="zh-CN"/>
              </w:rPr>
            </w:pPr>
            <w:r>
              <w:rPr>
                <w:rFonts w:hint="eastAsia"/>
                <w:sz w:val="18"/>
                <w:szCs w:val="18"/>
                <w:lang w:val="en-US" w:eastAsia="zh-CN"/>
              </w:rPr>
              <w:t>财务工作人员</w:t>
            </w:r>
          </w:p>
        </w:tc>
        <w:tc>
          <w:tcPr>
            <w:tcW w:w="2832" w:type="dxa"/>
            <w:gridSpan w:val="4"/>
            <w:noWrap w:val="0"/>
            <w:vAlign w:val="top"/>
          </w:tcPr>
          <w:p w14:paraId="0E3E1A1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3"/>
            <w:noWrap w:val="0"/>
            <w:vAlign w:val="top"/>
          </w:tcPr>
          <w:p w14:paraId="40362BEC">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4CA0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29F489F8">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159" w:type="dxa"/>
            <w:gridSpan w:val="3"/>
            <w:noWrap w:val="0"/>
            <w:vAlign w:val="top"/>
          </w:tcPr>
          <w:p w14:paraId="707738D2">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832" w:type="dxa"/>
            <w:gridSpan w:val="4"/>
            <w:noWrap w:val="0"/>
            <w:vAlign w:val="top"/>
          </w:tcPr>
          <w:p w14:paraId="7A874A50">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424" w:type="dxa"/>
            <w:gridSpan w:val="3"/>
            <w:noWrap w:val="0"/>
            <w:vAlign w:val="top"/>
          </w:tcPr>
          <w:p w14:paraId="26CFA63A">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34F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570332FA">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159" w:type="dxa"/>
            <w:gridSpan w:val="3"/>
            <w:noWrap w:val="0"/>
            <w:vAlign w:val="top"/>
          </w:tcPr>
          <w:p w14:paraId="5555556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832" w:type="dxa"/>
            <w:gridSpan w:val="4"/>
            <w:noWrap w:val="0"/>
            <w:vAlign w:val="top"/>
          </w:tcPr>
          <w:p w14:paraId="5A2450C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424" w:type="dxa"/>
            <w:gridSpan w:val="3"/>
            <w:noWrap w:val="0"/>
            <w:vAlign w:val="top"/>
          </w:tcPr>
          <w:p w14:paraId="1983341F">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203C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15" w:type="dxa"/>
            <w:gridSpan w:val="12"/>
            <w:noWrap w:val="0"/>
            <w:vAlign w:val="center"/>
          </w:tcPr>
          <w:p w14:paraId="028E7CDA">
            <w:pPr>
              <w:spacing w:line="400" w:lineRule="exact"/>
            </w:pPr>
            <w:r>
              <w:rPr>
                <w:rFonts w:hint="eastAsia"/>
              </w:rPr>
              <w:t xml:space="preserve">填报人（签字）：                                  </w:t>
            </w:r>
            <w:r>
              <w:rPr>
                <w:rFonts w:hint="eastAsia"/>
                <w:lang w:val="en-US" w:eastAsia="zh-CN"/>
              </w:rPr>
              <w:t xml:space="preserve">    </w:t>
            </w:r>
            <w:r>
              <w:rPr>
                <w:rFonts w:hint="eastAsia"/>
              </w:rPr>
              <w:t xml:space="preserve">年   月   日                                        </w:t>
            </w:r>
          </w:p>
          <w:p w14:paraId="4E763645">
            <w:pPr>
              <w:spacing w:line="400" w:lineRule="exact"/>
              <w:rPr>
                <w:rFonts w:hint="eastAsia" w:ascii="Times New Roman" w:hAnsi="Times New Roman" w:eastAsia="宋体" w:cs="Times New Roman"/>
              </w:rPr>
            </w:pPr>
            <w:r>
              <w:rPr>
                <w:rFonts w:hint="eastAsia" w:ascii="Times New Roman" w:hAnsi="Times New Roman" w:eastAsia="宋体" w:cs="Times New Roman"/>
                <w:lang w:val="en-US" w:eastAsia="zh-CN"/>
              </w:rPr>
              <w:t xml:space="preserve">评价组组长（签字）：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年   月   日</w:t>
            </w:r>
          </w:p>
          <w:p w14:paraId="3DBE2090">
            <w:pPr>
              <w:spacing w:line="400" w:lineRule="exact"/>
              <w:rPr>
                <w:rFonts w:hint="eastAsia"/>
                <w:lang w:val="en-US" w:eastAsia="zh-CN"/>
              </w:rPr>
            </w:pPr>
            <w:r>
              <w:rPr>
                <w:rFonts w:hint="eastAsia" w:ascii="Times New Roman" w:hAnsi="Times New Roman" w:eastAsia="宋体" w:cs="Times New Roman"/>
              </w:rPr>
              <w:t>评</w:t>
            </w:r>
            <w:r>
              <w:rPr>
                <w:rFonts w:hint="eastAsia" w:ascii="Times New Roman" w:hAnsi="Times New Roman" w:eastAsia="宋体" w:cs="Times New Roman"/>
                <w:lang w:val="en-US" w:eastAsia="zh-CN"/>
              </w:rPr>
              <w:t>价部门负责人（签字并盖章）：                        年   月   日</w:t>
            </w:r>
          </w:p>
        </w:tc>
      </w:tr>
    </w:tbl>
    <w:p w14:paraId="5D9A8C1F">
      <w:pPr>
        <w:keepNext w:val="0"/>
        <w:keepLines w:val="0"/>
        <w:pageBreakBefore w:val="0"/>
        <w:widowControl/>
        <w:kinsoku/>
        <w:wordWrap/>
        <w:overflowPunct/>
        <w:topLinePunct w:val="0"/>
        <w:autoSpaceDE/>
        <w:autoSpaceDN/>
        <w:bidi w:val="0"/>
        <w:adjustRightInd/>
        <w:snapToGrid/>
        <w:spacing w:after="0" w:line="560" w:lineRule="exact"/>
        <w:ind w:right="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附件</w:t>
      </w:r>
      <w:r>
        <w:rPr>
          <w:rFonts w:hint="eastAsia" w:ascii="仿宋_GB2312" w:hAnsi="仿宋_GB2312" w:eastAsia="仿宋_GB2312" w:cs="仿宋_GB2312"/>
          <w:color w:val="auto"/>
          <w:sz w:val="32"/>
          <w:szCs w:val="32"/>
          <w:lang w:val="en-US" w:eastAsia="zh-CN"/>
        </w:rPr>
        <w:t>8：</w:t>
      </w:r>
    </w:p>
    <w:p w14:paraId="7C435C0E">
      <w:pPr>
        <w:keepNext w:val="0"/>
        <w:keepLines w:val="0"/>
        <w:pageBreakBefore w:val="0"/>
        <w:widowControl w:val="0"/>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五华区红十字会</w:t>
      </w:r>
      <w:r>
        <w:rPr>
          <w:rFonts w:hint="eastAsia" w:ascii="方正小标宋简体" w:hAnsi="方正小标宋简体" w:eastAsia="方正小标宋简体" w:cs="方正小标宋简体"/>
          <w:b w:val="0"/>
          <w:bCs w:val="0"/>
          <w:color w:val="auto"/>
          <w:sz w:val="44"/>
          <w:szCs w:val="44"/>
          <w:lang w:val="en-US" w:eastAsia="zh-CN"/>
        </w:rPr>
        <w:t>2025年度</w:t>
      </w:r>
      <w:r>
        <w:rPr>
          <w:rFonts w:hint="eastAsia" w:ascii="方正小标宋简体" w:hAnsi="方正小标宋简体" w:eastAsia="方正小标宋简体" w:cs="方正小标宋简体"/>
          <w:color w:val="auto"/>
          <w:sz w:val="44"/>
          <w:szCs w:val="44"/>
          <w:lang w:eastAsia="zh-CN"/>
        </w:rPr>
        <w:t>人道主义救助</w:t>
      </w:r>
    </w:p>
    <w:p w14:paraId="01A7C158">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b w:val="0"/>
          <w:bCs w:val="0"/>
          <w:color w:val="auto"/>
          <w:sz w:val="30"/>
          <w:szCs w:val="30"/>
        </w:rPr>
      </w:pPr>
      <w:r>
        <w:rPr>
          <w:rFonts w:hint="eastAsia" w:ascii="方正小标宋简体" w:hAnsi="方正小标宋简体" w:eastAsia="方正小标宋简体" w:cs="方正小标宋简体"/>
          <w:b w:val="0"/>
          <w:bCs w:val="0"/>
          <w:color w:val="auto"/>
          <w:sz w:val="44"/>
          <w:szCs w:val="44"/>
          <w:lang w:val="en-US" w:eastAsia="zh-CN"/>
        </w:rPr>
        <w:t xml:space="preserve"> </w:t>
      </w:r>
      <w:r>
        <w:rPr>
          <w:rFonts w:hint="eastAsia" w:ascii="方正小标宋简体" w:hAnsi="方正小标宋简体" w:eastAsia="方正小标宋简体" w:cs="方正小标宋简体"/>
          <w:b w:val="0"/>
          <w:bCs w:val="0"/>
          <w:color w:val="auto"/>
          <w:sz w:val="44"/>
          <w:szCs w:val="44"/>
        </w:rPr>
        <w:t>项目支出绩效评价报告</w:t>
      </w:r>
    </w:p>
    <w:p w14:paraId="39ED9BCC">
      <w:pPr>
        <w:keepNext w:val="0"/>
        <w:keepLines w:val="0"/>
        <w:pageBreakBefore w:val="0"/>
        <w:widowControl/>
        <w:kinsoku/>
        <w:wordWrap/>
        <w:overflowPunct/>
        <w:topLinePunct w:val="0"/>
        <w:autoSpaceDE/>
        <w:autoSpaceDN/>
        <w:bidi w:val="0"/>
        <w:adjustRightInd/>
        <w:snapToGrid/>
        <w:spacing w:after="0" w:line="560" w:lineRule="exact"/>
        <w:ind w:left="0" w:right="0" w:firstLine="600" w:firstLineChars="200"/>
        <w:jc w:val="center"/>
        <w:textAlignment w:val="auto"/>
        <w:rPr>
          <w:rFonts w:hint="eastAsia" w:ascii="仿宋_GB2312" w:hAnsi="仿宋_GB2312" w:eastAsia="仿宋_GB2312" w:cs="仿宋_GB2312"/>
          <w:b w:val="0"/>
          <w:bCs w:val="0"/>
          <w:color w:val="auto"/>
          <w:sz w:val="30"/>
          <w:szCs w:val="30"/>
        </w:rPr>
      </w:pPr>
    </w:p>
    <w:p w14:paraId="350A6F49">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一、基本情况</w:t>
      </w:r>
    </w:p>
    <w:p w14:paraId="47A8EF3F">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（一）项目概况</w:t>
      </w:r>
      <w:r>
        <w:rPr>
          <w:rFonts w:hint="eastAsia" w:ascii="仿宋_GB2312" w:hAnsi="仿宋_GB2312" w:eastAsia="仿宋_GB2312" w:cs="仿宋_GB2312"/>
          <w:b w:val="0"/>
          <w:bCs w:val="0"/>
          <w:color w:val="auto"/>
          <w:sz w:val="32"/>
          <w:szCs w:val="32"/>
        </w:rPr>
        <w:t>。</w:t>
      </w:r>
    </w:p>
    <w:p w14:paraId="5561B4D1">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项目背景</w:t>
      </w:r>
      <w:r>
        <w:rPr>
          <w:rFonts w:hint="eastAsia" w:ascii="仿宋_GB2312" w:hAnsi="仿宋_GB2312" w:eastAsia="仿宋_GB2312" w:cs="仿宋_GB2312"/>
          <w:b w:val="0"/>
          <w:bCs w:val="0"/>
          <w:color w:val="auto"/>
          <w:sz w:val="32"/>
          <w:szCs w:val="32"/>
          <w:lang w:eastAsia="zh-CN"/>
        </w:rPr>
        <w:t>：深入贯彻落实习近平总书记关于红十字事业重要指示精神，坚持以人民为中心，围绕实施健康中国战略，为弘扬人道、博爱、奉献的红十字精神，为提升群众应对遇到突发事件的能力，降低突发事件给群众带来的生命财产损失，结合昆明市五华区红十字会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年各项工作任务，确保各项工作顺利开展，依据《中华人民共和国红十字会法</w:t>
      </w:r>
      <w:bookmarkStart w:id="0" w:name="_GoBack"/>
      <w:bookmarkEnd w:id="0"/>
      <w:r>
        <w:rPr>
          <w:rFonts w:hint="eastAsia" w:ascii="仿宋_GB2312" w:hAnsi="仿宋_GB2312" w:eastAsia="仿宋_GB2312" w:cs="仿宋_GB2312"/>
          <w:b w:val="0"/>
          <w:bCs w:val="0"/>
          <w:color w:val="auto"/>
          <w:sz w:val="32"/>
          <w:szCs w:val="32"/>
          <w:lang w:eastAsia="zh-CN"/>
        </w:rPr>
        <w:t>》、《红十字会章程》、《五华区红十字会临时救助管理办法》等规定和省、市红十字会等要求，结合昆明市五华区红十字会20</w:t>
      </w:r>
      <w:r>
        <w:rPr>
          <w:rFonts w:hint="eastAsia" w:ascii="仿宋_GB2312" w:hAnsi="仿宋_GB2312" w:eastAsia="仿宋_GB2312" w:cs="仿宋_GB2312"/>
          <w:b w:val="0"/>
          <w:bCs w:val="0"/>
          <w:color w:val="auto"/>
          <w:sz w:val="32"/>
          <w:szCs w:val="32"/>
          <w:lang w:val="en-US" w:eastAsia="zh-CN"/>
        </w:rPr>
        <w:t>25</w:t>
      </w:r>
      <w:r>
        <w:rPr>
          <w:rFonts w:hint="eastAsia" w:ascii="仿宋_GB2312" w:hAnsi="仿宋_GB2312" w:eastAsia="仿宋_GB2312" w:cs="仿宋_GB2312"/>
          <w:b w:val="0"/>
          <w:bCs w:val="0"/>
          <w:color w:val="auto"/>
          <w:sz w:val="32"/>
          <w:szCs w:val="32"/>
          <w:lang w:eastAsia="zh-CN"/>
        </w:rPr>
        <w:t>年各项工作任务及年初党组会议决定等，开展红十字会业务项目</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一是人道主义救助工作；二是应急救护培训工作；三是宣传教育工作。其目的是为科学有效地对应突发事件提供重要的保证，帮助因自然灾害、意外伤害事故或疾病造成家庭基本生活和生存受到影响处于困难境遇的群众，让参训对象了解自救互救知识，掌握急救技能,在遇到突发情况时能确实迅速采取正确有效的急救措施，自救互救，让群众关注红十字会、了解红十字会的工作。</w:t>
      </w:r>
    </w:p>
    <w:p w14:paraId="3F6AD6CD">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主要内容</w:t>
      </w:r>
      <w:r>
        <w:rPr>
          <w:rFonts w:hint="eastAsia" w:ascii="仿宋_GB2312" w:hAnsi="仿宋_GB2312" w:eastAsia="仿宋_GB2312" w:cs="仿宋_GB2312"/>
          <w:b w:val="0"/>
          <w:bCs w:val="0"/>
          <w:color w:val="auto"/>
          <w:sz w:val="32"/>
          <w:szCs w:val="32"/>
          <w:lang w:eastAsia="zh-CN"/>
        </w:rPr>
        <w:t>：一是通过开展红十字会备灾救灾工作，科学有效地对应对突发事件提供重要的保证。二是通过开展红十字会人道主义救助，为帮助因自然灾害、意外伤害事故或疾病造成家庭基本生活和生存受到影响处于困难境遇的群众。三是通过开展红十字会应急救护培训，让参训对象了解自救互救知识，掌握急救技能,在遇到突发情况时能确实迅速采取正确有效的急救措施，自救互救。四是通过开展红十字会宣传教育工作，让群众关注红十字会、了解红十字会的工作。</w:t>
      </w:r>
    </w:p>
    <w:p w14:paraId="19EC8510">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实施情况</w:t>
      </w:r>
      <w:r>
        <w:rPr>
          <w:rFonts w:hint="eastAsia" w:ascii="仿宋_GB2312" w:hAnsi="仿宋_GB2312" w:eastAsia="仿宋_GB2312" w:cs="仿宋_GB2312"/>
          <w:b w:val="0"/>
          <w:bCs w:val="0"/>
          <w:color w:val="auto"/>
          <w:sz w:val="32"/>
          <w:szCs w:val="32"/>
          <w:lang w:eastAsia="zh-CN"/>
        </w:rPr>
        <w:t>：红十字会人道救助完成率</w:t>
      </w:r>
      <w:r>
        <w:rPr>
          <w:rFonts w:hint="eastAsia" w:ascii="仿宋_GB2312" w:hAnsi="仿宋_GB2312" w:eastAsia="仿宋_GB2312" w:cs="仿宋_GB2312"/>
          <w:b w:val="0"/>
          <w:bCs w:val="0"/>
          <w:color w:val="auto"/>
          <w:sz w:val="32"/>
          <w:szCs w:val="32"/>
          <w:lang w:val="en-US" w:eastAsia="zh-CN"/>
        </w:rPr>
        <w:t>89</w:t>
      </w:r>
      <w:r>
        <w:rPr>
          <w:rFonts w:hint="eastAsia" w:ascii="仿宋_GB2312" w:hAnsi="仿宋_GB2312" w:eastAsia="仿宋_GB2312" w:cs="仿宋_GB2312"/>
          <w:b w:val="0"/>
          <w:bCs w:val="0"/>
          <w:color w:val="auto"/>
          <w:sz w:val="32"/>
          <w:szCs w:val="32"/>
          <w:lang w:eastAsia="zh-CN"/>
        </w:rPr>
        <w:t>%，应急救护培训完成率为</w:t>
      </w:r>
      <w:r>
        <w:rPr>
          <w:rFonts w:hint="eastAsia" w:ascii="仿宋_GB2312" w:hAnsi="仿宋_GB2312" w:eastAsia="仿宋_GB2312" w:cs="仿宋_GB2312"/>
          <w:b w:val="0"/>
          <w:bCs w:val="0"/>
          <w:color w:val="auto"/>
          <w:sz w:val="32"/>
          <w:szCs w:val="32"/>
          <w:lang w:val="en-US" w:eastAsia="zh-CN"/>
        </w:rPr>
        <w:t>93%</w:t>
      </w:r>
      <w:r>
        <w:rPr>
          <w:rFonts w:hint="eastAsia" w:ascii="仿宋_GB2312" w:hAnsi="仿宋_GB2312" w:eastAsia="仿宋_GB2312" w:cs="仿宋_GB2312"/>
          <w:b w:val="0"/>
          <w:bCs w:val="0"/>
          <w:color w:val="auto"/>
          <w:sz w:val="32"/>
          <w:szCs w:val="32"/>
          <w:lang w:eastAsia="zh-CN"/>
        </w:rPr>
        <w:t>，宣传教育工作完成率100%。通过对项目的实施，备灾救灾工作为有效地对应对突发事件提供了保证，应急救护培训让参训对象了解了自救互救知识，群众更加关注红十字会、了解红十字会的工作，生命健康安全体验教室正常使用。未完成目标任务的原因主要是财政提前收回资金，部分项目不能开展。</w:t>
      </w:r>
    </w:p>
    <w:p w14:paraId="0892A571">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color w:val="auto"/>
          <w:sz w:val="32"/>
          <w:szCs w:val="32"/>
        </w:rPr>
        <w:t>资金投入和使用情况</w:t>
      </w:r>
      <w:r>
        <w:rPr>
          <w:rFonts w:hint="eastAsia" w:ascii="仿宋_GB2312" w:hAnsi="仿宋_GB2312" w:eastAsia="仿宋_GB2312" w:cs="仿宋_GB2312"/>
          <w:b w:val="0"/>
          <w:bCs w:val="0"/>
          <w:color w:val="auto"/>
          <w:sz w:val="32"/>
          <w:szCs w:val="32"/>
          <w:lang w:eastAsia="zh-CN"/>
        </w:rPr>
        <w:t>：项目预计资金投入共</w:t>
      </w:r>
      <w:r>
        <w:rPr>
          <w:rFonts w:hint="eastAsia" w:ascii="仿宋_GB2312" w:hAnsi="仿宋_GB2312" w:eastAsia="仿宋_GB2312" w:cs="仿宋_GB2312"/>
          <w:b w:val="0"/>
          <w:bCs w:val="0"/>
          <w:color w:val="auto"/>
          <w:sz w:val="32"/>
          <w:szCs w:val="32"/>
          <w:lang w:val="en-US" w:eastAsia="zh-CN"/>
        </w:rPr>
        <w:t>7.2万元，全部为财政资金投入。其中：一是应急救护物质预计1万元；二是红十字会人道主义救助预计1次，合计1.2万元；三是开展红十字会应急救护培训全年预计举办40场，合计5万元。2025年度共使用资金6.18万元。其中：红十字会应急救护培训经费使用4.56万元，使用率100%；红十字会人道救助经费使用0.88万元，使用率100%，应急救护物资使用0.29万元，执行率100%。</w:t>
      </w:r>
    </w:p>
    <w:p w14:paraId="668280BD">
      <w:pPr>
        <w:keepNext w:val="0"/>
        <w:keepLines w:val="0"/>
        <w:pageBreakBefore w:val="0"/>
        <w:widowControl/>
        <w:numPr>
          <w:ilvl w:val="0"/>
          <w:numId w:val="1"/>
        </w:numPr>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项目绩效目标</w:t>
      </w:r>
      <w:r>
        <w:rPr>
          <w:rFonts w:hint="eastAsia" w:ascii="仿宋_GB2312" w:hAnsi="仿宋_GB2312" w:eastAsia="仿宋_GB2312" w:cs="仿宋_GB2312"/>
          <w:b w:val="0"/>
          <w:bCs w:val="0"/>
          <w:color w:val="auto"/>
          <w:sz w:val="32"/>
          <w:szCs w:val="32"/>
        </w:rPr>
        <w:t>。</w:t>
      </w:r>
    </w:p>
    <w:p w14:paraId="2441A0B2">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总体目标</w:t>
      </w:r>
      <w:r>
        <w:rPr>
          <w:rFonts w:hint="eastAsia" w:ascii="仿宋_GB2312" w:hAnsi="仿宋_GB2312" w:eastAsia="仿宋_GB2312" w:cs="仿宋_GB2312"/>
          <w:b w:val="0"/>
          <w:bCs w:val="0"/>
          <w:color w:val="auto"/>
          <w:sz w:val="32"/>
          <w:szCs w:val="32"/>
          <w:lang w:eastAsia="zh-CN"/>
        </w:rPr>
        <w:t>：一是通过开展红十字会备灾救灾工作，科学有效地对应对突发事件提供重要的保证。二是通过开展红十字会人道主义救助，为帮助因自然灾害、意外伤害事故或疾病造成家庭基本生活和生存受到影响处于困难境遇的群众。三是通过开展红十字会应急救护培训，让参训对象了解自救互救知识，掌握急救技能,在遇到突发情况时能确实迅速采取正确有效的急救措施，自救互救。四是通过开展红十字会宣传教育工作，让群众关注红十字会、了解红十字会的工作。</w:t>
      </w:r>
    </w:p>
    <w:p w14:paraId="5F160A71">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阶段性目标</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2025年度完成以下目标，</w:t>
      </w:r>
      <w:r>
        <w:rPr>
          <w:rFonts w:hint="eastAsia" w:ascii="仿宋_GB2312" w:hAnsi="仿宋_GB2312" w:eastAsia="仿宋_GB2312" w:cs="仿宋_GB2312"/>
          <w:b w:val="0"/>
          <w:bCs w:val="0"/>
          <w:color w:val="auto"/>
          <w:sz w:val="32"/>
          <w:szCs w:val="32"/>
          <w:lang w:eastAsia="zh-CN"/>
        </w:rPr>
        <w:t>一是“三救”工作。大力开展应急救援、应急救护、人道救助和红十字会宣传教育工作，完成救助帮扶1</w:t>
      </w:r>
      <w:r>
        <w:rPr>
          <w:rFonts w:hint="eastAsia" w:ascii="仿宋_GB2312" w:hAnsi="仿宋_GB2312" w:eastAsia="仿宋_GB2312" w:cs="仿宋_GB2312"/>
          <w:b w:val="0"/>
          <w:bCs w:val="0"/>
          <w:color w:val="auto"/>
          <w:sz w:val="32"/>
          <w:szCs w:val="32"/>
          <w:lang w:val="en-US" w:eastAsia="zh-CN"/>
        </w:rPr>
        <w:t>52</w:t>
      </w:r>
      <w:r>
        <w:rPr>
          <w:rFonts w:hint="eastAsia" w:ascii="仿宋_GB2312" w:hAnsi="仿宋_GB2312" w:eastAsia="仿宋_GB2312" w:cs="仿宋_GB2312"/>
          <w:b w:val="0"/>
          <w:bCs w:val="0"/>
          <w:color w:val="auto"/>
          <w:sz w:val="32"/>
          <w:szCs w:val="32"/>
          <w:lang w:eastAsia="zh-CN"/>
        </w:rPr>
        <w:t>人次，应急救护培训</w:t>
      </w:r>
      <w:r>
        <w:rPr>
          <w:rFonts w:hint="eastAsia" w:ascii="仿宋_GB2312" w:hAnsi="仿宋_GB2312" w:eastAsia="仿宋_GB2312" w:cs="仿宋_GB2312"/>
          <w:b w:val="0"/>
          <w:bCs w:val="0"/>
          <w:color w:val="auto"/>
          <w:sz w:val="32"/>
          <w:szCs w:val="32"/>
          <w:lang w:val="en-US" w:eastAsia="zh-CN"/>
        </w:rPr>
        <w:t>1500余</w:t>
      </w:r>
      <w:r>
        <w:rPr>
          <w:rFonts w:hint="eastAsia" w:ascii="仿宋_GB2312" w:hAnsi="仿宋_GB2312" w:eastAsia="仿宋_GB2312" w:cs="仿宋_GB2312"/>
          <w:b w:val="0"/>
          <w:bCs w:val="0"/>
          <w:color w:val="auto"/>
          <w:sz w:val="32"/>
          <w:szCs w:val="32"/>
          <w:lang w:eastAsia="zh-CN"/>
        </w:rPr>
        <w:t>人；二是“三献”工作，捐献造血干细胞</w:t>
      </w:r>
      <w:r>
        <w:rPr>
          <w:rFonts w:hint="eastAsia" w:ascii="仿宋_GB2312" w:hAnsi="仿宋_GB2312" w:eastAsia="仿宋_GB2312" w:cs="仿宋_GB2312"/>
          <w:b w:val="0"/>
          <w:bCs w:val="0"/>
          <w:color w:val="auto"/>
          <w:sz w:val="32"/>
          <w:szCs w:val="32"/>
          <w:lang w:val="en-US" w:eastAsia="zh-CN"/>
        </w:rPr>
        <w:t>15</w:t>
      </w:r>
      <w:r>
        <w:rPr>
          <w:rFonts w:hint="eastAsia" w:ascii="仿宋_GB2312" w:hAnsi="仿宋_GB2312" w:eastAsia="仿宋_GB2312" w:cs="仿宋_GB2312"/>
          <w:b w:val="0"/>
          <w:bCs w:val="0"/>
          <w:color w:val="auto"/>
          <w:sz w:val="32"/>
          <w:szCs w:val="32"/>
          <w:lang w:eastAsia="zh-CN"/>
        </w:rPr>
        <w:t>份；三是社会募捐工作，202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年完成价值2</w:t>
      </w:r>
      <w:r>
        <w:rPr>
          <w:rFonts w:hint="eastAsia" w:ascii="仿宋_GB2312" w:hAnsi="仿宋_GB2312" w:eastAsia="仿宋_GB2312" w:cs="仿宋_GB2312"/>
          <w:b w:val="0"/>
          <w:bCs w:val="0"/>
          <w:color w:val="auto"/>
          <w:sz w:val="32"/>
          <w:szCs w:val="32"/>
          <w:lang w:val="en-US" w:eastAsia="zh-CN"/>
        </w:rPr>
        <w:t>29.68</w:t>
      </w:r>
      <w:r>
        <w:rPr>
          <w:rFonts w:hint="eastAsia" w:ascii="仿宋_GB2312" w:hAnsi="仿宋_GB2312" w:eastAsia="仿宋_GB2312" w:cs="仿宋_GB2312"/>
          <w:b w:val="0"/>
          <w:bCs w:val="0"/>
          <w:color w:val="auto"/>
          <w:sz w:val="32"/>
          <w:szCs w:val="32"/>
          <w:lang w:eastAsia="zh-CN"/>
        </w:rPr>
        <w:t>万元的物资捐赠和社会捐款的公墓任务</w:t>
      </w:r>
      <w:r>
        <w:rPr>
          <w:rFonts w:hint="eastAsia" w:ascii="仿宋_GB2312" w:hAnsi="仿宋_GB2312" w:eastAsia="仿宋_GB2312" w:cs="仿宋_GB2312"/>
          <w:b w:val="0"/>
          <w:bCs w:val="0"/>
          <w:color w:val="auto"/>
          <w:sz w:val="32"/>
          <w:szCs w:val="32"/>
        </w:rPr>
        <w:t>。</w:t>
      </w:r>
    </w:p>
    <w:p w14:paraId="3841FEE3">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lang w:eastAsia="zh-CN"/>
        </w:rPr>
        <w:t>（三）</w:t>
      </w:r>
      <w:r>
        <w:rPr>
          <w:rFonts w:hint="eastAsia" w:ascii="楷体" w:hAnsi="楷体" w:eastAsia="楷体" w:cs="楷体"/>
          <w:b w:val="0"/>
          <w:bCs w:val="0"/>
          <w:color w:val="auto"/>
          <w:sz w:val="32"/>
          <w:szCs w:val="32"/>
        </w:rPr>
        <w:t>项目组织管理情况</w:t>
      </w:r>
      <w:r>
        <w:rPr>
          <w:rFonts w:hint="eastAsia" w:ascii="仿宋_GB2312" w:hAnsi="仿宋_GB2312" w:eastAsia="仿宋_GB2312" w:cs="仿宋_GB2312"/>
          <w:b w:val="0"/>
          <w:bCs w:val="0"/>
          <w:color w:val="auto"/>
          <w:sz w:val="32"/>
          <w:szCs w:val="32"/>
        </w:rPr>
        <w:t>。</w:t>
      </w:r>
    </w:p>
    <w:p w14:paraId="399E877B">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五华区红十字会经区编办（五机编〔2010〕65号）文批复，五华区红十字会于2010年8月成立，为正科级单位，领导职数3名，其中：会长1名由区政府分管领导兼任，常务副会长1名（正科级），副会长1名（副科级）；</w:t>
      </w:r>
      <w:r>
        <w:rPr>
          <w:rFonts w:hint="eastAsia" w:ascii="仿宋_GB2312" w:hAnsi="仿宋_GB2312" w:eastAsia="仿宋_GB2312" w:cs="仿宋_GB2312"/>
          <w:b w:val="0"/>
          <w:bCs w:val="0"/>
          <w:color w:val="auto"/>
          <w:sz w:val="32"/>
          <w:szCs w:val="32"/>
          <w:lang w:eastAsia="zh-CN"/>
        </w:rPr>
        <w:t>干部</w:t>
      </w:r>
      <w:r>
        <w:rPr>
          <w:rFonts w:hint="eastAsia" w:ascii="仿宋_GB2312" w:hAnsi="仿宋_GB2312" w:eastAsia="仿宋_GB2312" w:cs="仿宋_GB2312"/>
          <w:b w:val="0"/>
          <w:bCs w:val="0"/>
          <w:color w:val="auto"/>
          <w:sz w:val="32"/>
          <w:szCs w:val="32"/>
        </w:rPr>
        <w:t>职工2名，</w:t>
      </w:r>
      <w:r>
        <w:rPr>
          <w:rFonts w:hint="eastAsia" w:ascii="仿宋_GB2312" w:hAnsi="仿宋_GB2312" w:eastAsia="仿宋_GB2312" w:cs="仿宋_GB2312"/>
          <w:b w:val="0"/>
          <w:bCs w:val="0"/>
          <w:color w:val="auto"/>
          <w:sz w:val="32"/>
          <w:szCs w:val="32"/>
          <w:lang w:eastAsia="zh-CN"/>
        </w:rPr>
        <w:t>公益岗</w:t>
      </w:r>
      <w:r>
        <w:rPr>
          <w:rFonts w:hint="eastAsia" w:ascii="仿宋_GB2312" w:hAnsi="仿宋_GB2312" w:eastAsia="仿宋_GB2312" w:cs="仿宋_GB2312"/>
          <w:b w:val="0"/>
          <w:bCs w:val="0"/>
          <w:color w:val="auto"/>
          <w:sz w:val="32"/>
          <w:szCs w:val="32"/>
          <w:lang w:val="en-US" w:eastAsia="zh-CN"/>
        </w:rPr>
        <w:t>1名，</w:t>
      </w:r>
      <w:r>
        <w:rPr>
          <w:rFonts w:hint="eastAsia" w:ascii="仿宋_GB2312" w:hAnsi="仿宋_GB2312" w:eastAsia="仿宋_GB2312" w:cs="仿宋_GB2312"/>
          <w:b w:val="0"/>
          <w:bCs w:val="0"/>
          <w:color w:val="auto"/>
          <w:sz w:val="32"/>
          <w:szCs w:val="32"/>
        </w:rPr>
        <w:t>劳务派遣</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rPr>
        <w:t>名</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根据工作需要内设了</w:t>
      </w:r>
      <w:r>
        <w:rPr>
          <w:rFonts w:hint="eastAsia" w:ascii="仿宋_GB2312" w:hAnsi="仿宋_GB2312" w:eastAsia="仿宋_GB2312" w:cs="仿宋_GB2312"/>
          <w:b w:val="0"/>
          <w:bCs w:val="0"/>
          <w:color w:val="auto"/>
          <w:sz w:val="32"/>
          <w:szCs w:val="32"/>
          <w:lang w:eastAsia="zh-CN"/>
        </w:rPr>
        <w:t>办公室</w:t>
      </w:r>
      <w:r>
        <w:rPr>
          <w:rFonts w:hint="eastAsia" w:ascii="仿宋_GB2312" w:hAnsi="仿宋_GB2312" w:eastAsia="仿宋_GB2312" w:cs="仿宋_GB2312"/>
          <w:b w:val="0"/>
          <w:bCs w:val="0"/>
          <w:color w:val="auto"/>
          <w:sz w:val="32"/>
          <w:szCs w:val="32"/>
        </w:rPr>
        <w:t>和赈灾救护</w:t>
      </w:r>
      <w:r>
        <w:rPr>
          <w:rFonts w:hint="eastAsia" w:ascii="仿宋_GB2312" w:hAnsi="仿宋_GB2312" w:eastAsia="仿宋_GB2312" w:cs="仿宋_GB2312"/>
          <w:b w:val="0"/>
          <w:bCs w:val="0"/>
          <w:color w:val="auto"/>
          <w:sz w:val="32"/>
          <w:szCs w:val="32"/>
          <w:lang w:eastAsia="zh-CN"/>
        </w:rPr>
        <w:t>科</w:t>
      </w:r>
      <w:r>
        <w:rPr>
          <w:rFonts w:hint="eastAsia" w:ascii="仿宋_GB2312" w:hAnsi="仿宋_GB2312" w:eastAsia="仿宋_GB2312" w:cs="仿宋_GB2312"/>
          <w:b w:val="0"/>
          <w:bCs w:val="0"/>
          <w:color w:val="auto"/>
          <w:sz w:val="32"/>
          <w:szCs w:val="32"/>
        </w:rPr>
        <w:t>。</w:t>
      </w:r>
    </w:p>
    <w:p w14:paraId="5BE84F03">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项目负责人</w:t>
      </w:r>
      <w:r>
        <w:rPr>
          <w:rFonts w:hint="eastAsia" w:ascii="仿宋_GB2312" w:hAnsi="仿宋_GB2312" w:eastAsia="仿宋_GB2312" w:cs="仿宋_GB2312"/>
          <w:b w:val="0"/>
          <w:bCs w:val="0"/>
          <w:color w:val="auto"/>
          <w:sz w:val="32"/>
          <w:szCs w:val="32"/>
          <w:lang w:eastAsia="zh-CN"/>
        </w:rPr>
        <w:t>浦海龙副</w:t>
      </w:r>
      <w:r>
        <w:rPr>
          <w:rFonts w:hint="eastAsia" w:ascii="仿宋_GB2312" w:hAnsi="仿宋_GB2312" w:eastAsia="仿宋_GB2312" w:cs="仿宋_GB2312"/>
          <w:b w:val="0"/>
          <w:bCs w:val="0"/>
          <w:color w:val="auto"/>
          <w:sz w:val="32"/>
          <w:szCs w:val="32"/>
        </w:rPr>
        <w:t>会长，负责项目的全面推进、监督、管理等工作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王可人办公室主任</w:t>
      </w:r>
      <w:r>
        <w:rPr>
          <w:rFonts w:hint="eastAsia" w:ascii="仿宋_GB2312" w:hAnsi="仿宋_GB2312" w:eastAsia="仿宋_GB2312" w:cs="仿宋_GB2312"/>
          <w:b w:val="0"/>
          <w:bCs w:val="0"/>
          <w:color w:val="auto"/>
          <w:sz w:val="32"/>
          <w:szCs w:val="32"/>
        </w:rPr>
        <w:t>负责项目的具体实施和监管工作</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rPr>
        <w:t>名</w:t>
      </w:r>
      <w:r>
        <w:rPr>
          <w:rFonts w:hint="eastAsia" w:ascii="仿宋_GB2312" w:hAnsi="仿宋_GB2312" w:eastAsia="仿宋_GB2312" w:cs="仿宋_GB2312"/>
          <w:b w:val="0"/>
          <w:bCs w:val="0"/>
          <w:color w:val="auto"/>
          <w:sz w:val="32"/>
          <w:szCs w:val="32"/>
          <w:lang w:eastAsia="zh-CN"/>
        </w:rPr>
        <w:t>公益岗人员和</w:t>
      </w:r>
      <w:r>
        <w:rPr>
          <w:rFonts w:hint="eastAsia" w:ascii="仿宋_GB2312" w:hAnsi="仿宋_GB2312" w:eastAsia="仿宋_GB2312" w:cs="仿宋_GB2312"/>
          <w:b w:val="0"/>
          <w:bCs w:val="0"/>
          <w:color w:val="auto"/>
          <w:sz w:val="32"/>
          <w:szCs w:val="32"/>
          <w:lang w:val="en-US" w:eastAsia="zh-CN"/>
        </w:rPr>
        <w:t>1名</w:t>
      </w:r>
      <w:r>
        <w:rPr>
          <w:rFonts w:hint="eastAsia" w:ascii="仿宋_GB2312" w:hAnsi="仿宋_GB2312" w:eastAsia="仿宋_GB2312" w:cs="仿宋_GB2312"/>
          <w:b w:val="0"/>
          <w:bCs w:val="0"/>
          <w:color w:val="auto"/>
          <w:sz w:val="32"/>
          <w:szCs w:val="32"/>
        </w:rPr>
        <w:t>劳务派遣人员协助</w:t>
      </w:r>
      <w:r>
        <w:rPr>
          <w:rFonts w:hint="eastAsia" w:ascii="仿宋_GB2312" w:hAnsi="仿宋_GB2312" w:eastAsia="仿宋_GB2312" w:cs="仿宋_GB2312"/>
          <w:b w:val="0"/>
          <w:bCs w:val="0"/>
          <w:color w:val="auto"/>
          <w:sz w:val="32"/>
          <w:szCs w:val="32"/>
          <w:lang w:eastAsia="zh-CN"/>
        </w:rPr>
        <w:t>单位</w:t>
      </w:r>
      <w:r>
        <w:rPr>
          <w:rFonts w:hint="eastAsia" w:ascii="仿宋_GB2312" w:hAnsi="仿宋_GB2312" w:eastAsia="仿宋_GB2312" w:cs="仿宋_GB2312"/>
          <w:b w:val="0"/>
          <w:bCs w:val="0"/>
          <w:color w:val="auto"/>
          <w:sz w:val="32"/>
          <w:szCs w:val="32"/>
        </w:rPr>
        <w:t>组织群众性</w:t>
      </w:r>
      <w:r>
        <w:rPr>
          <w:rFonts w:hint="eastAsia" w:ascii="仿宋_GB2312" w:hAnsi="仿宋_GB2312" w:eastAsia="仿宋_GB2312" w:cs="仿宋_GB2312"/>
          <w:b w:val="0"/>
          <w:bCs w:val="0"/>
          <w:color w:val="auto"/>
          <w:sz w:val="32"/>
          <w:szCs w:val="32"/>
          <w:lang w:eastAsia="zh-CN"/>
        </w:rPr>
        <w:t>初级</w:t>
      </w:r>
      <w:r>
        <w:rPr>
          <w:rFonts w:hint="eastAsia" w:ascii="仿宋_GB2312" w:hAnsi="仿宋_GB2312" w:eastAsia="仿宋_GB2312" w:cs="仿宋_GB2312"/>
          <w:b w:val="0"/>
          <w:bCs w:val="0"/>
          <w:color w:val="auto"/>
          <w:sz w:val="32"/>
          <w:szCs w:val="32"/>
        </w:rPr>
        <w:t>救护</w:t>
      </w:r>
      <w:r>
        <w:rPr>
          <w:rFonts w:hint="eastAsia" w:ascii="仿宋_GB2312" w:hAnsi="仿宋_GB2312" w:eastAsia="仿宋_GB2312" w:cs="仿宋_GB2312"/>
          <w:b w:val="0"/>
          <w:bCs w:val="0"/>
          <w:color w:val="auto"/>
          <w:sz w:val="32"/>
          <w:szCs w:val="32"/>
          <w:lang w:eastAsia="zh-CN"/>
        </w:rPr>
        <w:t>员</w:t>
      </w:r>
      <w:r>
        <w:rPr>
          <w:rFonts w:hint="eastAsia" w:ascii="仿宋_GB2312" w:hAnsi="仿宋_GB2312" w:eastAsia="仿宋_GB2312" w:cs="仿宋_GB2312"/>
          <w:b w:val="0"/>
          <w:bCs w:val="0"/>
          <w:color w:val="auto"/>
          <w:sz w:val="32"/>
          <w:szCs w:val="32"/>
        </w:rPr>
        <w:t>培训和现场急救培训工作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救助因自然灾害、意外伤害事故、重特大疾病及其他原因造成基本生活和生存条件出现重大困难的贫困群众</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宣传无偿献血工作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进行遗体、器官捐献和中华骨髓库造血干细胞的宣传登记工作。</w:t>
      </w:r>
    </w:p>
    <w:p w14:paraId="610BE7E4">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项目由赈济救护部负责实施，组织开展救灾的准备工作；在自然灾害和突发事件中组织开展救护和救助，根据灾情向国内外发出呼吁，提供人道主义援助；开展群众性初级卫生救护训练，组织群众参加意外伤害和自然灾害的现场救助；组织会员和志愿工作者开展社区服务及其它人道主义服务活动；推动无偿献血，指导冠名红十字会的医院的业务建设。综合科负责工作综合协调、资金管理使用、档案管理等。</w:t>
      </w:r>
    </w:p>
    <w:p w14:paraId="34F45A1F">
      <w:pPr>
        <w:keepNext w:val="0"/>
        <w:keepLines w:val="0"/>
        <w:pageBreakBefore w:val="0"/>
        <w:widowControl/>
        <w:kinsoku/>
        <w:wordWrap/>
        <w:overflowPunct/>
        <w:topLinePunct w:val="0"/>
        <w:autoSpaceDE/>
        <w:autoSpaceDN/>
        <w:bidi w:val="0"/>
        <w:adjustRightInd/>
        <w:snapToGrid/>
        <w:spacing w:after="0" w:line="560" w:lineRule="exact"/>
        <w:ind w:right="0" w:firstLine="320" w:firstLineChars="1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二、绩效评价工作开展情况</w:t>
      </w:r>
    </w:p>
    <w:p w14:paraId="55154905">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（一）绩效评价目的</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对象和范围</w:t>
      </w:r>
      <w:r>
        <w:rPr>
          <w:rFonts w:hint="eastAsia" w:ascii="楷体" w:hAnsi="楷体" w:eastAsia="楷体" w:cs="楷体"/>
          <w:b w:val="0"/>
          <w:bCs w:val="0"/>
          <w:color w:val="auto"/>
          <w:sz w:val="32"/>
          <w:szCs w:val="32"/>
          <w:lang w:eastAsia="zh-CN"/>
        </w:rPr>
        <w:t>。</w:t>
      </w:r>
      <w:r>
        <w:rPr>
          <w:rFonts w:hint="eastAsia" w:ascii="仿宋_GB2312" w:hAnsi="仿宋_GB2312" w:eastAsia="仿宋_GB2312" w:cs="仿宋_GB2312"/>
          <w:b w:val="0"/>
          <w:bCs w:val="0"/>
          <w:color w:val="auto"/>
          <w:sz w:val="32"/>
          <w:szCs w:val="32"/>
          <w:lang w:eastAsia="zh-CN"/>
        </w:rPr>
        <w:t>对员项目整体实施情况和成果进行绩效考评反馈，找到项目执行中存在的问题，总结经验，为下一步工作提供决策依据。202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年度区级预算支出部门绩效评价工作的对象是五华区红十字会</w:t>
      </w:r>
      <w:r>
        <w:rPr>
          <w:rFonts w:hint="eastAsia" w:ascii="仿宋_GB2312" w:hAnsi="仿宋_GB2312" w:eastAsia="仿宋_GB2312" w:cs="仿宋_GB2312"/>
          <w:b w:val="0"/>
          <w:bCs w:val="0"/>
          <w:color w:val="auto"/>
          <w:sz w:val="32"/>
          <w:szCs w:val="32"/>
          <w:lang w:val="en-US" w:eastAsia="zh-CN"/>
        </w:rPr>
        <w:t>2025年度实施的业务项目。绩效评价的范围是对项目整体进行评价。</w:t>
      </w:r>
    </w:p>
    <w:p w14:paraId="08F43CEE">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（二）绩效评价原则</w:t>
      </w:r>
      <w:r>
        <w:rPr>
          <w:rFonts w:hint="eastAsia" w:ascii="楷体" w:hAnsi="楷体" w:eastAsia="楷体" w:cs="楷体"/>
          <w:b w:val="0"/>
          <w:bCs w:val="0"/>
          <w:color w:val="auto"/>
          <w:sz w:val="32"/>
          <w:szCs w:val="32"/>
          <w:lang w:eastAsia="zh-CN"/>
        </w:rPr>
        <w:t>、依据、</w:t>
      </w:r>
      <w:r>
        <w:rPr>
          <w:rFonts w:hint="eastAsia" w:ascii="楷体" w:hAnsi="楷体" w:eastAsia="楷体" w:cs="楷体"/>
          <w:b w:val="0"/>
          <w:bCs w:val="0"/>
          <w:color w:val="auto"/>
          <w:sz w:val="32"/>
          <w:szCs w:val="32"/>
        </w:rPr>
        <w:t>体系</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方法</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标准</w:t>
      </w:r>
      <w:r>
        <w:rPr>
          <w:rFonts w:hint="eastAsia" w:ascii="楷体" w:hAnsi="楷体" w:eastAsia="楷体" w:cs="楷体"/>
          <w:b w:val="0"/>
          <w:bCs w:val="0"/>
          <w:color w:val="auto"/>
          <w:sz w:val="32"/>
          <w:szCs w:val="32"/>
          <w:lang w:eastAsia="zh-CN"/>
        </w:rPr>
        <w:t>等</w:t>
      </w:r>
      <w:r>
        <w:rPr>
          <w:rFonts w:hint="eastAsia" w:ascii="仿宋_GB2312" w:hAnsi="仿宋_GB2312" w:eastAsia="仿宋_GB2312" w:cs="仿宋_GB2312"/>
          <w:b w:val="0"/>
          <w:bCs w:val="0"/>
          <w:color w:val="auto"/>
          <w:sz w:val="32"/>
          <w:szCs w:val="32"/>
          <w:lang w:eastAsia="zh-CN"/>
        </w:rPr>
        <w:t>。</w:t>
      </w:r>
      <w:r>
        <w:rPr>
          <w:rFonts w:hint="eastAsia" w:ascii="楷体" w:hAnsi="楷体" w:eastAsia="楷体" w:cs="楷体"/>
          <w:b w:val="0"/>
          <w:bCs w:val="0"/>
          <w:color w:val="auto"/>
          <w:sz w:val="32"/>
          <w:szCs w:val="32"/>
        </w:rPr>
        <w:t>绩效评价原则</w:t>
      </w:r>
      <w:r>
        <w:rPr>
          <w:rFonts w:hint="eastAsia" w:ascii="楷体" w:hAnsi="楷体" w:eastAsia="楷体" w:cs="楷体"/>
          <w:b w:val="0"/>
          <w:bCs w:val="0"/>
          <w:color w:val="auto"/>
          <w:sz w:val="32"/>
          <w:szCs w:val="32"/>
          <w:lang w:eastAsia="zh-CN"/>
        </w:rPr>
        <w:t>、</w:t>
      </w:r>
      <w:r>
        <w:rPr>
          <w:rFonts w:hint="eastAsia" w:ascii="仿宋_GB2312" w:hAnsi="仿宋_GB2312" w:eastAsia="仿宋_GB2312" w:cs="仿宋_GB2312"/>
          <w:b w:val="0"/>
          <w:bCs w:val="0"/>
          <w:color w:val="auto"/>
          <w:sz w:val="32"/>
          <w:szCs w:val="32"/>
          <w:lang w:eastAsia="zh-CN"/>
        </w:rPr>
        <w:t>依据、</w:t>
      </w:r>
      <w:r>
        <w:rPr>
          <w:rFonts w:hint="eastAsia" w:ascii="仿宋_GB2312" w:hAnsi="仿宋_GB2312" w:eastAsia="仿宋_GB2312" w:cs="仿宋_GB2312"/>
          <w:b w:val="0"/>
          <w:bCs w:val="0"/>
          <w:color w:val="auto"/>
          <w:sz w:val="32"/>
          <w:szCs w:val="32"/>
        </w:rPr>
        <w:t>体系</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方法</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标准</w:t>
      </w:r>
      <w:r>
        <w:rPr>
          <w:rFonts w:hint="eastAsia" w:ascii="仿宋_GB2312" w:hAnsi="仿宋_GB2312" w:eastAsia="仿宋_GB2312" w:cs="仿宋_GB2312"/>
          <w:b w:val="0"/>
          <w:bCs w:val="0"/>
          <w:color w:val="auto"/>
          <w:sz w:val="32"/>
          <w:szCs w:val="32"/>
          <w:lang w:eastAsia="zh-CN"/>
        </w:rPr>
        <w:t>等按照《云南省财政厅关于印发&lt;云南省项目支出绩效评价管理办法&gt;的通知》中的评价方式、评价方法、评价流程、评价指标体系框架进行。一是绩效评价指标要尽可能量化，尽可能将能够量化的指标量化，不能量化的标准化，不能标准化的行为化。二是突出“目标导向”，设计绩效指标要注意组织目标与项目目标的一致性。三是突出少而精的原则，设计绩效指标体系要做到结构简单、言简意赅，有效缩短信息的处理过程乃至整个评价过程，提高绩效评价的工作效率和接受度。绩效评价的依据是《五华区红十字会20</w:t>
      </w:r>
      <w:r>
        <w:rPr>
          <w:rFonts w:hint="eastAsia" w:ascii="仿宋_GB2312" w:hAnsi="仿宋_GB2312" w:eastAsia="仿宋_GB2312" w:cs="仿宋_GB2312"/>
          <w:b w:val="0"/>
          <w:bCs w:val="0"/>
          <w:color w:val="auto"/>
          <w:sz w:val="32"/>
          <w:szCs w:val="32"/>
          <w:lang w:val="en-US" w:eastAsia="zh-CN"/>
        </w:rPr>
        <w:t>25</w:t>
      </w:r>
      <w:r>
        <w:rPr>
          <w:rFonts w:hint="eastAsia" w:ascii="仿宋_GB2312" w:hAnsi="仿宋_GB2312" w:eastAsia="仿宋_GB2312" w:cs="仿宋_GB2312"/>
          <w:b w:val="0"/>
          <w:bCs w:val="0"/>
          <w:color w:val="auto"/>
          <w:sz w:val="32"/>
          <w:szCs w:val="32"/>
          <w:lang w:eastAsia="zh-CN"/>
        </w:rPr>
        <w:t>年红十字会业务项目预算实施方案》和项目实际执行情况。</w:t>
      </w:r>
      <w:r>
        <w:rPr>
          <w:rFonts w:hint="eastAsia" w:ascii="仿宋_GB2312" w:hAnsi="仿宋_GB2312" w:eastAsia="仿宋_GB2312" w:cs="仿宋_GB2312"/>
          <w:b w:val="0"/>
          <w:bCs w:val="0"/>
          <w:color w:val="auto"/>
          <w:sz w:val="32"/>
          <w:szCs w:val="32"/>
        </w:rPr>
        <w:t>评价指标体系</w:t>
      </w:r>
      <w:r>
        <w:rPr>
          <w:rFonts w:hint="eastAsia" w:ascii="仿宋_GB2312" w:hAnsi="仿宋_GB2312" w:eastAsia="仿宋_GB2312" w:cs="仿宋_GB2312"/>
          <w:b w:val="0"/>
          <w:bCs w:val="0"/>
          <w:color w:val="auto"/>
          <w:sz w:val="32"/>
          <w:szCs w:val="32"/>
          <w:lang w:eastAsia="zh-CN"/>
        </w:rPr>
        <w:t>参照《云南省财政厅关于印发</w:t>
      </w:r>
      <w:r>
        <w:rPr>
          <w:rFonts w:hint="eastAsia" w:ascii="仿宋_GB2312" w:hAnsi="仿宋_GB2312" w:eastAsia="仿宋_GB2312" w:cs="仿宋_GB2312"/>
          <w:b w:val="0"/>
          <w:bCs w:val="0"/>
          <w:color w:val="auto"/>
          <w:sz w:val="32"/>
          <w:szCs w:val="32"/>
          <w:lang w:val="en-US" w:eastAsia="zh-CN"/>
        </w:rPr>
        <w:t>&lt;</w:t>
      </w:r>
      <w:r>
        <w:rPr>
          <w:rFonts w:hint="eastAsia" w:ascii="仿宋_GB2312" w:hAnsi="仿宋_GB2312" w:eastAsia="仿宋_GB2312" w:cs="仿宋_GB2312"/>
          <w:b w:val="0"/>
          <w:bCs w:val="0"/>
          <w:color w:val="auto"/>
          <w:sz w:val="32"/>
          <w:szCs w:val="32"/>
          <w:lang w:eastAsia="zh-CN"/>
        </w:rPr>
        <w:t>云南省项目支出绩效评价管理办法</w:t>
      </w:r>
      <w:r>
        <w:rPr>
          <w:rFonts w:hint="eastAsia" w:ascii="仿宋_GB2312" w:hAnsi="仿宋_GB2312" w:eastAsia="仿宋_GB2312" w:cs="仿宋_GB2312"/>
          <w:b w:val="0"/>
          <w:bCs w:val="0"/>
          <w:color w:val="auto"/>
          <w:sz w:val="32"/>
          <w:szCs w:val="32"/>
          <w:lang w:val="en-US" w:eastAsia="zh-CN"/>
        </w:rPr>
        <w:t>&gt;</w:t>
      </w:r>
      <w:r>
        <w:rPr>
          <w:rFonts w:hint="eastAsia" w:ascii="仿宋_GB2312" w:hAnsi="仿宋_GB2312" w:eastAsia="仿宋_GB2312" w:cs="仿宋_GB2312"/>
          <w:b w:val="0"/>
          <w:bCs w:val="0"/>
          <w:color w:val="auto"/>
          <w:sz w:val="32"/>
          <w:szCs w:val="32"/>
          <w:lang w:eastAsia="zh-CN"/>
        </w:rPr>
        <w:t>的通知》（云财绩（2020）11号）设置一级指标、二级指标和三级指标。</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祥见</w:t>
      </w:r>
      <w:r>
        <w:rPr>
          <w:rFonts w:hint="eastAsia" w:ascii="仿宋_GB2312" w:hAnsi="仿宋_GB2312" w:eastAsia="仿宋_GB2312" w:cs="仿宋_GB2312"/>
          <w:b w:val="0"/>
          <w:bCs w:val="0"/>
          <w:color w:val="auto"/>
          <w:sz w:val="32"/>
          <w:szCs w:val="32"/>
        </w:rPr>
        <w:t>附</w:t>
      </w:r>
      <w:r>
        <w:rPr>
          <w:rFonts w:hint="eastAsia" w:ascii="仿宋_GB2312" w:hAnsi="仿宋_GB2312" w:eastAsia="仿宋_GB2312" w:cs="仿宋_GB2312"/>
          <w:b w:val="0"/>
          <w:bCs w:val="0"/>
          <w:color w:val="auto"/>
          <w:sz w:val="32"/>
          <w:szCs w:val="32"/>
          <w:lang w:eastAsia="zh-CN"/>
        </w:rPr>
        <w:t>件</w:t>
      </w:r>
      <w:r>
        <w:rPr>
          <w:rFonts w:hint="eastAsia" w:ascii="仿宋_GB2312" w:hAnsi="仿宋_GB2312" w:eastAsia="仿宋_GB2312" w:cs="仿宋_GB2312"/>
          <w:b w:val="0"/>
          <w:bCs w:val="0"/>
          <w:color w:val="auto"/>
          <w:sz w:val="32"/>
          <w:szCs w:val="32"/>
          <w:lang w:val="en-US" w:eastAsia="zh-CN"/>
        </w:rPr>
        <w:t>:项目支出绩效评价指标体系</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评价方法</w:t>
      </w:r>
      <w:r>
        <w:rPr>
          <w:rFonts w:hint="eastAsia" w:ascii="仿宋_GB2312" w:hAnsi="仿宋_GB2312" w:eastAsia="仿宋_GB2312" w:cs="仿宋_GB2312"/>
          <w:b w:val="0"/>
          <w:bCs w:val="0"/>
          <w:color w:val="auto"/>
          <w:sz w:val="32"/>
          <w:szCs w:val="32"/>
          <w:lang w:eastAsia="zh-CN"/>
        </w:rPr>
        <w:t>主要是成本效益分析法、因素分析法和公众评判法。</w:t>
      </w:r>
      <w:r>
        <w:rPr>
          <w:rFonts w:hint="eastAsia" w:ascii="仿宋_GB2312" w:hAnsi="仿宋_GB2312" w:eastAsia="仿宋_GB2312" w:cs="仿宋_GB2312"/>
          <w:b w:val="0"/>
          <w:bCs w:val="0"/>
          <w:color w:val="auto"/>
          <w:sz w:val="32"/>
          <w:szCs w:val="32"/>
        </w:rPr>
        <w:t>评价标准</w:t>
      </w:r>
      <w:r>
        <w:rPr>
          <w:rFonts w:hint="eastAsia" w:ascii="仿宋_GB2312" w:hAnsi="仿宋_GB2312" w:eastAsia="仿宋_GB2312" w:cs="仿宋_GB2312"/>
          <w:b w:val="0"/>
          <w:bCs w:val="0"/>
          <w:color w:val="auto"/>
          <w:sz w:val="32"/>
          <w:szCs w:val="32"/>
          <w:lang w:eastAsia="zh-CN"/>
        </w:rPr>
        <w:t>为计划标准，同时兼顾历史标准进行评价</w:t>
      </w:r>
      <w:r>
        <w:rPr>
          <w:rFonts w:hint="eastAsia" w:ascii="仿宋_GB2312" w:hAnsi="仿宋_GB2312" w:eastAsia="仿宋_GB2312" w:cs="仿宋_GB2312"/>
          <w:b w:val="0"/>
          <w:bCs w:val="0"/>
          <w:color w:val="auto"/>
          <w:sz w:val="32"/>
          <w:szCs w:val="32"/>
        </w:rPr>
        <w:t>。</w:t>
      </w:r>
    </w:p>
    <w:p w14:paraId="7A49D544">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（三）绩效评价工作过程</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一是</w:t>
      </w:r>
      <w:r>
        <w:rPr>
          <w:rFonts w:hint="eastAsia" w:ascii="仿宋_GB2312" w:hAnsi="仿宋_GB2312" w:eastAsia="仿宋_GB2312" w:cs="仿宋_GB2312"/>
          <w:b w:val="0"/>
          <w:bCs w:val="0"/>
          <w:color w:val="auto"/>
          <w:sz w:val="32"/>
          <w:szCs w:val="32"/>
        </w:rPr>
        <w:t>确定绩效评价对象</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结合工作实际提出。</w:t>
      </w:r>
      <w:r>
        <w:rPr>
          <w:rFonts w:hint="eastAsia" w:ascii="仿宋_GB2312" w:hAnsi="仿宋_GB2312" w:eastAsia="仿宋_GB2312" w:cs="仿宋_GB2312"/>
          <w:b w:val="0"/>
          <w:bCs w:val="0"/>
          <w:color w:val="auto"/>
          <w:sz w:val="32"/>
          <w:szCs w:val="32"/>
          <w:lang w:eastAsia="zh-CN"/>
        </w:rPr>
        <w:t>二是</w:t>
      </w:r>
      <w:r>
        <w:rPr>
          <w:rFonts w:hint="eastAsia" w:ascii="仿宋_GB2312" w:hAnsi="仿宋_GB2312" w:eastAsia="仿宋_GB2312" w:cs="仿宋_GB2312"/>
          <w:b w:val="0"/>
          <w:bCs w:val="0"/>
          <w:color w:val="auto"/>
          <w:sz w:val="32"/>
          <w:szCs w:val="32"/>
        </w:rPr>
        <w:t>确定绩效评价工作人员</w:t>
      </w:r>
      <w:r>
        <w:rPr>
          <w:rFonts w:hint="eastAsia" w:ascii="仿宋_GB2312" w:hAnsi="仿宋_GB2312" w:eastAsia="仿宋_GB2312" w:cs="仿宋_GB2312"/>
          <w:b w:val="0"/>
          <w:bCs w:val="0"/>
          <w:color w:val="auto"/>
          <w:sz w:val="32"/>
          <w:szCs w:val="32"/>
          <w:lang w:eastAsia="zh-CN"/>
        </w:rPr>
        <w:t>。三是</w:t>
      </w:r>
      <w:r>
        <w:rPr>
          <w:rFonts w:hint="eastAsia" w:ascii="仿宋_GB2312" w:hAnsi="仿宋_GB2312" w:eastAsia="仿宋_GB2312" w:cs="仿宋_GB2312"/>
          <w:b w:val="0"/>
          <w:bCs w:val="0"/>
          <w:color w:val="auto"/>
          <w:sz w:val="32"/>
          <w:szCs w:val="32"/>
        </w:rPr>
        <w:t>制订绩效评价工作方案</w:t>
      </w:r>
      <w:r>
        <w:rPr>
          <w:rFonts w:hint="eastAsia" w:ascii="仿宋_GB2312" w:hAnsi="仿宋_GB2312" w:eastAsia="仿宋_GB2312" w:cs="仿宋_GB2312"/>
          <w:b w:val="0"/>
          <w:bCs w:val="0"/>
          <w:color w:val="auto"/>
          <w:sz w:val="32"/>
          <w:szCs w:val="32"/>
          <w:lang w:eastAsia="zh-CN"/>
        </w:rPr>
        <w:t>。四是</w:t>
      </w:r>
      <w:r>
        <w:rPr>
          <w:rFonts w:hint="eastAsia" w:ascii="仿宋_GB2312" w:hAnsi="仿宋_GB2312" w:eastAsia="仿宋_GB2312" w:cs="仿宋_GB2312"/>
          <w:b w:val="0"/>
          <w:bCs w:val="0"/>
          <w:color w:val="auto"/>
          <w:sz w:val="32"/>
          <w:szCs w:val="32"/>
        </w:rPr>
        <w:t>收集绩效评价相关资料</w:t>
      </w:r>
      <w:r>
        <w:rPr>
          <w:rFonts w:hint="eastAsia" w:ascii="仿宋_GB2312" w:hAnsi="仿宋_GB2312" w:eastAsia="仿宋_GB2312" w:cs="仿宋_GB2312"/>
          <w:b w:val="0"/>
          <w:bCs w:val="0"/>
          <w:color w:val="auto"/>
          <w:sz w:val="32"/>
          <w:szCs w:val="32"/>
          <w:lang w:eastAsia="zh-CN"/>
        </w:rPr>
        <w:t>。五是</w:t>
      </w:r>
      <w:r>
        <w:rPr>
          <w:rFonts w:hint="eastAsia" w:ascii="仿宋_GB2312" w:hAnsi="仿宋_GB2312" w:eastAsia="仿宋_GB2312" w:cs="仿宋_GB2312"/>
          <w:b w:val="0"/>
          <w:bCs w:val="0"/>
          <w:color w:val="auto"/>
          <w:sz w:val="32"/>
          <w:szCs w:val="32"/>
        </w:rPr>
        <w:t>对资料进行审查核实</w:t>
      </w:r>
      <w:r>
        <w:rPr>
          <w:rFonts w:hint="eastAsia" w:ascii="仿宋_GB2312" w:hAnsi="仿宋_GB2312" w:eastAsia="仿宋_GB2312" w:cs="仿宋_GB2312"/>
          <w:b w:val="0"/>
          <w:bCs w:val="0"/>
          <w:color w:val="auto"/>
          <w:sz w:val="32"/>
          <w:szCs w:val="32"/>
          <w:lang w:eastAsia="zh-CN"/>
        </w:rPr>
        <w:t>。六是</w:t>
      </w:r>
      <w:r>
        <w:rPr>
          <w:rFonts w:hint="eastAsia" w:ascii="仿宋_GB2312" w:hAnsi="仿宋_GB2312" w:eastAsia="仿宋_GB2312" w:cs="仿宋_GB2312"/>
          <w:b w:val="0"/>
          <w:bCs w:val="0"/>
          <w:color w:val="auto"/>
          <w:sz w:val="32"/>
          <w:szCs w:val="32"/>
        </w:rPr>
        <w:t>综合分析并形成评价结论</w:t>
      </w:r>
      <w:r>
        <w:rPr>
          <w:rFonts w:hint="eastAsia" w:ascii="仿宋_GB2312" w:hAnsi="仿宋_GB2312" w:eastAsia="仿宋_GB2312" w:cs="仿宋_GB2312"/>
          <w:b w:val="0"/>
          <w:bCs w:val="0"/>
          <w:color w:val="auto"/>
          <w:sz w:val="32"/>
          <w:szCs w:val="32"/>
          <w:lang w:eastAsia="zh-CN"/>
        </w:rPr>
        <w:t>。七是</w:t>
      </w:r>
      <w:r>
        <w:rPr>
          <w:rFonts w:hint="eastAsia" w:ascii="仿宋_GB2312" w:hAnsi="仿宋_GB2312" w:eastAsia="仿宋_GB2312" w:cs="仿宋_GB2312"/>
          <w:b w:val="0"/>
          <w:bCs w:val="0"/>
          <w:color w:val="auto"/>
          <w:sz w:val="32"/>
          <w:szCs w:val="32"/>
        </w:rPr>
        <w:t>评价结果反馈</w:t>
      </w:r>
      <w:r>
        <w:rPr>
          <w:rFonts w:hint="eastAsia" w:ascii="仿宋_GB2312" w:hAnsi="仿宋_GB2312" w:eastAsia="仿宋_GB2312" w:cs="仿宋_GB2312"/>
          <w:b w:val="0"/>
          <w:bCs w:val="0"/>
          <w:color w:val="auto"/>
          <w:sz w:val="32"/>
          <w:szCs w:val="32"/>
          <w:lang w:eastAsia="zh-CN"/>
        </w:rPr>
        <w:t>。九是</w:t>
      </w:r>
      <w:r>
        <w:rPr>
          <w:rFonts w:hint="eastAsia" w:ascii="仿宋_GB2312" w:hAnsi="仿宋_GB2312" w:eastAsia="仿宋_GB2312" w:cs="仿宋_GB2312"/>
          <w:b w:val="0"/>
          <w:bCs w:val="0"/>
          <w:color w:val="auto"/>
          <w:sz w:val="32"/>
          <w:szCs w:val="32"/>
        </w:rPr>
        <w:t>建立绩效评价档案。</w:t>
      </w:r>
    </w:p>
    <w:p w14:paraId="26918A51">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三、综合评价情况及评价结论（附相关评分表）</w:t>
      </w:r>
    </w:p>
    <w:p w14:paraId="0AD802FA">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楷体" w:hAnsi="楷体" w:eastAsia="楷体" w:cs="楷体"/>
          <w:b w:val="0"/>
          <w:bCs w:val="0"/>
          <w:color w:val="auto"/>
          <w:sz w:val="32"/>
          <w:szCs w:val="32"/>
        </w:rPr>
        <w:t>（一）绩效评价综合结论</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经对</w:t>
      </w:r>
      <w:r>
        <w:rPr>
          <w:rFonts w:hint="eastAsia" w:ascii="仿宋_GB2312" w:hAnsi="仿宋_GB2312" w:eastAsia="仿宋_GB2312" w:cs="仿宋_GB2312"/>
          <w:b w:val="0"/>
          <w:bCs w:val="0"/>
          <w:color w:val="auto"/>
          <w:sz w:val="32"/>
          <w:szCs w:val="32"/>
          <w:lang w:val="en-US" w:eastAsia="zh-CN"/>
        </w:rPr>
        <w:t>2025年度实施的红十字会业务项目进行评价，自评得分95.77分，评价等次为优秀。</w:t>
      </w:r>
    </w:p>
    <w:p w14:paraId="4E8BC04C">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rPr>
        <w:t>（二）绩效目标实现情况。</w:t>
      </w:r>
      <w:r>
        <w:rPr>
          <w:rFonts w:hint="eastAsia" w:ascii="仿宋_GB2312" w:hAnsi="仿宋_GB2312" w:eastAsia="仿宋_GB2312" w:cs="仿宋_GB2312"/>
          <w:b w:val="0"/>
          <w:bCs w:val="0"/>
          <w:color w:val="auto"/>
          <w:sz w:val="32"/>
          <w:szCs w:val="32"/>
          <w:lang w:eastAsia="zh-CN"/>
        </w:rPr>
        <w:t>一是</w:t>
      </w:r>
      <w:r>
        <w:rPr>
          <w:rFonts w:hint="eastAsia" w:ascii="仿宋_GB2312" w:hAnsi="仿宋_GB2312" w:eastAsia="仿宋_GB2312" w:cs="仿宋_GB2312"/>
          <w:b w:val="0"/>
          <w:bCs w:val="0"/>
          <w:color w:val="auto"/>
          <w:sz w:val="32"/>
          <w:szCs w:val="32"/>
        </w:rPr>
        <w:t>应急救护知识普及率有所提升</w:t>
      </w:r>
      <w:r>
        <w:rPr>
          <w:rFonts w:hint="eastAsia" w:ascii="仿宋_GB2312" w:hAnsi="仿宋_GB2312" w:eastAsia="仿宋_GB2312" w:cs="仿宋_GB2312"/>
          <w:b w:val="0"/>
          <w:bCs w:val="0"/>
          <w:color w:val="auto"/>
          <w:sz w:val="32"/>
          <w:szCs w:val="32"/>
          <w:lang w:eastAsia="zh-CN"/>
        </w:rPr>
        <w:t>，通过对全区各机关事业单位、学校、社区、相关公户单位进行应急救护知识普及培训，全年应急救护培训资金执行率</w:t>
      </w:r>
      <w:r>
        <w:rPr>
          <w:rFonts w:hint="eastAsia" w:ascii="仿宋_GB2312" w:hAnsi="仿宋_GB2312" w:eastAsia="仿宋_GB2312" w:cs="仿宋_GB2312"/>
          <w:b w:val="0"/>
          <w:bCs w:val="0"/>
          <w:color w:val="auto"/>
          <w:sz w:val="32"/>
          <w:szCs w:val="32"/>
          <w:lang w:val="en-US" w:eastAsia="zh-CN"/>
        </w:rPr>
        <w:t>100%，</w:t>
      </w:r>
      <w:r>
        <w:rPr>
          <w:rFonts w:hint="eastAsia" w:ascii="仿宋_GB2312" w:hAnsi="仿宋_GB2312" w:eastAsia="仿宋_GB2312" w:cs="仿宋_GB2312"/>
          <w:b w:val="0"/>
          <w:bCs w:val="0"/>
          <w:color w:val="auto"/>
          <w:sz w:val="32"/>
          <w:szCs w:val="32"/>
          <w:lang w:eastAsia="zh-CN"/>
        </w:rPr>
        <w:t>全区对应急救护知识的了解逐渐提升</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二是</w:t>
      </w:r>
      <w:r>
        <w:rPr>
          <w:rFonts w:hint="eastAsia" w:ascii="仿宋_GB2312" w:hAnsi="仿宋_GB2312" w:eastAsia="仿宋_GB2312" w:cs="仿宋_GB2312"/>
          <w:b w:val="0"/>
          <w:bCs w:val="0"/>
          <w:color w:val="auto"/>
          <w:sz w:val="32"/>
          <w:szCs w:val="32"/>
        </w:rPr>
        <w:t>人道救助和服务能力实力显著提升</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2025年度慰问100余人次，实际执行率为100%</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三是</w:t>
      </w:r>
      <w:r>
        <w:rPr>
          <w:rFonts w:hint="eastAsia" w:ascii="仿宋_GB2312" w:hAnsi="仿宋_GB2312" w:eastAsia="仿宋_GB2312" w:cs="仿宋_GB2312"/>
          <w:b w:val="0"/>
          <w:bCs w:val="0"/>
          <w:color w:val="auto"/>
          <w:sz w:val="32"/>
          <w:szCs w:val="32"/>
        </w:rPr>
        <w:t>完善了相关的体制机制建设</w:t>
      </w:r>
      <w:r>
        <w:rPr>
          <w:rFonts w:hint="eastAsia" w:ascii="仿宋_GB2312" w:hAnsi="仿宋_GB2312" w:eastAsia="仿宋_GB2312" w:cs="仿宋_GB2312"/>
          <w:b w:val="0"/>
          <w:bCs w:val="0"/>
          <w:color w:val="auto"/>
          <w:sz w:val="32"/>
          <w:szCs w:val="32"/>
          <w:lang w:eastAsia="zh-CN"/>
        </w:rPr>
        <w:t>，完善了《党组议事规则》《理事会议事规则》，修改完善了财务管理制度、“三重一大”决策制度、上下班管理制度、请销假管理制度等内部控制管理制度，确保单位每一项目决策科学合理，每一笔资金支付均严格按程序的制度审批支付。</w:t>
      </w:r>
    </w:p>
    <w:p w14:paraId="38A330C7">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黑体" w:cs="仿宋_GB2312"/>
          <w:b w:val="0"/>
          <w:bCs w:val="0"/>
          <w:color w:val="auto"/>
          <w:sz w:val="32"/>
          <w:szCs w:val="32"/>
          <w:lang w:eastAsia="zh-CN"/>
        </w:rPr>
      </w:pPr>
      <w:r>
        <w:rPr>
          <w:rFonts w:hint="eastAsia" w:ascii="黑体" w:hAnsi="黑体" w:eastAsia="黑体" w:cs="黑体"/>
          <w:b w:val="0"/>
          <w:bCs w:val="0"/>
          <w:color w:val="auto"/>
          <w:sz w:val="32"/>
          <w:szCs w:val="32"/>
        </w:rPr>
        <w:t>四、绩效评价指标分析</w:t>
      </w:r>
      <w:r>
        <w:rPr>
          <w:rFonts w:hint="eastAsia" w:ascii="黑体" w:hAnsi="黑体" w:eastAsia="黑体" w:cs="黑体"/>
          <w:b w:val="0"/>
          <w:bCs w:val="0"/>
          <w:color w:val="auto"/>
          <w:sz w:val="32"/>
          <w:szCs w:val="32"/>
          <w:lang w:eastAsia="zh-CN"/>
        </w:rPr>
        <w:t>。</w:t>
      </w:r>
    </w:p>
    <w:p w14:paraId="2314BB24">
      <w:pPr>
        <w:keepNext w:val="0"/>
        <w:keepLines w:val="0"/>
        <w:pageBreakBefore w:val="0"/>
        <w:widowControl w:val="0"/>
        <w:kinsoku/>
        <w:wordWrap/>
        <w:overflowPunct/>
        <w:topLinePunct w:val="0"/>
        <w:autoSpaceDE/>
        <w:autoSpaceDN/>
        <w:bidi w:val="0"/>
        <w:adjustRightInd/>
        <w:snapToGrid/>
        <w:spacing w:after="0" w:line="560" w:lineRule="exact"/>
        <w:ind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rPr>
        <w:t>（一）项目决策情况分析</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w:t>
      </w:r>
      <w:r>
        <w:rPr>
          <w:rFonts w:hint="eastAsia" w:ascii="仿宋_GB2312" w:hAnsi="仿宋_GB2312" w:eastAsia="仿宋_GB2312" w:cs="仿宋_GB2312"/>
          <w:b w:val="0"/>
          <w:bCs w:val="0"/>
          <w:color w:val="auto"/>
          <w:sz w:val="32"/>
          <w:szCs w:val="32"/>
          <w:lang w:eastAsia="zh-CN"/>
        </w:rPr>
        <w:t>红十字会业务项目经过前期调查、研究、讨论等，决策符合单位实际工作需要，符合长期发展规划和短期工作目标要求。</w:t>
      </w:r>
    </w:p>
    <w:p w14:paraId="6C958011">
      <w:pPr>
        <w:keepNext w:val="0"/>
        <w:keepLines w:val="0"/>
        <w:pageBreakBefore w:val="0"/>
        <w:widowControl w:val="0"/>
        <w:kinsoku/>
        <w:wordWrap/>
        <w:overflowPunct/>
        <w:topLinePunct w:val="0"/>
        <w:autoSpaceDE/>
        <w:autoSpaceDN/>
        <w:bidi w:val="0"/>
        <w:adjustRightInd/>
        <w:snapToGrid/>
        <w:spacing w:after="0" w:line="560" w:lineRule="exact"/>
        <w:ind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rPr>
        <w:t>（二）项目过程情况分析</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在执行202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年度红十字会业务项目过程中，区红十字会从加强预算编制、执行的监管力度、结算、绩效评价全过程进行管理，除资金未能按计划支付外，其余均按预定计划执行，无异常情况。</w:t>
      </w:r>
    </w:p>
    <w:p w14:paraId="71D98C9D">
      <w:pPr>
        <w:keepNext w:val="0"/>
        <w:keepLines w:val="0"/>
        <w:pageBreakBefore w:val="0"/>
        <w:widowControl w:val="0"/>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（三）项目产出情况分析</w:t>
      </w:r>
      <w:r>
        <w:rPr>
          <w:rFonts w:hint="eastAsia" w:ascii="仿宋_GB2312" w:hAnsi="仿宋_GB2312" w:eastAsia="仿宋_GB2312" w:cs="仿宋_GB2312"/>
          <w:b w:val="0"/>
          <w:bCs w:val="0"/>
          <w:color w:val="auto"/>
          <w:sz w:val="32"/>
          <w:szCs w:val="32"/>
        </w:rPr>
        <w:t>。红十字会人道救助完成率</w:t>
      </w:r>
      <w:r>
        <w:rPr>
          <w:rFonts w:hint="eastAsia" w:ascii="仿宋_GB2312" w:hAnsi="仿宋_GB2312" w:eastAsia="仿宋_GB2312" w:cs="仿宋_GB2312"/>
          <w:b w:val="0"/>
          <w:bCs w:val="0"/>
          <w:color w:val="auto"/>
          <w:sz w:val="32"/>
          <w:szCs w:val="32"/>
          <w:lang w:val="en-US" w:eastAsia="zh-CN"/>
        </w:rPr>
        <w:t>100</w:t>
      </w:r>
      <w:r>
        <w:rPr>
          <w:rFonts w:hint="eastAsia" w:ascii="仿宋_GB2312" w:hAnsi="仿宋_GB2312" w:eastAsia="仿宋_GB2312" w:cs="仿宋_GB2312"/>
          <w:b w:val="0"/>
          <w:bCs w:val="0"/>
          <w:color w:val="auto"/>
          <w:sz w:val="32"/>
          <w:szCs w:val="32"/>
        </w:rPr>
        <w:t>%，应急救护培训完成率为100%，宣传教育工作完成率100%。通过对项目的实施，备灾救灾工作为有效地对应对突发事件提供了保证，应急救护培训让参训对象了解了自救互救知识，群众更加关注红十字会、了解红十字会的工作，生命健康安全体验教室正常使用。</w:t>
      </w:r>
    </w:p>
    <w:p w14:paraId="14C052B8">
      <w:pPr>
        <w:keepNext w:val="0"/>
        <w:keepLines w:val="0"/>
        <w:pageBreakBefore w:val="0"/>
        <w:widowControl w:val="0"/>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（四）项目效益情况分析。</w:t>
      </w:r>
      <w:r>
        <w:rPr>
          <w:rFonts w:hint="eastAsia" w:ascii="仿宋_GB2312" w:hAnsi="仿宋_GB2312" w:eastAsia="仿宋_GB2312" w:cs="仿宋_GB2312"/>
          <w:b w:val="0"/>
          <w:bCs w:val="0"/>
          <w:color w:val="auto"/>
          <w:sz w:val="32"/>
          <w:szCs w:val="32"/>
          <w:lang w:eastAsia="zh-CN"/>
        </w:rPr>
        <w:t>通过对项目的实施，不但完成了项目的各项内容外，还有效的助力红十字会各项业务的发展。</w:t>
      </w:r>
      <w:r>
        <w:rPr>
          <w:rFonts w:hint="eastAsia" w:ascii="仿宋_GB2312" w:hAnsi="仿宋_GB2312" w:eastAsia="仿宋_GB2312" w:cs="仿宋_GB2312"/>
          <w:b w:val="0"/>
          <w:bCs w:val="0"/>
          <w:color w:val="auto"/>
          <w:sz w:val="32"/>
          <w:szCs w:val="32"/>
        </w:rPr>
        <w:t>一是</w:t>
      </w:r>
      <w:r>
        <w:rPr>
          <w:rFonts w:hint="eastAsia" w:ascii="仿宋_GB2312" w:hAnsi="仿宋_GB2312" w:eastAsia="仿宋_GB2312" w:cs="仿宋_GB2312"/>
          <w:b w:val="0"/>
          <w:bCs w:val="0"/>
          <w:color w:val="auto"/>
          <w:sz w:val="32"/>
          <w:szCs w:val="32"/>
          <w:lang w:eastAsia="zh-CN"/>
        </w:rPr>
        <w:t>提升</w:t>
      </w:r>
      <w:r>
        <w:rPr>
          <w:rFonts w:hint="eastAsia" w:ascii="仿宋_GB2312" w:hAnsi="仿宋_GB2312" w:eastAsia="仿宋_GB2312" w:cs="仿宋_GB2312"/>
          <w:b w:val="0"/>
          <w:bCs w:val="0"/>
          <w:color w:val="auto"/>
          <w:sz w:val="32"/>
          <w:szCs w:val="32"/>
        </w:rPr>
        <w:t>“三救”工作。大力开展应急救援、应急救护、人道救助和红十字会宣传教育工作，完成救助帮扶1</w:t>
      </w:r>
      <w:r>
        <w:rPr>
          <w:rFonts w:hint="eastAsia" w:ascii="仿宋_GB2312" w:hAnsi="仿宋_GB2312" w:eastAsia="仿宋_GB2312" w:cs="仿宋_GB2312"/>
          <w:b w:val="0"/>
          <w:bCs w:val="0"/>
          <w:color w:val="auto"/>
          <w:sz w:val="32"/>
          <w:szCs w:val="32"/>
          <w:lang w:val="en-US" w:eastAsia="zh-CN"/>
        </w:rPr>
        <w:t>52</w:t>
      </w:r>
      <w:r>
        <w:rPr>
          <w:rFonts w:hint="eastAsia" w:ascii="仿宋_GB2312" w:hAnsi="仿宋_GB2312" w:eastAsia="仿宋_GB2312" w:cs="仿宋_GB2312"/>
          <w:b w:val="0"/>
          <w:bCs w:val="0"/>
          <w:color w:val="auto"/>
          <w:sz w:val="32"/>
          <w:szCs w:val="32"/>
        </w:rPr>
        <w:t>人次，应急救护培训人。</w:t>
      </w:r>
      <w:r>
        <w:rPr>
          <w:rFonts w:hint="eastAsia" w:ascii="仿宋_GB2312" w:hAnsi="仿宋_GB2312" w:eastAsia="仿宋_GB2312" w:cs="仿宋_GB2312"/>
          <w:b w:val="0"/>
          <w:bCs w:val="0"/>
          <w:color w:val="auto"/>
          <w:sz w:val="32"/>
          <w:szCs w:val="32"/>
          <w:lang w:eastAsia="zh-CN"/>
        </w:rPr>
        <w:t>二</w:t>
      </w:r>
      <w:r>
        <w:rPr>
          <w:rFonts w:hint="eastAsia" w:ascii="仿宋_GB2312" w:hAnsi="仿宋_GB2312" w:eastAsia="仿宋_GB2312" w:cs="仿宋_GB2312"/>
          <w:b w:val="0"/>
          <w:bCs w:val="0"/>
          <w:color w:val="auto"/>
          <w:sz w:val="32"/>
          <w:szCs w:val="32"/>
        </w:rPr>
        <w:t>是社会募捐工作</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完成价值2</w:t>
      </w:r>
      <w:r>
        <w:rPr>
          <w:rFonts w:hint="eastAsia" w:ascii="仿宋_GB2312" w:hAnsi="仿宋_GB2312" w:eastAsia="仿宋_GB2312" w:cs="仿宋_GB2312"/>
          <w:b w:val="0"/>
          <w:bCs w:val="0"/>
          <w:color w:val="auto"/>
          <w:sz w:val="32"/>
          <w:szCs w:val="32"/>
          <w:lang w:val="en-US" w:eastAsia="zh-CN"/>
        </w:rPr>
        <w:t>29.68</w:t>
      </w:r>
      <w:r>
        <w:rPr>
          <w:rFonts w:hint="eastAsia" w:ascii="仿宋_GB2312" w:hAnsi="仿宋_GB2312" w:eastAsia="仿宋_GB2312" w:cs="仿宋_GB2312"/>
          <w:b w:val="0"/>
          <w:bCs w:val="0"/>
          <w:color w:val="auto"/>
          <w:sz w:val="32"/>
          <w:szCs w:val="32"/>
        </w:rPr>
        <w:t>万元的款物资捐墓任务。</w:t>
      </w:r>
    </w:p>
    <w:p w14:paraId="29FF008C">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rPr>
        <w:t>五、主要经验及做法</w:t>
      </w:r>
      <w:r>
        <w:rPr>
          <w:rFonts w:hint="eastAsia" w:ascii="黑体" w:hAnsi="黑体" w:eastAsia="黑体" w:cs="黑体"/>
          <w:b w:val="0"/>
          <w:bCs w:val="0"/>
          <w:color w:val="auto"/>
          <w:sz w:val="32"/>
          <w:szCs w:val="32"/>
          <w:lang w:eastAsia="zh-CN"/>
        </w:rPr>
        <w:t>。</w:t>
      </w:r>
    </w:p>
    <w:p w14:paraId="3FA14755">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一是要做好预算编制，确保预算的科学性、合理性、可行性。二是要严格管制预算执行的第一步，确保预算执行不出较大偏差。三是要不断修改完善相关制度，确保预算执行符合相关规定。</w:t>
      </w:r>
    </w:p>
    <w:p w14:paraId="1678BE78">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rPr>
        <w:t>六、存在的问题及原因分析</w:t>
      </w:r>
      <w:r>
        <w:rPr>
          <w:rFonts w:hint="eastAsia" w:ascii="黑体" w:hAnsi="黑体" w:eastAsia="黑体" w:cs="黑体"/>
          <w:b w:val="0"/>
          <w:bCs w:val="0"/>
          <w:color w:val="auto"/>
          <w:sz w:val="32"/>
          <w:szCs w:val="32"/>
          <w:lang w:eastAsia="zh-CN"/>
        </w:rPr>
        <w:t>。</w:t>
      </w:r>
    </w:p>
    <w:p w14:paraId="195DFDDE">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lang w:eastAsia="zh-CN"/>
        </w:rPr>
        <w:t>（一）存在的问题。</w:t>
      </w:r>
      <w:r>
        <w:rPr>
          <w:rFonts w:hint="eastAsia" w:ascii="仿宋_GB2312" w:hAnsi="仿宋_GB2312" w:eastAsia="仿宋_GB2312" w:cs="仿宋_GB2312"/>
          <w:b w:val="0"/>
          <w:bCs w:val="0"/>
          <w:color w:val="auto"/>
          <w:sz w:val="32"/>
          <w:szCs w:val="32"/>
          <w:lang w:eastAsia="zh-CN"/>
        </w:rPr>
        <w:t>一是单位原有基数小，较小的精数量变动导致较大的比例变化。二是财政下达额度收回过早，导致部分项目不能执行完成。三是人员配置不足，不能较好的执行内部控制制度。</w:t>
      </w:r>
    </w:p>
    <w:p w14:paraId="60D21B9A">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（二</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原因分析。五华区红十字会在效运行监控过程中发现的问题进行原因主要是人员少，很多工作交织在同一个人身上，导致在工作中时常出现多项工作不能同时推进，既要完成昆明市要求的各项指标任务，同时还要做好五华区内的重点工作。</w:t>
      </w:r>
    </w:p>
    <w:p w14:paraId="2E48C74D">
      <w:pPr>
        <w:keepNext w:val="0"/>
        <w:keepLines w:val="0"/>
        <w:pageBreakBefore w:val="0"/>
        <w:widowControl/>
        <w:numPr>
          <w:ilvl w:val="0"/>
          <w:numId w:val="2"/>
        </w:numPr>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有关建议</w:t>
      </w:r>
    </w:p>
    <w:p w14:paraId="4E0E638F">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无</w:t>
      </w:r>
    </w:p>
    <w:p w14:paraId="106D1746">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八、其他需要说明的问题</w:t>
      </w:r>
    </w:p>
    <w:p w14:paraId="6E2F5F42">
      <w:pPr>
        <w:keepNext w:val="0"/>
        <w:keepLines w:val="0"/>
        <w:pageBreakBefore w:val="0"/>
        <w:widowControl/>
        <w:kinsoku/>
        <w:wordWrap/>
        <w:overflowPunct/>
        <w:topLinePunct w:val="0"/>
        <w:autoSpaceDE/>
        <w:autoSpaceDN/>
        <w:bidi w:val="0"/>
        <w:adjustRightInd/>
        <w:snapToGrid/>
        <w:spacing w:line="560" w:lineRule="exact"/>
        <w:ind w:left="0" w:right="0" w:firstLine="600" w:firstLineChars="200"/>
        <w:textAlignment w:val="auto"/>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无</w:t>
      </w:r>
    </w:p>
    <w:p w14:paraId="2B5B8DDA">
      <w:pPr>
        <w:keepNext w:val="0"/>
        <w:keepLines w:val="0"/>
        <w:pageBreakBefore w:val="0"/>
        <w:widowControl/>
        <w:kinsoku/>
        <w:wordWrap/>
        <w:overflowPunct/>
        <w:topLinePunct w:val="0"/>
        <w:autoSpaceDE/>
        <w:autoSpaceDN/>
        <w:bidi w:val="0"/>
        <w:adjustRightInd/>
        <w:snapToGrid/>
        <w:spacing w:after="0" w:line="560" w:lineRule="exact"/>
        <w:ind w:right="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附件</w:t>
      </w:r>
      <w:r>
        <w:rPr>
          <w:rFonts w:hint="eastAsia" w:ascii="仿宋_GB2312" w:hAnsi="仿宋_GB2312" w:eastAsia="仿宋_GB2312" w:cs="仿宋_GB2312"/>
          <w:color w:val="auto"/>
          <w:sz w:val="32"/>
          <w:szCs w:val="32"/>
          <w:lang w:val="en-US" w:eastAsia="zh-CN"/>
        </w:rPr>
        <w:t>9：</w:t>
      </w:r>
    </w:p>
    <w:p w14:paraId="54B58C2E">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lang w:eastAsia="zh-CN"/>
        </w:rPr>
      </w:pPr>
    </w:p>
    <w:p w14:paraId="04F25D86">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eastAsia="zh-CN"/>
        </w:rPr>
        <w:t>五华区红十字会人道主义救助</w:t>
      </w:r>
      <w:r>
        <w:rPr>
          <w:rFonts w:hint="eastAsia" w:ascii="方正小标宋简体" w:hAnsi="方正小标宋简体" w:eastAsia="方正小标宋简体" w:cs="方正小标宋简体"/>
          <w:color w:val="auto"/>
          <w:sz w:val="44"/>
          <w:szCs w:val="44"/>
          <w:lang w:val="en-US" w:eastAsia="zh-CN"/>
        </w:rPr>
        <w:t>项目</w:t>
      </w:r>
    </w:p>
    <w:p w14:paraId="33E8B3BB">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绩效</w:t>
      </w:r>
      <w:r>
        <w:rPr>
          <w:rFonts w:hint="eastAsia" w:ascii="方正小标宋简体" w:hAnsi="方正小标宋简体" w:eastAsia="方正小标宋简体" w:cs="方正小标宋简体"/>
          <w:color w:val="auto"/>
          <w:sz w:val="44"/>
          <w:szCs w:val="44"/>
          <w:lang w:eastAsia="zh-CN"/>
        </w:rPr>
        <w:t>评价</w:t>
      </w:r>
      <w:r>
        <w:rPr>
          <w:rFonts w:hint="eastAsia" w:ascii="方正小标宋简体" w:hAnsi="方正小标宋简体" w:eastAsia="方正小标宋简体" w:cs="方正小标宋简体"/>
          <w:color w:val="auto"/>
          <w:sz w:val="44"/>
          <w:szCs w:val="44"/>
        </w:rPr>
        <w:t>问题清单</w:t>
      </w:r>
    </w:p>
    <w:tbl>
      <w:tblPr>
        <w:tblStyle w:val="7"/>
        <w:tblpPr w:leftFromText="180" w:rightFromText="180" w:vertAnchor="text" w:horzAnchor="page" w:tblpXSpec="center" w:tblpY="450"/>
        <w:tblOverlap w:val="never"/>
        <w:tblW w:w="9118" w:type="dxa"/>
        <w:jc w:val="center"/>
        <w:tblLayout w:type="fixed"/>
        <w:tblCellMar>
          <w:top w:w="0" w:type="dxa"/>
          <w:left w:w="108" w:type="dxa"/>
          <w:bottom w:w="0" w:type="dxa"/>
          <w:right w:w="108" w:type="dxa"/>
        </w:tblCellMar>
      </w:tblPr>
      <w:tblGrid>
        <w:gridCol w:w="2594"/>
        <w:gridCol w:w="886"/>
        <w:gridCol w:w="2018"/>
        <w:gridCol w:w="3620"/>
      </w:tblGrid>
      <w:tr w14:paraId="06A3E842">
        <w:tblPrEx>
          <w:tblCellMar>
            <w:top w:w="0" w:type="dxa"/>
            <w:left w:w="108" w:type="dxa"/>
            <w:bottom w:w="0" w:type="dxa"/>
            <w:right w:w="108" w:type="dxa"/>
          </w:tblCellMar>
        </w:tblPrEx>
        <w:trPr>
          <w:trHeight w:val="589" w:hRule="atLeast"/>
          <w:jc w:val="center"/>
        </w:trPr>
        <w:tc>
          <w:tcPr>
            <w:tcW w:w="2594" w:type="dxa"/>
            <w:tcBorders>
              <w:top w:val="single" w:color="000000" w:sz="4" w:space="0"/>
              <w:left w:val="single" w:color="000000" w:sz="4" w:space="0"/>
              <w:bottom w:val="single" w:color="000000" w:sz="4" w:space="0"/>
              <w:right w:val="single" w:color="000000" w:sz="4" w:space="0"/>
            </w:tcBorders>
            <w:noWrap/>
            <w:vAlign w:val="center"/>
          </w:tcPr>
          <w:p w14:paraId="239BC1E9">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问题分类</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1F34E391">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序号</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08A7B27B">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项目责任单位</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2E14CEF7">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问题描述</w:t>
            </w:r>
          </w:p>
        </w:tc>
      </w:tr>
      <w:tr w14:paraId="57968BA1">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4CB0F24A">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项目立项存在的问题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37E0A4CC">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E06E0A0">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763E2A37">
            <w:pPr>
              <w:spacing w:line="420" w:lineRule="exact"/>
              <w:rPr>
                <w:rFonts w:ascii="宋体" w:hAnsi="宋体" w:cs="宋体"/>
                <w:color w:val="000000"/>
                <w:sz w:val="22"/>
                <w:szCs w:val="22"/>
              </w:rPr>
            </w:pPr>
          </w:p>
        </w:tc>
      </w:tr>
      <w:tr w14:paraId="6524BA21">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7A2214">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14783A02">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253B39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3F2D7B4B">
            <w:pPr>
              <w:spacing w:line="420" w:lineRule="exact"/>
              <w:rPr>
                <w:rFonts w:ascii="宋体" w:hAnsi="宋体" w:cs="宋体"/>
                <w:color w:val="000000"/>
                <w:sz w:val="22"/>
                <w:szCs w:val="22"/>
              </w:rPr>
            </w:pPr>
          </w:p>
        </w:tc>
      </w:tr>
      <w:tr w14:paraId="73B503DF">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8B08D5">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797F1770">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57058C61">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74AD22D">
            <w:pPr>
              <w:spacing w:line="420" w:lineRule="exact"/>
              <w:rPr>
                <w:rFonts w:ascii="宋体" w:hAnsi="宋体" w:cs="宋体"/>
                <w:color w:val="000000"/>
                <w:sz w:val="22"/>
                <w:szCs w:val="22"/>
              </w:rPr>
            </w:pPr>
          </w:p>
        </w:tc>
      </w:tr>
      <w:tr w14:paraId="311986B0">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3DCB7F94">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资金管理存在的问题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2BC5D147">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6F758A4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000000"/>
                <w:kern w:val="2"/>
                <w:sz w:val="18"/>
                <w:szCs w:val="18"/>
                <w:lang w:val="en-US" w:eastAsia="zh-CN" w:bidi="ar-SA"/>
              </w:rPr>
            </w:pPr>
            <w:r>
              <w:rPr>
                <w:rFonts w:hint="eastAsia" w:ascii="宋体" w:hAnsi="宋体" w:cs="宋体"/>
                <w:color w:val="000000"/>
                <w:sz w:val="18"/>
                <w:szCs w:val="18"/>
                <w:lang w:eastAsia="zh-CN"/>
              </w:rPr>
              <w:t>区红十字会、区财政局</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7D4AD495">
            <w:pPr>
              <w:spacing w:line="420" w:lineRule="exact"/>
              <w:rPr>
                <w:rFonts w:ascii="宋体" w:hAnsi="宋体" w:cs="宋体"/>
                <w:color w:val="000000"/>
                <w:sz w:val="22"/>
                <w:szCs w:val="22"/>
              </w:rPr>
            </w:pPr>
            <w:r>
              <w:rPr>
                <w:rFonts w:hint="eastAsia" w:ascii="宋体" w:hAnsi="宋体" w:cs="宋体"/>
                <w:color w:val="000000"/>
                <w:sz w:val="18"/>
                <w:szCs w:val="18"/>
                <w:lang w:eastAsia="zh-CN"/>
              </w:rPr>
              <w:t>预算指标已下拨，项目按照预算编制已执行，部分执行项目资金未拨付，未能支付。</w:t>
            </w:r>
          </w:p>
        </w:tc>
      </w:tr>
      <w:tr w14:paraId="198C2306">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DC3E7">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1FF2F0DB">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7B33654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F13919F">
            <w:pPr>
              <w:spacing w:line="420" w:lineRule="exact"/>
              <w:rPr>
                <w:rFonts w:ascii="宋体" w:hAnsi="宋体" w:cs="宋体"/>
                <w:color w:val="000000"/>
                <w:sz w:val="22"/>
                <w:szCs w:val="22"/>
              </w:rPr>
            </w:pPr>
          </w:p>
        </w:tc>
      </w:tr>
      <w:tr w14:paraId="3FEA176E">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0D5FC2">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248F247">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68C09C0B">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EC19617">
            <w:pPr>
              <w:spacing w:line="420" w:lineRule="exact"/>
              <w:rPr>
                <w:rFonts w:ascii="宋体" w:hAnsi="宋体" w:cs="宋体"/>
                <w:color w:val="000000"/>
                <w:sz w:val="22"/>
                <w:szCs w:val="22"/>
              </w:rPr>
            </w:pPr>
          </w:p>
        </w:tc>
      </w:tr>
      <w:tr w14:paraId="3FAD9008">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45A2B05F">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业务管理存在的问题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27042D3D">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6EB712DF">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4853A675">
            <w:pPr>
              <w:spacing w:line="420" w:lineRule="exact"/>
              <w:rPr>
                <w:rFonts w:ascii="宋体" w:hAnsi="宋体" w:cs="宋体"/>
                <w:color w:val="000000"/>
                <w:sz w:val="22"/>
                <w:szCs w:val="22"/>
              </w:rPr>
            </w:pPr>
          </w:p>
        </w:tc>
      </w:tr>
      <w:tr w14:paraId="70B6987C">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B7884C">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17F786BC">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33DB1289">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D7A35D5">
            <w:pPr>
              <w:spacing w:line="420" w:lineRule="exact"/>
              <w:rPr>
                <w:rFonts w:ascii="宋体" w:hAnsi="宋体" w:cs="宋体"/>
                <w:color w:val="000000"/>
                <w:sz w:val="22"/>
                <w:szCs w:val="22"/>
              </w:rPr>
            </w:pPr>
          </w:p>
        </w:tc>
      </w:tr>
      <w:tr w14:paraId="5E710BD6">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FE6563">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1B7A9B1B">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ADD7904">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508F55BF">
            <w:pPr>
              <w:spacing w:line="420" w:lineRule="exact"/>
              <w:rPr>
                <w:rFonts w:ascii="宋体" w:hAnsi="宋体" w:cs="宋体"/>
                <w:color w:val="000000"/>
                <w:sz w:val="22"/>
                <w:szCs w:val="22"/>
              </w:rPr>
            </w:pPr>
          </w:p>
        </w:tc>
      </w:tr>
      <w:tr w14:paraId="20444FB7">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35E2CE58">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项目产出存在的问题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24F47D60">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E445D23">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2FCBDBD4">
            <w:pPr>
              <w:spacing w:line="420" w:lineRule="exact"/>
              <w:rPr>
                <w:rFonts w:ascii="宋体" w:hAnsi="宋体" w:cs="宋体"/>
                <w:color w:val="000000"/>
                <w:sz w:val="22"/>
                <w:szCs w:val="22"/>
              </w:rPr>
            </w:pPr>
          </w:p>
        </w:tc>
      </w:tr>
      <w:tr w14:paraId="0842E847">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4FC28C">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538EA24A">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112CC757">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7B09FF8">
            <w:pPr>
              <w:spacing w:line="420" w:lineRule="exact"/>
              <w:rPr>
                <w:rFonts w:ascii="宋体" w:hAnsi="宋体" w:cs="宋体"/>
                <w:color w:val="000000"/>
                <w:sz w:val="22"/>
                <w:szCs w:val="22"/>
              </w:rPr>
            </w:pPr>
          </w:p>
        </w:tc>
      </w:tr>
      <w:tr w14:paraId="7311E619">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1634C2">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18CE0410">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51DE793C">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289913A5">
            <w:pPr>
              <w:spacing w:line="420" w:lineRule="exact"/>
              <w:rPr>
                <w:rFonts w:ascii="宋体" w:hAnsi="宋体" w:cs="宋体"/>
                <w:color w:val="000000"/>
                <w:sz w:val="22"/>
                <w:szCs w:val="22"/>
              </w:rPr>
            </w:pPr>
          </w:p>
        </w:tc>
      </w:tr>
      <w:tr w14:paraId="6DF54151">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54428969">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项目效益存在的问题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63A3CFB7">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0BC4C52">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77F42839">
            <w:pPr>
              <w:spacing w:line="420" w:lineRule="exact"/>
              <w:rPr>
                <w:rFonts w:ascii="宋体" w:hAnsi="宋体" w:cs="宋体"/>
                <w:color w:val="000000"/>
                <w:sz w:val="22"/>
                <w:szCs w:val="22"/>
              </w:rPr>
            </w:pPr>
          </w:p>
        </w:tc>
      </w:tr>
      <w:tr w14:paraId="0A681C74">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A0D87A">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2F8BF248">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1631001C">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465CB85F">
            <w:pPr>
              <w:spacing w:line="420" w:lineRule="exact"/>
              <w:rPr>
                <w:rFonts w:ascii="宋体" w:hAnsi="宋体" w:cs="宋体"/>
                <w:color w:val="000000"/>
                <w:sz w:val="22"/>
                <w:szCs w:val="22"/>
              </w:rPr>
            </w:pPr>
          </w:p>
        </w:tc>
      </w:tr>
      <w:tr w14:paraId="006E8518">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644CE1">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DB6D1E7">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66FB3B7">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0A11BEBA">
            <w:pPr>
              <w:spacing w:line="420" w:lineRule="exact"/>
              <w:rPr>
                <w:rFonts w:ascii="宋体" w:hAnsi="宋体" w:cs="宋体"/>
                <w:color w:val="000000"/>
                <w:sz w:val="22"/>
                <w:szCs w:val="22"/>
              </w:rPr>
            </w:pPr>
          </w:p>
        </w:tc>
      </w:tr>
      <w:tr w14:paraId="5237C54F">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nil"/>
              <w:right w:val="single" w:color="000000" w:sz="4" w:space="0"/>
            </w:tcBorders>
            <w:noWrap/>
            <w:vAlign w:val="center"/>
          </w:tcPr>
          <w:p w14:paraId="62C802BA">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其他问题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D09319F">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293002B">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321DCFC">
            <w:pPr>
              <w:spacing w:line="420" w:lineRule="exact"/>
              <w:rPr>
                <w:rFonts w:ascii="宋体" w:hAnsi="宋体" w:cs="宋体"/>
                <w:color w:val="000000"/>
                <w:sz w:val="22"/>
                <w:szCs w:val="22"/>
              </w:rPr>
            </w:pPr>
          </w:p>
        </w:tc>
      </w:tr>
      <w:tr w14:paraId="51E0B1CE">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nil"/>
              <w:right w:val="single" w:color="000000" w:sz="4" w:space="0"/>
            </w:tcBorders>
            <w:noWrap w:val="0"/>
            <w:vAlign w:val="center"/>
          </w:tcPr>
          <w:p w14:paraId="6DBE3438">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5D045E26">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9EB1DA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4979C215">
            <w:pPr>
              <w:spacing w:line="420" w:lineRule="exact"/>
              <w:rPr>
                <w:rFonts w:ascii="宋体" w:hAnsi="宋体" w:cs="宋体"/>
                <w:color w:val="000000"/>
                <w:sz w:val="22"/>
                <w:szCs w:val="22"/>
              </w:rPr>
            </w:pPr>
          </w:p>
        </w:tc>
      </w:tr>
      <w:tr w14:paraId="640498A7">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nil"/>
              <w:right w:val="single" w:color="000000" w:sz="4" w:space="0"/>
            </w:tcBorders>
            <w:noWrap w:val="0"/>
            <w:vAlign w:val="center"/>
          </w:tcPr>
          <w:p w14:paraId="03DA80B3">
            <w:pPr>
              <w:widowControl/>
              <w:jc w:val="left"/>
              <w:rPr>
                <w:rFonts w:ascii="宋体" w:hAnsi="宋体" w:cs="宋体"/>
                <w:color w:val="000000"/>
                <w:kern w:val="0"/>
                <w:sz w:val="24"/>
              </w:rPr>
            </w:pPr>
          </w:p>
        </w:tc>
        <w:tc>
          <w:tcPr>
            <w:tcW w:w="886" w:type="dxa"/>
            <w:tcBorders>
              <w:top w:val="single" w:color="000000" w:sz="4" w:space="0"/>
              <w:left w:val="single" w:color="000000" w:sz="4" w:space="0"/>
              <w:bottom w:val="nil"/>
              <w:right w:val="single" w:color="000000" w:sz="4" w:space="0"/>
            </w:tcBorders>
            <w:noWrap/>
            <w:vAlign w:val="center"/>
          </w:tcPr>
          <w:p w14:paraId="2B21AC9B">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nil"/>
              <w:right w:val="single" w:color="000000" w:sz="4" w:space="0"/>
            </w:tcBorders>
            <w:noWrap/>
            <w:vAlign w:val="center"/>
          </w:tcPr>
          <w:p w14:paraId="6860DC53">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nil"/>
              <w:right w:val="single" w:color="000000" w:sz="4" w:space="0"/>
            </w:tcBorders>
            <w:noWrap/>
            <w:vAlign w:val="center"/>
          </w:tcPr>
          <w:p w14:paraId="486F911C">
            <w:pPr>
              <w:spacing w:line="420" w:lineRule="exact"/>
              <w:rPr>
                <w:rFonts w:ascii="宋体" w:hAnsi="宋体" w:cs="宋体"/>
                <w:color w:val="000000"/>
                <w:sz w:val="22"/>
                <w:szCs w:val="22"/>
              </w:rPr>
            </w:pPr>
          </w:p>
        </w:tc>
      </w:tr>
      <w:tr w14:paraId="0C9E8BE9">
        <w:tblPrEx>
          <w:tblCellMar>
            <w:top w:w="0" w:type="dxa"/>
            <w:left w:w="108" w:type="dxa"/>
            <w:bottom w:w="0" w:type="dxa"/>
            <w:right w:w="108" w:type="dxa"/>
          </w:tblCellMar>
        </w:tblPrEx>
        <w:trPr>
          <w:trHeight w:val="680" w:hRule="exact"/>
          <w:jc w:val="center"/>
        </w:trPr>
        <w:tc>
          <w:tcPr>
            <w:tcW w:w="9118" w:type="dxa"/>
            <w:gridSpan w:val="4"/>
            <w:tcBorders>
              <w:top w:val="single" w:color="000000" w:sz="4" w:space="0"/>
              <w:left w:val="single" w:color="000000" w:sz="4" w:space="0"/>
              <w:bottom w:val="single" w:color="000000" w:sz="4" w:space="0"/>
              <w:right w:val="single" w:color="000000" w:sz="4" w:space="0"/>
            </w:tcBorders>
            <w:noWrap/>
            <w:vAlign w:val="top"/>
          </w:tcPr>
          <w:p w14:paraId="435091A0">
            <w:pPr>
              <w:spacing w:line="420" w:lineRule="exact"/>
              <w:rPr>
                <w:rFonts w:hint="eastAsia" w:ascii="宋体" w:hAnsi="宋体" w:cs="宋体"/>
                <w:color w:val="000000"/>
                <w:kern w:val="0"/>
                <w:sz w:val="24"/>
              </w:rPr>
            </w:pPr>
            <w:r>
              <w:rPr>
                <w:rFonts w:hint="eastAsia" w:ascii="宋体" w:hAnsi="宋体" w:cs="宋体"/>
                <w:color w:val="000000"/>
                <w:kern w:val="0"/>
                <w:sz w:val="24"/>
              </w:rPr>
              <w:t>备  注</w:t>
            </w:r>
            <w:r>
              <w:rPr>
                <w:rFonts w:hint="eastAsia" w:ascii="宋体" w:hAnsi="宋体" w:cs="宋体"/>
                <w:color w:val="000000"/>
                <w:kern w:val="0"/>
                <w:sz w:val="24"/>
                <w:lang w:eastAsia="zh-CN"/>
              </w:rPr>
              <w:t>：</w:t>
            </w:r>
          </w:p>
          <w:p w14:paraId="15CE7FE0">
            <w:pPr>
              <w:spacing w:line="420" w:lineRule="exact"/>
              <w:rPr>
                <w:rFonts w:hint="eastAsia" w:ascii="宋体" w:hAnsi="宋体" w:cs="宋体"/>
                <w:color w:val="000000"/>
                <w:kern w:val="0"/>
                <w:sz w:val="24"/>
              </w:rPr>
            </w:pPr>
          </w:p>
        </w:tc>
      </w:tr>
    </w:tbl>
    <w:p w14:paraId="50F70F1E"/>
    <w:sectPr>
      <w:headerReference r:id="rId3" w:type="default"/>
      <w:footerReference r:id="rId4" w:type="default"/>
      <w:footerReference r:id="rId5" w:type="even"/>
      <w:pgSz w:w="11906" w:h="16838"/>
      <w:pgMar w:top="2098" w:right="1474" w:bottom="1984" w:left="158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B0B9D">
    <w:pPr>
      <w:pStyle w:val="4"/>
      <w:wordWrap w:val="0"/>
      <w:jc w:val="right"/>
      <w:rPr>
        <w:rFonts w:hint="default" w:ascii="仿宋_GB2312" w:eastAsia="仿宋_GB2312"/>
        <w:sz w:val="28"/>
        <w:szCs w:val="28"/>
        <w:lang w:val="en-US" w:eastAsia="zh-CN"/>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1</w:t>
    </w:r>
    <w:r>
      <w:rPr>
        <w:rFonts w:hint="eastAsia" w:ascii="仿宋_GB2312" w:eastAsia="仿宋_GB2312"/>
        <w:sz w:val="28"/>
        <w:szCs w:val="28"/>
      </w:rPr>
      <w:fldChar w:fldCharType="end"/>
    </w:r>
    <w:r>
      <w:rPr>
        <w:rFonts w:hint="eastAsia" w:ascii="仿宋_GB2312" w:eastAsia="仿宋_GB2312"/>
        <w:sz w:val="28"/>
        <w:szCs w:val="28"/>
      </w:rPr>
      <w:t>—</w:t>
    </w:r>
    <w:r>
      <w:rPr>
        <w:rFonts w:hint="eastAsia" w:ascii="仿宋_GB2312" w:eastAsia="仿宋_GB2312"/>
        <w:sz w:val="28"/>
        <w:szCs w:val="28"/>
        <w:lang w:val="en-US" w:eastAsia="zh-CN"/>
      </w:rPr>
      <w:t xml:space="preserve">  </w:t>
    </w:r>
  </w:p>
  <w:p w14:paraId="52D86171">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4F523">
    <w:pPr>
      <w:pStyle w:val="4"/>
      <w:ind w:firstLine="280" w:firstLineChars="100"/>
      <w:rPr>
        <w:rFonts w:ascii="仿宋_GB2312" w:eastAsia="仿宋_GB2312"/>
        <w:sz w:val="28"/>
        <w:szCs w:val="28"/>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2</w:t>
    </w:r>
    <w:r>
      <w:rPr>
        <w:rFonts w:hint="eastAsia" w:ascii="仿宋_GB2312" w:eastAsia="仿宋_GB2312"/>
        <w:sz w:val="28"/>
        <w:szCs w:val="28"/>
      </w:rPr>
      <w:fldChar w:fldCharType="end"/>
    </w:r>
    <w:r>
      <w:rPr>
        <w:rFonts w:hint="eastAsia" w:ascii="仿宋_GB2312" w:eastAsia="仿宋_GB2312"/>
        <w:sz w:val="28"/>
        <w:szCs w:val="28"/>
      </w:rPr>
      <w:t>—</w:t>
    </w:r>
  </w:p>
  <w:p w14:paraId="595BE4B6">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440CE">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495737"/>
    <w:multiLevelType w:val="singleLevel"/>
    <w:tmpl w:val="D1495737"/>
    <w:lvl w:ilvl="0" w:tentative="0">
      <w:start w:val="2"/>
      <w:numFmt w:val="chineseCounting"/>
      <w:suff w:val="nothing"/>
      <w:lvlText w:val="（%1）"/>
      <w:lvlJc w:val="left"/>
      <w:rPr>
        <w:rFonts w:hint="eastAsia"/>
      </w:rPr>
    </w:lvl>
  </w:abstractNum>
  <w:abstractNum w:abstractNumId="1">
    <w:nsid w:val="3B57CBD8"/>
    <w:multiLevelType w:val="singleLevel"/>
    <w:tmpl w:val="3B57CBD8"/>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73AF1"/>
    <w:rsid w:val="0F550923"/>
    <w:rsid w:val="2A513E7B"/>
    <w:rsid w:val="30CB1766"/>
    <w:rsid w:val="35FEA983"/>
    <w:rsid w:val="36B22973"/>
    <w:rsid w:val="3F79C468"/>
    <w:rsid w:val="3FDDF4BA"/>
    <w:rsid w:val="56DBE2AF"/>
    <w:rsid w:val="57EC380E"/>
    <w:rsid w:val="673D12F8"/>
    <w:rsid w:val="67B73AF1"/>
    <w:rsid w:val="6F6F3EA9"/>
    <w:rsid w:val="75A31CC5"/>
    <w:rsid w:val="7BBEA1B5"/>
    <w:rsid w:val="7CCFA10C"/>
    <w:rsid w:val="7DD678B9"/>
    <w:rsid w:val="7EB97553"/>
    <w:rsid w:val="7FFD4F5F"/>
    <w:rsid w:val="9A77BDFD"/>
    <w:rsid w:val="AD7C8EDB"/>
    <w:rsid w:val="AF1BDC6E"/>
    <w:rsid w:val="B7F7278A"/>
    <w:rsid w:val="BD1F2D1B"/>
    <w:rsid w:val="BF7A0398"/>
    <w:rsid w:val="BFEB3CE5"/>
    <w:rsid w:val="C29B82AF"/>
    <w:rsid w:val="DD21CC70"/>
    <w:rsid w:val="E3FBCE55"/>
    <w:rsid w:val="EDDD492C"/>
    <w:rsid w:val="F59D6301"/>
    <w:rsid w:val="F5AFDB5A"/>
    <w:rsid w:val="FEBF3479"/>
    <w:rsid w:val="FFFEF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line="560" w:lineRule="exact"/>
      <w:ind w:firstLine="640"/>
      <w:outlineLvl w:val="1"/>
    </w:pPr>
    <w:rPr>
      <w:rFonts w:eastAsia="黑体"/>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rFonts w:ascii="Calibri" w:hAnsi="Calibri" w:eastAsia="宋体" w:cs="Times New Roman"/>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3"/>
    <w:qFormat/>
    <w:uiPriority w:val="0"/>
    <w:pPr>
      <w:snapToGrid/>
      <w:spacing w:line="520" w:lineRule="exact"/>
      <w:ind w:firstLine="0" w:firstLineChars="0"/>
      <w:jc w:val="center"/>
    </w:pPr>
    <w:rPr>
      <w:rFonts w:ascii="Times New Roman" w:hAnsi="Times New Roman"/>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昆明市五华区党政机关单位</Company>
  <Pages>10</Pages>
  <Words>2519</Words>
  <Characters>2664</Characters>
  <Lines>0</Lines>
  <Paragraphs>0</Paragraphs>
  <TotalTime>1</TotalTime>
  <ScaleCrop>false</ScaleCrop>
  <LinksUpToDate>false</LinksUpToDate>
  <CharactersWithSpaces>2970</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2026-02-08T09:00:00Z</dcterms:created>
  <dc:creator>尤粉华</dc:creator>
  <cp:lastModifiedBy>符号</cp:lastModifiedBy>
  <dcterms:modified xsi:type="dcterms:W3CDTF">2026-08-31T02:26:59Z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F713EDF9BB0F4AC69A1C5FFA74CEDE42_13</vt:lpwstr>
  </property>
  <property fmtid="{D5CDD505-2E9C-101B-9397-08002B2CF9AE}" pid="4" name="KSOTemplateDocerSaveRecord">
    <vt:lpwstr>eyJoZGlkIjoiOGQyZDRkZmFlNWM0MDliNWRhYTQ0Nzc4MzE5NmI0MjQiLCJ1c2VySWQiOiIzNjE2NjA5NTcifQ==</vt:lpwstr>
  </property>
</Properties>
</file>