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A3EC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eastAsia="zh-CN"/>
        </w:rPr>
        <w:t>附件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  <w:t>4：</w:t>
      </w:r>
    </w:p>
    <w:p w14:paraId="18B6F9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1F2329"/>
          <w:spacing w:val="0"/>
          <w:sz w:val="44"/>
          <w:szCs w:val="44"/>
          <w:shd w:val="clear" w:fill="FFFFFF"/>
        </w:rPr>
      </w:pPr>
    </w:p>
    <w:p w14:paraId="684A01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1F2329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1F2329"/>
          <w:spacing w:val="0"/>
          <w:sz w:val="44"/>
          <w:szCs w:val="44"/>
          <w:shd w:val="clear" w:fill="FFFFFF"/>
        </w:rPr>
        <w:t>五华区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1F2329"/>
          <w:spacing w:val="0"/>
          <w:sz w:val="44"/>
          <w:szCs w:val="44"/>
          <w:shd w:val="clear" w:fill="FFFFFF"/>
          <w:lang w:eastAsia="zh-CN"/>
        </w:rPr>
        <w:t>农业农村局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1F2329"/>
          <w:spacing w:val="0"/>
          <w:sz w:val="44"/>
          <w:szCs w:val="44"/>
          <w:shd w:val="clear" w:fill="FFFFFF"/>
        </w:rPr>
        <w:t>2025年度预算支出</w:t>
      </w:r>
    </w:p>
    <w:p w14:paraId="6F0CEC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1F2329"/>
          <w:spacing w:val="0"/>
          <w:sz w:val="44"/>
          <w:szCs w:val="44"/>
          <w:shd w:val="clear" w:fill="FFFFFF"/>
        </w:rPr>
        <w:t>绩效自评工作情况报告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​</w:t>
      </w:r>
    </w:p>
    <w:p w14:paraId="01871C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​</w:t>
      </w:r>
    </w:p>
    <w:p w14:paraId="54B2A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</w:pPr>
    </w:p>
    <w:p w14:paraId="5F51F3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区财政局：</w:t>
      </w:r>
    </w:p>
    <w:p w14:paraId="719678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为认真贯彻落实党中央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国务院、省市区党委政府关于全面实施预算绩效管理的决策部署，健全绩效管理常态化机制，切实增强支出绩效意识，提高财政资金使用效益，根据《云南省财政厅关于印发〈云南省项目支出绩效评价管理办法〉的通知》（云财绩〔2020〕11号）、《五华区预算绩效自评管理暂行办法》（五财〔2019〕51号）等文件精神以及《五华区财政局关于开展2025年度预算支出绩效自评工作的通知》（五财〔2026〕 号）要求，我单位高度重视，精心部署，积极组织，认真对2025年度整体支出和所有项目支出开展了绩效自评工作，现将有关情况报告如下：</w:t>
      </w:r>
    </w:p>
    <w:p w14:paraId="18959A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一、工作情况</w:t>
      </w:r>
    </w:p>
    <w:p w14:paraId="02654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（一）绩效自评工作开展情况</w:t>
      </w:r>
    </w:p>
    <w:p w14:paraId="26E6E8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为确保绩效自评工作有序推进、取得实效，我单位切实提高政治站位，将绩效自评作为强化预算管理、提升资金效能的重要举措，扎实开展各项工作。</w:t>
      </w:r>
    </w:p>
    <w:p w14:paraId="2E3F9A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一是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成立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eastAsia="zh-CN"/>
        </w:rPr>
        <w:t>自评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工作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eastAsia="zh-CN"/>
        </w:rPr>
        <w:t>组。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由单位主要负责人任组长，分管负责人任副组长，各业务科室、财务科室负责人为成员，明确领导小组统筹协调、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eastAsia="zh-CN"/>
        </w:rPr>
        <w:t>财务人员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具体落实的工作机制，层层压实责任、细化任务分工，确保自评工作有人抓、有人管、有成效。</w:t>
      </w:r>
    </w:p>
    <w:p w14:paraId="3CA052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二是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细化工作部署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结合单位实际，制定《2025年度预算支出绩效自评工作实施方案》，明确自评范围、评价标准、方法步骤、时间节点和责任分工，下发至各相关科室，确保自评工作有章可循、有据可依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eastAsia="zh-CN"/>
        </w:rPr>
        <w:t>、规范有序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。</w:t>
      </w:r>
    </w:p>
    <w:p w14:paraId="051ED1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三是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开展业务培训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组织各科室自评工作人员开展专题培训，重点讲解绩效自评指标体系、填报规范、评价方法以及预算管理一体化系统操作流程，解答自评过程中可能遇到的难点问题，提升工作人员业务能力，保障自评工作质量。</w:t>
      </w:r>
    </w:p>
    <w:p w14:paraId="2A98B2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四是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有序组织自评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各科室严格按照实施方案要求，对照绩效目标，全面梳理2025年度资金收支、项目实施、目标完成等情况，认真填报自评表格、撰写自评报告，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eastAsia="zh-CN"/>
        </w:rPr>
        <w:t>财务人员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对各科室上报的自评材料进行逐一审核、复核，对发现的问题及时反馈并督促整改，确保自评数据真实准确、内容完整规范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eastAsia="zh-CN"/>
        </w:rPr>
        <w:t>、评价客观公正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。</w:t>
      </w:r>
    </w:p>
    <w:p w14:paraId="23B05D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（二）绩效自评总体概况</w:t>
      </w:r>
    </w:p>
    <w:p w14:paraId="4736A9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1.整体支出自评概况：2025年度我单位整体支出预算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  <w:t>3338.04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万元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eastAsia="zh-CN"/>
        </w:rPr>
        <w:t>（其中：基本支出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  <w:t>835.29万元，项目支出2502.75万元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，实际支出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  <w:t>2563.74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万元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eastAsia="zh-CN"/>
        </w:rPr>
        <w:t>（其中：基本支出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  <w:t>810.03万元，项目支出1753.71万元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，完成预算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  <w:t>76.80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%。本次整体支出自评围绕预算执行、资金管理、履职效能、服务质量等核心指标开展评价，自评分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  <w:t>95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分，自评等级为优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  <w:t>。整体支出主要用于保障单位日常运转、履行核心职能以及各项重点工作推进，资金使用基本合规、管控有效，切实发挥了财政资金的保障支撑作用，有效推动单位各项工作顺利开展、年度目标圆满完成。</w:t>
      </w:r>
    </w:p>
    <w:p w14:paraId="005BE2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2.项目支出自评概况：2025年度我单位共有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  <w:t>71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个项目纳入绩效自评范围（其中：区级项目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  <w:t>33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个、上级转移支付项目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  <w:t>37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个、其他资金项目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个），涉及自评金额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  <w:t>1753.71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万元（其中：区级资金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  <w:t>518.97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万元、上级转移支付资金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  <w:t>1234.74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万元、其他资金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万元）。经自评，自评分≥90分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eastAsia="zh-CN"/>
        </w:rPr>
        <w:t>（评价等级为“优”）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的项目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  <w:t>69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个、90&gt;自评分≥80分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eastAsia="zh-CN"/>
        </w:rPr>
        <w:t>（评价等级为“良”）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的项目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个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  <w:t>无80分以下的项目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。其中，高分项目主要得益于目标设定科学、实施流程规范、资金使用高效、成效显著；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eastAsia="zh-CN"/>
        </w:rPr>
        <w:t>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分项目主要因项目实施进度滞后、绩效指标完成质量不足等原因导致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  <w:t>。</w:t>
      </w:r>
    </w:p>
    <w:p w14:paraId="167994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3.绩效自评全覆盖情况：本次开展绩效自评项目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  <w:t>71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个，自评金额为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  <w:t>1753.71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元，覆盖2025年度我单位所有财政拨款预算支出项目及其他资金支出项目，已实现绩效自评全覆盖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 xml:space="preserve">以上数据均根据预算管理一体化系统中填报情况据实填写，严格遵循真实、准确、完整的原则，确保自评工作经得起检验。 </w:t>
      </w:r>
    </w:p>
    <w:p w14:paraId="702926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二、评价结果</w:t>
      </w:r>
    </w:p>
    <w:p w14:paraId="61C51D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（一）整体支出</w:t>
      </w:r>
    </w:p>
    <w:p w14:paraId="31DA11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2025年度整体支出绩效评价结果为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eastAsia="zh-CN"/>
        </w:rPr>
        <w:t>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等级。从评价情况来看，我单位预算编制科学合理，预算执行基本规范，资金使用效益较好，能够严格按照预算安排使用资金，严控“三公”经费支出，无违规使用资金、截留挪用资金等情况；各项管理制度健全，内部管控到位，有效保障了单位日常运转和各项核心职能的顺利履行，圆满完成了2025年度各项工作目标任务，群众满意度较高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  <w:t>同时，自评也发现，我单位在预算执行管理、绩效目标设定等方面仍存在薄弱环节，需在后续工作中针对性加以改进提升。</w:t>
      </w:r>
    </w:p>
    <w:p w14:paraId="550F0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（二）项目支出</w:t>
      </w:r>
    </w:p>
    <w:p w14:paraId="6A5966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本次自评的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  <w:t>71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个项目中，评价等级为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eastAsia="zh-CN"/>
        </w:rPr>
        <w:t>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的项目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  <w:t>69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个，占比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  <w:t>97.2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%，此类项目严格按照项目实施方案推进，绩效目标全部完成，资金使用规范高效，取得了显著的经济效益、社会效益或公共服务效益，达到了预期评价效果；评价等级为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eastAsia="zh-CN"/>
        </w:rPr>
        <w:t>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eastAsia="zh-CN"/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的项目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个，占比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  <w:t>2.8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%，此类项目基本完成绩效目标，资金使用合规，整体成效较好，但在项目细节管理、绩效指标完成精度等方面存在轻微不足；</w:t>
      </w:r>
    </w:p>
    <w:p w14:paraId="64747B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三、存在的主要问题</w:t>
      </w:r>
    </w:p>
    <w:p w14:paraId="4E469E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（一）整体支出</w:t>
      </w:r>
    </w:p>
    <w:p w14:paraId="1E43B9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eastAsia="zh-CN"/>
        </w:rPr>
        <w:t>通过整体支出绩效自评发现，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绩效目标实现程度、资金支出进度等的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eastAsia="zh-CN"/>
        </w:rPr>
        <w:t>主要原因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在于经费的保障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eastAsia="zh-CN"/>
        </w:rPr>
        <w:t>不及时不充分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，项目已开展，但资金下达不及时。</w:t>
      </w:r>
    </w:p>
    <w:p w14:paraId="04DB11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（二）项目支出</w:t>
      </w:r>
    </w:p>
    <w:p w14:paraId="04F3F2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1.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eastAsia="zh-CN"/>
        </w:rPr>
        <w:t>部分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绩效目标设置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eastAsia="zh-CN"/>
        </w:rPr>
        <w:t>不够科学合理</w:t>
      </w:r>
    </w:p>
    <w:p w14:paraId="307D1B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eastAsia="zh-CN"/>
        </w:rPr>
        <w:t>有的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绩效目标设置过于笼统，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eastAsia="zh-CN"/>
        </w:rPr>
        <w:t>或与具体工作目标的贴合度不高，导致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目标无法进行量化考核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未能充分体现资金使用的实际成效和项目实施价值。​</w:t>
      </w:r>
    </w:p>
    <w:p w14:paraId="1FDAF9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2.部分项目预算执行进度较慢</w:t>
      </w:r>
    </w:p>
    <w:p w14:paraId="0091CF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本次自评发现共1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个项目预算执行率为0，影响绩效目标实现程度、项目实施进度、资金支出进度等，主要问题是资金下达不及时，项目已开展，但资金未下达无法支付，预算执行率无法得到保障。</w:t>
      </w:r>
    </w:p>
    <w:p w14:paraId="318A43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四、整改措施（针对发现问题提出具体的整改措施）</w:t>
      </w:r>
    </w:p>
    <w:p w14:paraId="197644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针对本次绩效自评发现的问题，我单位高度重视，坚持问题导向、目标导向、结果导向相统一，逐项梳理问题根源，制定具体整改措施，明确整改责任、整改时限，确保所有问题整改到位、取得实效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eastAsia="zh-CN"/>
        </w:rPr>
        <w:t>，推动预算绩效管理提质增效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。</w:t>
      </w:r>
    </w:p>
    <w:p w14:paraId="7682F4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（一）针对整体支出存在问题的整改措施</w:t>
      </w:r>
    </w:p>
    <w:p w14:paraId="3A6BF8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主动对接财政部门，建立资金拨付协调机制。对已开工但资金未到位的项目，提前报送用款计划和支付需求，实行“一周一跟进”。</w:t>
      </w:r>
    </w:p>
    <w:p w14:paraId="68BEF6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（二）针对项目支出存在问题的整改措施</w:t>
      </w:r>
    </w:p>
    <w:p w14:paraId="5A1079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1.提升绩效指标设定质量：组织各科室认真学习绩效指标设定相关要求，结合项目实际，科学、合理设定绩效指标，增强指标的量化性和可考核性；建立绩效指标审核机制，在项目立项和预算编制阶段，对绩效指标进行严格审核，对不符合要求的指标及时督促修改完善，确保指标贴合项目目标、符合评价要求。</w:t>
      </w:r>
    </w:p>
    <w:p w14:paraId="6947A4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对10个执行率为0的项目逐项排查，明确责任人和整改时限。协调财政尽快下达未到资金，同步完善项目支付手续，做到“资金一到、即付即用”。</w:t>
      </w:r>
    </w:p>
    <w:p w14:paraId="3A6E0B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3.规范项目资金使用管理：进一步完善项目资金管理制度，严格按照项目实施方案和预算安排使用资金，加强费用报销审核，确保报销附件完整、合规；规范项目资料归档管理，安排专人负责资料收集、整理、归档，确保资料齐全、规范，可追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不断提升资金使用的合规性和规范性。</w:t>
      </w:r>
    </w:p>
    <w:p w14:paraId="42C751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4.强化绩效评价成果应用：建立绩效自评结果与项目后续安排、资金分配、科室绩效考核挂钩机制，对评价优秀的项目，优先安排后续资金和项目支持；对评价不合格、存在问题较多的项目，暂停后续资金拨付，督促整改到位，整改不到位的不予安排后续项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推动预算绩效管理提质增效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充分发挥绩效评价的导向和约束作用。</w:t>
      </w:r>
    </w:p>
    <w:p w14:paraId="40B3E6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五、其他需要说明的问题</w:t>
      </w:r>
    </w:p>
    <w:p w14:paraId="76F00F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本次绩效自评工作严格按照上级财政部门要求和单位工作方案开展，坚持客观、公正、真实的原则，全面梳理2025年度预算支出绩效情况，如实反映存在的问题并制定整改措施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eastAsia="zh-CN"/>
        </w:rPr>
        <w:t>，确保自评工作质量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。</w:t>
      </w:r>
    </w:p>
    <w:p w14:paraId="55D010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1.巡视巡察、审计、财政监督检查等相关情况：2025年度，我单位未收到上级部门开展巡视巡察、审计、财政监督检查等工作的通知，未发现相关问题，也无涉及资金违规使用等相关情况。</w:t>
      </w:r>
    </w:p>
    <w:p w14:paraId="6E3C50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 xml:space="preserve">2.其他需要说明的事项：无。​ </w:t>
      </w:r>
    </w:p>
    <w:p w14:paraId="197185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</w:pPr>
    </w:p>
    <w:p w14:paraId="1D01ED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</w:pPr>
    </w:p>
    <w:p w14:paraId="5B7E4C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</w:pPr>
    </w:p>
    <w:p w14:paraId="79FFA9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 xml:space="preserve">​ </w:t>
      </w:r>
    </w:p>
    <w:p w14:paraId="6704ED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2026年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</w:rPr>
        <w:t>日</w:t>
      </w:r>
    </w:p>
    <w:sectPr>
      <w:footerReference r:id="rId3" w:type="default"/>
      <w:pgSz w:w="11906" w:h="16838"/>
      <w:pgMar w:top="1440" w:right="1474" w:bottom="1440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9A942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3AB0BD">
                          <w:pPr>
                            <w:pStyle w:val="2"/>
                          </w:pPr>
                          <w: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3AB0BD">
                    <w:pPr>
                      <w:pStyle w:val="2"/>
                    </w:pPr>
                    <w: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AC3D6B"/>
    <w:rsid w:val="093E76C7"/>
    <w:rsid w:val="142C0EDD"/>
    <w:rsid w:val="17BE6BF1"/>
    <w:rsid w:val="19AC3D6B"/>
    <w:rsid w:val="272F36B0"/>
    <w:rsid w:val="27F12800"/>
    <w:rsid w:val="31490108"/>
    <w:rsid w:val="4C87574F"/>
    <w:rsid w:val="5A9757BB"/>
    <w:rsid w:val="68CD337D"/>
    <w:rsid w:val="69DA4AA7"/>
    <w:rsid w:val="736E51D0"/>
    <w:rsid w:val="7503386E"/>
    <w:rsid w:val="759A017D"/>
    <w:rsid w:val="7D7B6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昆明市五华区党政机关单位</Company>
  <Pages>6</Pages>
  <Words>2964</Words>
  <Characters>3110</Characters>
  <Lines>0</Lines>
  <Paragraphs>0</Paragraphs>
  <TotalTime>18</TotalTime>
  <ScaleCrop>false</ScaleCrop>
  <LinksUpToDate>false</LinksUpToDate>
  <CharactersWithSpaces>3114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2026-02-06T01:27:00Z</dcterms:created>
  <dc:creator>尤粉华</dc:creator>
  <cp:lastModifiedBy>符号</cp:lastModifiedBy>
  <dcterms:modified xsi:type="dcterms:W3CDTF">2026-08-14T03:24:40Z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1C91D151159C493CB4495E16548E730B_13</vt:lpwstr>
  </property>
  <property fmtid="{D5CDD505-2E9C-101B-9397-08002B2CF9AE}" pid="4" name="KSOTemplateDocerSaveRecord">
    <vt:lpwstr>eyJoZGlkIjoiOGQyZDRkZmFlNWM0MDliNWRhYTQ0Nzc4MzE5NmI0MjQiLCJ1c2VySWQiOiIzNjE2NjA5NTcifQ==</vt:lpwstr>
  </property>
</Properties>
</file>