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1074D8">
      <w:pPr>
        <w:spacing w:line="360" w:lineRule="auto"/>
        <w:ind w:firstLine="723" w:firstLineChars="200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昆明市五华区202</w:t>
      </w: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5</w:t>
      </w:r>
      <w:r>
        <w:rPr>
          <w:rFonts w:hint="eastAsia" w:ascii="仿宋" w:hAnsi="仿宋" w:eastAsia="仿宋"/>
          <w:b/>
          <w:sz w:val="36"/>
          <w:szCs w:val="36"/>
        </w:rPr>
        <w:t>年教育事业发展统计公报</w:t>
      </w:r>
    </w:p>
    <w:p w14:paraId="14EE879E">
      <w:pPr>
        <w:spacing w:line="360" w:lineRule="auto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五华区教育体育局</w:t>
      </w:r>
    </w:p>
    <w:p w14:paraId="755E5C55"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bookmarkStart w:id="2" w:name="_GoBack"/>
      <w:bookmarkEnd w:id="2"/>
    </w:p>
    <w:p w14:paraId="0EA9388F"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>年，在</w:t>
      </w:r>
      <w:r>
        <w:rPr>
          <w:rFonts w:hint="eastAsia" w:ascii="仿宋" w:hAnsi="仿宋" w:eastAsia="仿宋"/>
          <w:sz w:val="32"/>
          <w:szCs w:val="32"/>
          <w:lang w:eastAsia="zh-CN"/>
        </w:rPr>
        <w:t>区委、区政府</w:t>
      </w:r>
      <w:r>
        <w:rPr>
          <w:rFonts w:hint="eastAsia" w:ascii="仿宋" w:hAnsi="仿宋" w:eastAsia="仿宋"/>
          <w:sz w:val="32"/>
          <w:szCs w:val="32"/>
        </w:rPr>
        <w:t>的领导下，在云南省教育厅和昆明市教育体育局的关心指导下，我区教育体育系统坚持党对教育体育工作的全面领导，坚持以习近平新时代中国特色社会主义思想为指导，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全面</w:t>
      </w:r>
      <w:r>
        <w:rPr>
          <w:rFonts w:hint="eastAsia" w:ascii="仿宋" w:hAnsi="仿宋" w:eastAsia="仿宋"/>
          <w:sz w:val="32"/>
          <w:szCs w:val="32"/>
        </w:rPr>
        <w:t>贯彻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习近平总书记关于教育的重要论述，深入落实全国、全省、全市教育发展大会精神，以办好人民满意的教育为目标，深化教育改革，优化资源配置，规范教育管理，强化教育保障，全面助推教育事业高质量发展。</w:t>
      </w:r>
    </w:p>
    <w:p w14:paraId="16EFBC01">
      <w:pPr>
        <w:spacing w:line="360" w:lineRule="auto"/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一、学前教育</w:t>
      </w:r>
    </w:p>
    <w:p w14:paraId="13E9891D"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全区共有幼儿园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159</w:t>
      </w:r>
      <w:r>
        <w:rPr>
          <w:rFonts w:hint="eastAsia" w:ascii="仿宋" w:hAnsi="仿宋" w:eastAsia="仿宋"/>
          <w:sz w:val="32"/>
          <w:szCs w:val="32"/>
        </w:rPr>
        <w:t>所，比上年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下降1.24</w:t>
      </w:r>
      <w:r>
        <w:rPr>
          <w:rFonts w:hint="eastAsia" w:ascii="仿宋" w:hAnsi="仿宋" w:eastAsia="仿宋"/>
          <w:sz w:val="32"/>
          <w:szCs w:val="32"/>
        </w:rPr>
        <w:t>%。入园幼儿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10030</w:t>
      </w:r>
      <w:r>
        <w:rPr>
          <w:rFonts w:hint="eastAsia" w:ascii="仿宋" w:hAnsi="仿宋" w:eastAsia="仿宋"/>
          <w:sz w:val="32"/>
          <w:szCs w:val="32"/>
        </w:rPr>
        <w:t>人，比上年减少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4.97</w:t>
      </w:r>
      <w:r>
        <w:rPr>
          <w:rFonts w:hint="eastAsia" w:ascii="仿宋" w:hAnsi="仿宋" w:eastAsia="仿宋"/>
          <w:sz w:val="32"/>
          <w:szCs w:val="32"/>
        </w:rPr>
        <w:t>%。在园幼儿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34199</w:t>
      </w:r>
      <w:r>
        <w:rPr>
          <w:rFonts w:hint="eastAsia" w:ascii="仿宋" w:hAnsi="仿宋" w:eastAsia="仿宋"/>
          <w:sz w:val="32"/>
          <w:szCs w:val="32"/>
        </w:rPr>
        <w:t>人，比上年减少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8.52</w:t>
      </w:r>
      <w:r>
        <w:rPr>
          <w:rFonts w:hint="eastAsia" w:ascii="仿宋" w:hAnsi="仿宋" w:eastAsia="仿宋"/>
          <w:sz w:val="32"/>
          <w:szCs w:val="32"/>
        </w:rPr>
        <w:t>%。</w:t>
      </w:r>
      <w:bookmarkStart w:id="0" w:name="OLE_LINK2"/>
      <w:bookmarkStart w:id="1" w:name="OLE_LINK1"/>
      <w:r>
        <w:rPr>
          <w:rFonts w:hint="eastAsia" w:ascii="仿宋" w:hAnsi="仿宋" w:eastAsia="仿宋"/>
          <w:sz w:val="32"/>
          <w:szCs w:val="32"/>
        </w:rPr>
        <w:t>幼儿园专任教师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2868</w:t>
      </w:r>
      <w:r>
        <w:rPr>
          <w:rFonts w:hint="eastAsia" w:ascii="仿宋" w:hAnsi="仿宋" w:eastAsia="仿宋"/>
          <w:sz w:val="32"/>
          <w:szCs w:val="32"/>
        </w:rPr>
        <w:t>人，比上年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下降8.49</w:t>
      </w:r>
      <w:r>
        <w:rPr>
          <w:rFonts w:hint="eastAsia" w:ascii="仿宋" w:hAnsi="仿宋" w:eastAsia="仿宋"/>
          <w:sz w:val="32"/>
          <w:szCs w:val="32"/>
        </w:rPr>
        <w:t>%；其中，专任教师接受过专业教育的比例为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99.34</w:t>
      </w:r>
      <w:r>
        <w:rPr>
          <w:rFonts w:hint="eastAsia" w:ascii="仿宋" w:hAnsi="仿宋" w:eastAsia="仿宋"/>
          <w:sz w:val="32"/>
          <w:szCs w:val="32"/>
        </w:rPr>
        <w:t>%。</w:t>
      </w:r>
      <w:bookmarkEnd w:id="0"/>
      <w:bookmarkEnd w:id="1"/>
      <w:r>
        <w:rPr>
          <w:rFonts w:hint="eastAsia" w:ascii="仿宋" w:hAnsi="仿宋" w:eastAsia="仿宋"/>
          <w:sz w:val="32"/>
          <w:szCs w:val="32"/>
        </w:rPr>
        <w:t>全区学前教育三年毛入学率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101.85</w:t>
      </w:r>
      <w:r>
        <w:rPr>
          <w:rFonts w:hint="eastAsia" w:ascii="仿宋" w:hAnsi="仿宋" w:eastAsia="仿宋"/>
          <w:sz w:val="32"/>
          <w:szCs w:val="32"/>
        </w:rPr>
        <w:t>%。</w:t>
      </w:r>
    </w:p>
    <w:p w14:paraId="4E22B1AC">
      <w:pPr>
        <w:spacing w:line="360" w:lineRule="auto"/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二、义务教育</w:t>
      </w:r>
    </w:p>
    <w:p w14:paraId="1AB09686"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全区共有义务教育阶段学校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54</w:t>
      </w:r>
      <w:r>
        <w:rPr>
          <w:rFonts w:hint="eastAsia" w:ascii="仿宋" w:hAnsi="仿宋" w:eastAsia="仿宋"/>
          <w:sz w:val="32"/>
          <w:szCs w:val="32"/>
        </w:rPr>
        <w:t>所。全区义务教育阶段共招生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28618</w:t>
      </w:r>
      <w:r>
        <w:rPr>
          <w:rFonts w:hint="eastAsia" w:ascii="仿宋" w:hAnsi="仿宋" w:eastAsia="仿宋"/>
          <w:sz w:val="32"/>
          <w:szCs w:val="32"/>
        </w:rPr>
        <w:t>人，在校生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125011</w:t>
      </w:r>
      <w:r>
        <w:rPr>
          <w:rFonts w:hint="eastAsia" w:ascii="仿宋" w:hAnsi="仿宋" w:eastAsia="仿宋"/>
          <w:sz w:val="32"/>
          <w:szCs w:val="32"/>
        </w:rPr>
        <w:t>人，专任教师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7335</w:t>
      </w:r>
      <w:r>
        <w:rPr>
          <w:rFonts w:hint="eastAsia" w:ascii="仿宋" w:hAnsi="仿宋" w:eastAsia="仿宋"/>
          <w:sz w:val="32"/>
          <w:szCs w:val="32"/>
        </w:rPr>
        <w:t>人。九年义务教育巩固率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99.89</w:t>
      </w:r>
      <w:r>
        <w:rPr>
          <w:rFonts w:hint="eastAsia" w:ascii="仿宋" w:hAnsi="仿宋" w:eastAsia="仿宋"/>
          <w:sz w:val="32"/>
          <w:szCs w:val="32"/>
        </w:rPr>
        <w:t>%。</w:t>
      </w:r>
    </w:p>
    <w:p w14:paraId="0A459724">
      <w:pPr>
        <w:spacing w:line="360" w:lineRule="auto"/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（一）小学</w:t>
      </w:r>
    </w:p>
    <w:p w14:paraId="632D83A9"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全区共有小学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41</w:t>
      </w:r>
      <w:r>
        <w:rPr>
          <w:rFonts w:hint="eastAsia" w:ascii="仿宋" w:hAnsi="仿宋" w:eastAsia="仿宋"/>
          <w:sz w:val="32"/>
          <w:szCs w:val="32"/>
        </w:rPr>
        <w:t>所，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比上年持平</w:t>
      </w:r>
      <w:r>
        <w:rPr>
          <w:rFonts w:hint="eastAsia" w:ascii="仿宋" w:hAnsi="仿宋" w:eastAsia="仿宋"/>
          <w:sz w:val="32"/>
          <w:szCs w:val="32"/>
        </w:rPr>
        <w:t>；招生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15743</w:t>
      </w:r>
      <w:r>
        <w:rPr>
          <w:rFonts w:hint="eastAsia" w:ascii="仿宋" w:hAnsi="仿宋" w:eastAsia="仿宋"/>
          <w:sz w:val="32"/>
          <w:szCs w:val="32"/>
        </w:rPr>
        <w:t>人，比上年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减少363</w:t>
      </w:r>
      <w:r>
        <w:rPr>
          <w:rFonts w:hint="eastAsia" w:ascii="仿宋" w:hAnsi="仿宋" w:eastAsia="仿宋"/>
          <w:sz w:val="32"/>
          <w:szCs w:val="32"/>
        </w:rPr>
        <w:t>人；在校生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88896</w:t>
      </w:r>
      <w:r>
        <w:rPr>
          <w:rFonts w:hint="eastAsia" w:ascii="仿宋" w:hAnsi="仿宋" w:eastAsia="仿宋"/>
          <w:sz w:val="32"/>
          <w:szCs w:val="32"/>
        </w:rPr>
        <w:t>人，比上年增加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3017</w:t>
      </w:r>
      <w:r>
        <w:rPr>
          <w:rFonts w:hint="eastAsia" w:ascii="仿宋" w:hAnsi="仿宋" w:eastAsia="仿宋"/>
          <w:sz w:val="32"/>
          <w:szCs w:val="32"/>
        </w:rPr>
        <w:t>人；毕业生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12479</w:t>
      </w:r>
      <w:r>
        <w:rPr>
          <w:rFonts w:hint="eastAsia" w:ascii="仿宋" w:hAnsi="仿宋" w:eastAsia="仿宋"/>
          <w:sz w:val="32"/>
          <w:szCs w:val="32"/>
        </w:rPr>
        <w:t>人，比上年增加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532</w:t>
      </w:r>
      <w:r>
        <w:rPr>
          <w:rFonts w:hint="eastAsia" w:ascii="仿宋" w:hAnsi="仿宋" w:eastAsia="仿宋"/>
          <w:sz w:val="32"/>
          <w:szCs w:val="32"/>
        </w:rPr>
        <w:t>人。</w:t>
      </w:r>
    </w:p>
    <w:p w14:paraId="7CD20CAB"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小学共有专任教师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4813</w:t>
      </w:r>
      <w:r>
        <w:rPr>
          <w:rFonts w:hint="eastAsia" w:ascii="仿宋" w:hAnsi="仿宋" w:eastAsia="仿宋"/>
          <w:sz w:val="32"/>
          <w:szCs w:val="32"/>
        </w:rPr>
        <w:t>人，比上年增长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4.61</w:t>
      </w:r>
      <w:r>
        <w:rPr>
          <w:rFonts w:hint="eastAsia" w:ascii="仿宋" w:hAnsi="仿宋" w:eastAsia="仿宋"/>
          <w:sz w:val="32"/>
          <w:szCs w:val="32"/>
        </w:rPr>
        <w:t>%。专任教师学历合格率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/>
          <w:sz w:val="32"/>
          <w:szCs w:val="32"/>
        </w:rPr>
        <w:t>%；专任教师中本科及以上学历的比例为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96.57</w:t>
      </w:r>
      <w:r>
        <w:rPr>
          <w:rFonts w:hint="eastAsia" w:ascii="仿宋" w:hAnsi="仿宋" w:eastAsia="仿宋"/>
          <w:sz w:val="32"/>
          <w:szCs w:val="32"/>
        </w:rPr>
        <w:t>%。生师比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18</w:t>
      </w:r>
      <w:r>
        <w:rPr>
          <w:rFonts w:hint="eastAsia" w:ascii="仿宋" w:hAnsi="仿宋" w:eastAsia="仿宋"/>
          <w:sz w:val="32"/>
          <w:szCs w:val="32"/>
        </w:rPr>
        <w:t>:1。</w:t>
      </w:r>
    </w:p>
    <w:p w14:paraId="33CB6DC3"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普通小学</w:t>
      </w:r>
      <w:r>
        <w:rPr>
          <w:rFonts w:hint="eastAsia" w:ascii="仿宋" w:hAnsi="仿宋" w:eastAsia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sz w:val="32"/>
          <w:szCs w:val="32"/>
        </w:rPr>
        <w:t>含小学教学点</w:t>
      </w:r>
      <w:r>
        <w:rPr>
          <w:rFonts w:hint="eastAsia" w:ascii="仿宋" w:hAnsi="仿宋" w:eastAsia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/>
          <w:sz w:val="32"/>
          <w:szCs w:val="32"/>
        </w:rPr>
        <w:t>校舍建筑面积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53.04</w:t>
      </w:r>
      <w:r>
        <w:rPr>
          <w:rFonts w:hint="eastAsia" w:ascii="仿宋" w:hAnsi="仿宋" w:eastAsia="仿宋"/>
          <w:sz w:val="32"/>
          <w:szCs w:val="32"/>
        </w:rPr>
        <w:t>万平方米，比上年增加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1.53</w:t>
      </w:r>
      <w:r>
        <w:rPr>
          <w:rFonts w:hint="eastAsia" w:ascii="仿宋" w:hAnsi="仿宋" w:eastAsia="仿宋"/>
          <w:sz w:val="32"/>
          <w:szCs w:val="32"/>
        </w:rPr>
        <w:t>万平方米。设施设备配备达标的学校比例情况分别为：体育运动场</w:t>
      </w:r>
      <w:r>
        <w:rPr>
          <w:rFonts w:hint="eastAsia" w:ascii="仿宋" w:hAnsi="仿宋" w:eastAsia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sz w:val="32"/>
          <w:szCs w:val="32"/>
        </w:rPr>
        <w:t>馆</w:t>
      </w:r>
      <w:r>
        <w:rPr>
          <w:rFonts w:hint="eastAsia" w:ascii="仿宋" w:hAnsi="仿宋" w:eastAsia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/>
          <w:sz w:val="32"/>
          <w:szCs w:val="32"/>
        </w:rPr>
        <w:t>面积达标学校比例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82.93</w:t>
      </w:r>
      <w:r>
        <w:rPr>
          <w:rFonts w:hint="eastAsia" w:ascii="仿宋" w:hAnsi="仿宋" w:eastAsia="仿宋"/>
          <w:sz w:val="32"/>
          <w:szCs w:val="32"/>
        </w:rPr>
        <w:t>%，体育器械配备达标学校比例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92.68</w:t>
      </w:r>
      <w:r>
        <w:rPr>
          <w:rFonts w:hint="eastAsia" w:ascii="仿宋" w:hAnsi="仿宋" w:eastAsia="仿宋"/>
          <w:sz w:val="32"/>
          <w:szCs w:val="32"/>
        </w:rPr>
        <w:t>%，音乐器械配备达标学校比例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95.12</w:t>
      </w:r>
      <w:r>
        <w:rPr>
          <w:rFonts w:hint="eastAsia" w:ascii="仿宋" w:hAnsi="仿宋" w:eastAsia="仿宋"/>
          <w:sz w:val="32"/>
          <w:szCs w:val="32"/>
        </w:rPr>
        <w:t>%，美术器械配备达标学校比例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90.24</w:t>
      </w:r>
      <w:r>
        <w:rPr>
          <w:rFonts w:hint="eastAsia" w:ascii="仿宋" w:hAnsi="仿宋" w:eastAsia="仿宋"/>
          <w:sz w:val="32"/>
          <w:szCs w:val="32"/>
        </w:rPr>
        <w:t>%，数学自然实验仪器达标学校比例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90.24</w:t>
      </w:r>
      <w:r>
        <w:rPr>
          <w:rFonts w:hint="eastAsia" w:ascii="仿宋" w:hAnsi="仿宋" w:eastAsia="仿宋"/>
          <w:sz w:val="32"/>
          <w:szCs w:val="32"/>
        </w:rPr>
        <w:t xml:space="preserve">%。                                                                                                                                                                                                                     </w:t>
      </w:r>
    </w:p>
    <w:p w14:paraId="41765424"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全区普通小学共有班数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1872</w:t>
      </w:r>
      <w:r>
        <w:rPr>
          <w:rFonts w:hint="eastAsia" w:ascii="仿宋" w:hAnsi="仿宋" w:eastAsia="仿宋"/>
          <w:sz w:val="32"/>
          <w:szCs w:val="32"/>
        </w:rPr>
        <w:t>个，比上年增加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70</w:t>
      </w:r>
      <w:r>
        <w:rPr>
          <w:rFonts w:hint="eastAsia" w:ascii="仿宋" w:hAnsi="仿宋" w:eastAsia="仿宋"/>
          <w:sz w:val="32"/>
          <w:szCs w:val="32"/>
        </w:rPr>
        <w:t>个。56人以上的大班额0个，大班额已全部消除。</w:t>
      </w:r>
    </w:p>
    <w:p w14:paraId="0697E568">
      <w:pPr>
        <w:spacing w:line="360" w:lineRule="auto"/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（二）初中</w:t>
      </w:r>
    </w:p>
    <w:p w14:paraId="771ED795"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全区共有初中学校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13</w:t>
      </w:r>
      <w:r>
        <w:rPr>
          <w:rFonts w:hint="eastAsia" w:ascii="仿宋" w:hAnsi="仿宋" w:eastAsia="仿宋"/>
          <w:sz w:val="32"/>
          <w:szCs w:val="32"/>
        </w:rPr>
        <w:t>所，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与上年持平</w:t>
      </w:r>
      <w:r>
        <w:rPr>
          <w:rFonts w:hint="eastAsia" w:ascii="仿宋" w:hAnsi="仿宋" w:eastAsia="仿宋"/>
          <w:sz w:val="32"/>
          <w:szCs w:val="32"/>
        </w:rPr>
        <w:t>。招生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12875</w:t>
      </w:r>
      <w:r>
        <w:rPr>
          <w:rFonts w:hint="eastAsia" w:ascii="仿宋" w:hAnsi="仿宋" w:eastAsia="仿宋"/>
          <w:sz w:val="32"/>
          <w:szCs w:val="32"/>
        </w:rPr>
        <w:t>人，比上年增加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208</w:t>
      </w:r>
      <w:r>
        <w:rPr>
          <w:rFonts w:hint="eastAsia" w:ascii="仿宋" w:hAnsi="仿宋" w:eastAsia="仿宋"/>
          <w:sz w:val="32"/>
          <w:szCs w:val="32"/>
        </w:rPr>
        <w:t>人；在校生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36115</w:t>
      </w:r>
      <w:r>
        <w:rPr>
          <w:rFonts w:hint="eastAsia" w:ascii="仿宋" w:hAnsi="仿宋" w:eastAsia="仿宋"/>
          <w:sz w:val="32"/>
          <w:szCs w:val="32"/>
        </w:rPr>
        <w:t>人，比上年增加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2566</w:t>
      </w:r>
      <w:r>
        <w:rPr>
          <w:rFonts w:hint="eastAsia" w:ascii="仿宋" w:hAnsi="仿宋" w:eastAsia="仿宋"/>
          <w:sz w:val="32"/>
          <w:szCs w:val="32"/>
        </w:rPr>
        <w:t>人；毕业生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10047</w:t>
      </w:r>
      <w:r>
        <w:rPr>
          <w:rFonts w:hint="eastAsia" w:ascii="仿宋" w:hAnsi="仿宋" w:eastAsia="仿宋"/>
          <w:sz w:val="32"/>
          <w:szCs w:val="32"/>
        </w:rPr>
        <w:t>人，比上年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增加447</w:t>
      </w:r>
      <w:r>
        <w:rPr>
          <w:rFonts w:hint="eastAsia" w:ascii="仿宋" w:hAnsi="仿宋" w:eastAsia="仿宋"/>
          <w:sz w:val="32"/>
          <w:szCs w:val="32"/>
        </w:rPr>
        <w:t>人。</w:t>
      </w:r>
      <w:r>
        <w:rPr>
          <w:rFonts w:ascii="仿宋" w:hAnsi="仿宋" w:eastAsia="仿宋"/>
          <w:sz w:val="32"/>
          <w:szCs w:val="32"/>
        </w:rPr>
        <w:t xml:space="preserve"> </w:t>
      </w:r>
    </w:p>
    <w:p w14:paraId="0417EE3D"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  <w:highlight w:val="darkGreen"/>
        </w:rPr>
      </w:pPr>
      <w:r>
        <w:rPr>
          <w:rFonts w:hint="eastAsia" w:ascii="仿宋" w:hAnsi="仿宋" w:eastAsia="仿宋"/>
          <w:sz w:val="32"/>
          <w:szCs w:val="32"/>
        </w:rPr>
        <w:t>初中共有专任教师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2522</w:t>
      </w:r>
      <w:r>
        <w:rPr>
          <w:rFonts w:hint="eastAsia" w:ascii="仿宋" w:hAnsi="仿宋" w:eastAsia="仿宋"/>
          <w:sz w:val="32"/>
          <w:szCs w:val="32"/>
        </w:rPr>
        <w:t>人，比上年增长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5.39</w:t>
      </w:r>
      <w:r>
        <w:rPr>
          <w:rFonts w:hint="eastAsia" w:ascii="仿宋" w:hAnsi="仿宋" w:eastAsia="仿宋"/>
          <w:sz w:val="32"/>
          <w:szCs w:val="32"/>
        </w:rPr>
        <w:t>%。专任教师学历合格率100%；专任教师中本科及以上学历的比例为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99.09</w:t>
      </w:r>
      <w:r>
        <w:rPr>
          <w:rFonts w:hint="eastAsia" w:ascii="仿宋" w:hAnsi="仿宋" w:eastAsia="仿宋"/>
          <w:sz w:val="32"/>
          <w:szCs w:val="32"/>
        </w:rPr>
        <w:t>%。生师比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14</w:t>
      </w:r>
      <w:r>
        <w:rPr>
          <w:rFonts w:hint="eastAsia" w:ascii="仿宋" w:hAnsi="仿宋" w:eastAsia="仿宋"/>
          <w:sz w:val="32"/>
          <w:szCs w:val="32"/>
        </w:rPr>
        <w:t>:1。</w:t>
      </w:r>
    </w:p>
    <w:p w14:paraId="061C599B"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初中校舍建筑面积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14.23</w:t>
      </w:r>
      <w:r>
        <w:rPr>
          <w:rFonts w:hint="eastAsia" w:ascii="仿宋" w:hAnsi="仿宋" w:eastAsia="仿宋"/>
          <w:sz w:val="32"/>
          <w:szCs w:val="32"/>
        </w:rPr>
        <w:t>万平方米，比上年增加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1.09</w:t>
      </w:r>
      <w:r>
        <w:rPr>
          <w:rFonts w:hint="eastAsia" w:ascii="仿宋" w:hAnsi="仿宋" w:eastAsia="仿宋"/>
          <w:sz w:val="32"/>
          <w:szCs w:val="32"/>
        </w:rPr>
        <w:t>万平方米。设施设备配备达标的学校比例情况分别为：体育运动场</w:t>
      </w:r>
      <w:r>
        <w:rPr>
          <w:rFonts w:hint="eastAsia" w:ascii="仿宋" w:hAnsi="仿宋" w:eastAsia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sz w:val="32"/>
          <w:szCs w:val="32"/>
        </w:rPr>
        <w:t>馆</w:t>
      </w:r>
      <w:r>
        <w:rPr>
          <w:rFonts w:hint="eastAsia" w:ascii="仿宋" w:hAnsi="仿宋" w:eastAsia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/>
          <w:sz w:val="32"/>
          <w:szCs w:val="32"/>
        </w:rPr>
        <w:t>面积达标学校比例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84.62</w:t>
      </w:r>
      <w:r>
        <w:rPr>
          <w:rFonts w:hint="eastAsia" w:ascii="仿宋" w:hAnsi="仿宋" w:eastAsia="仿宋"/>
          <w:sz w:val="32"/>
          <w:szCs w:val="32"/>
        </w:rPr>
        <w:t>%，体育器械配备达标学校比例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92.31</w:t>
      </w:r>
      <w:r>
        <w:rPr>
          <w:rFonts w:hint="eastAsia" w:ascii="仿宋" w:hAnsi="仿宋" w:eastAsia="仿宋"/>
          <w:sz w:val="32"/>
          <w:szCs w:val="32"/>
        </w:rPr>
        <w:t>%，音乐器械配备达标学校比例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92.31</w:t>
      </w:r>
      <w:r>
        <w:rPr>
          <w:rFonts w:hint="eastAsia" w:ascii="仿宋" w:hAnsi="仿宋" w:eastAsia="仿宋"/>
          <w:sz w:val="32"/>
          <w:szCs w:val="32"/>
        </w:rPr>
        <w:t>%，美术器械配备达标学校比例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92.31</w:t>
      </w:r>
      <w:r>
        <w:rPr>
          <w:rFonts w:hint="eastAsia" w:ascii="仿宋" w:hAnsi="仿宋" w:eastAsia="仿宋"/>
          <w:sz w:val="32"/>
          <w:szCs w:val="32"/>
        </w:rPr>
        <w:t>%，理科实验仪器达标学校比例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84.62</w:t>
      </w:r>
      <w:r>
        <w:rPr>
          <w:rFonts w:hint="eastAsia" w:ascii="仿宋" w:hAnsi="仿宋" w:eastAsia="仿宋"/>
          <w:sz w:val="32"/>
          <w:szCs w:val="32"/>
        </w:rPr>
        <w:t>%。</w:t>
      </w:r>
    </w:p>
    <w:p w14:paraId="0BFBD7F3"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全区初中共有班数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753</w:t>
      </w:r>
      <w:r>
        <w:rPr>
          <w:rFonts w:hint="eastAsia" w:ascii="仿宋" w:hAnsi="仿宋" w:eastAsia="仿宋"/>
          <w:sz w:val="32"/>
          <w:szCs w:val="32"/>
        </w:rPr>
        <w:t>，比上年增加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41</w:t>
      </w:r>
      <w:r>
        <w:rPr>
          <w:rFonts w:hint="eastAsia" w:ascii="仿宋" w:hAnsi="仿宋" w:eastAsia="仿宋"/>
          <w:sz w:val="32"/>
          <w:szCs w:val="32"/>
        </w:rPr>
        <w:t>个。56人以上的大班额0个，大班额数占总班数的比例为0%，大班额已全部消除。</w:t>
      </w:r>
    </w:p>
    <w:p w14:paraId="0B89EA83">
      <w:pPr>
        <w:spacing w:line="360" w:lineRule="auto"/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（三）进城务工人员随迁子女和农村留守儿童</w:t>
      </w:r>
    </w:p>
    <w:p w14:paraId="2EB8067D"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全区义务教育阶段在校生中进城务工人员随迁子女共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19056</w:t>
      </w:r>
      <w:r>
        <w:rPr>
          <w:rFonts w:hint="eastAsia" w:ascii="仿宋" w:hAnsi="仿宋" w:eastAsia="仿宋"/>
          <w:sz w:val="32"/>
          <w:szCs w:val="32"/>
        </w:rPr>
        <w:t>人。其中，在小学就读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12509</w:t>
      </w:r>
      <w:r>
        <w:rPr>
          <w:rFonts w:hint="eastAsia" w:ascii="仿宋" w:hAnsi="仿宋" w:eastAsia="仿宋"/>
          <w:sz w:val="32"/>
          <w:szCs w:val="32"/>
        </w:rPr>
        <w:t>人，在初中就读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6547</w:t>
      </w:r>
      <w:r>
        <w:rPr>
          <w:rFonts w:hint="eastAsia" w:ascii="仿宋" w:hAnsi="仿宋" w:eastAsia="仿宋"/>
          <w:sz w:val="32"/>
          <w:szCs w:val="32"/>
        </w:rPr>
        <w:t>人。</w:t>
      </w:r>
    </w:p>
    <w:p w14:paraId="2962B1DA"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全区义务教育阶段在校生中无农村留守儿童。</w:t>
      </w:r>
    </w:p>
    <w:p w14:paraId="5045D032">
      <w:pPr>
        <w:spacing w:line="360" w:lineRule="auto"/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三、特殊教育</w:t>
      </w:r>
    </w:p>
    <w:p w14:paraId="6E2AE7D2"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全区共有特殊教育学校1所，与上年保持不变；全区共招收特殊教育学生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35</w:t>
      </w:r>
      <w:r>
        <w:rPr>
          <w:rFonts w:hint="eastAsia" w:ascii="仿宋" w:hAnsi="仿宋" w:eastAsia="仿宋"/>
          <w:sz w:val="32"/>
          <w:szCs w:val="32"/>
        </w:rPr>
        <w:t>人，比上年增加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人；在校生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137</w:t>
      </w:r>
      <w:r>
        <w:rPr>
          <w:rFonts w:hint="eastAsia" w:ascii="仿宋" w:hAnsi="仿宋" w:eastAsia="仿宋"/>
          <w:sz w:val="32"/>
          <w:szCs w:val="32"/>
        </w:rPr>
        <w:t>人，比上年增加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sz w:val="32"/>
          <w:szCs w:val="32"/>
        </w:rPr>
        <w:t>人。其中：听力残疾学生</w:t>
      </w:r>
      <w:r>
        <w:rPr>
          <w:rFonts w:ascii="仿宋" w:hAnsi="仿宋" w:eastAsia="仿宋"/>
          <w:sz w:val="32"/>
          <w:szCs w:val="32"/>
        </w:rPr>
        <w:t>1</w:t>
      </w:r>
      <w:r>
        <w:rPr>
          <w:rFonts w:hint="eastAsia" w:ascii="仿宋" w:hAnsi="仿宋" w:eastAsia="仿宋"/>
          <w:sz w:val="32"/>
          <w:szCs w:val="32"/>
        </w:rPr>
        <w:t>人，言语残疾学生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/>
          <w:sz w:val="32"/>
          <w:szCs w:val="32"/>
        </w:rPr>
        <w:t>人，肢体残疾学生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sz w:val="32"/>
          <w:szCs w:val="32"/>
        </w:rPr>
        <w:t>人，智力残疾学生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90</w:t>
      </w:r>
      <w:r>
        <w:rPr>
          <w:rFonts w:hint="eastAsia" w:ascii="仿宋" w:hAnsi="仿宋" w:eastAsia="仿宋"/>
          <w:sz w:val="32"/>
          <w:szCs w:val="32"/>
        </w:rPr>
        <w:t>人，精神残疾学生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18</w:t>
      </w:r>
      <w:r>
        <w:rPr>
          <w:rFonts w:hint="eastAsia" w:ascii="仿宋" w:hAnsi="仿宋" w:eastAsia="仿宋"/>
          <w:sz w:val="32"/>
          <w:szCs w:val="32"/>
        </w:rPr>
        <w:t>人，多重残疾学生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18</w:t>
      </w:r>
      <w:r>
        <w:rPr>
          <w:rFonts w:hint="eastAsia" w:ascii="仿宋" w:hAnsi="仿宋" w:eastAsia="仿宋"/>
          <w:sz w:val="32"/>
          <w:szCs w:val="32"/>
        </w:rPr>
        <w:t>人；特殊教育学校毕业生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29</w:t>
      </w:r>
      <w:r>
        <w:rPr>
          <w:rFonts w:hint="eastAsia" w:ascii="仿宋" w:hAnsi="仿宋" w:eastAsia="仿宋"/>
          <w:sz w:val="32"/>
          <w:szCs w:val="32"/>
        </w:rPr>
        <w:t>人，比上年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减少7</w:t>
      </w:r>
      <w:r>
        <w:rPr>
          <w:rFonts w:hint="eastAsia" w:ascii="仿宋" w:hAnsi="仿宋" w:eastAsia="仿宋"/>
          <w:sz w:val="32"/>
          <w:szCs w:val="32"/>
        </w:rPr>
        <w:t>人。特殊教育学校共有专任教师</w:t>
      </w:r>
      <w:r>
        <w:rPr>
          <w:rFonts w:ascii="仿宋" w:hAnsi="仿宋" w:eastAsia="仿宋"/>
          <w:sz w:val="32"/>
          <w:szCs w:val="32"/>
        </w:rPr>
        <w:t>53</w:t>
      </w:r>
      <w:r>
        <w:rPr>
          <w:rFonts w:hint="eastAsia" w:ascii="仿宋" w:hAnsi="仿宋" w:eastAsia="仿宋"/>
          <w:sz w:val="32"/>
          <w:szCs w:val="32"/>
        </w:rPr>
        <w:t>人。</w:t>
      </w:r>
    </w:p>
    <w:p w14:paraId="37A380B4"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普通小学随班就读招收学生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/>
          <w:sz w:val="32"/>
          <w:szCs w:val="32"/>
        </w:rPr>
        <w:t>人，初中随班就读招收学生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16</w:t>
      </w:r>
      <w:r>
        <w:rPr>
          <w:rFonts w:hint="eastAsia" w:ascii="仿宋" w:hAnsi="仿宋" w:eastAsia="仿宋"/>
          <w:sz w:val="32"/>
          <w:szCs w:val="32"/>
        </w:rPr>
        <w:t>人。全区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义务教育阶段随班就读</w:t>
      </w:r>
      <w:r>
        <w:rPr>
          <w:rFonts w:hint="eastAsia" w:ascii="仿宋" w:hAnsi="仿宋" w:eastAsia="仿宋"/>
          <w:sz w:val="32"/>
          <w:szCs w:val="32"/>
        </w:rPr>
        <w:t>学生总计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131</w:t>
      </w:r>
      <w:r>
        <w:rPr>
          <w:rFonts w:hint="eastAsia" w:ascii="仿宋" w:hAnsi="仿宋" w:eastAsia="仿宋"/>
          <w:sz w:val="32"/>
          <w:szCs w:val="32"/>
        </w:rPr>
        <w:t>人，小学随班就读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学</w:t>
      </w:r>
      <w:r>
        <w:rPr>
          <w:rFonts w:hint="eastAsia" w:ascii="仿宋" w:hAnsi="仿宋" w:eastAsia="仿宋"/>
          <w:sz w:val="32"/>
          <w:szCs w:val="32"/>
        </w:rPr>
        <w:t>生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83</w:t>
      </w:r>
      <w:r>
        <w:rPr>
          <w:rFonts w:hint="eastAsia" w:ascii="仿宋" w:hAnsi="仿宋" w:eastAsia="仿宋"/>
          <w:sz w:val="32"/>
          <w:szCs w:val="32"/>
        </w:rPr>
        <w:t>人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初中随班就读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学</w:t>
      </w:r>
      <w:r>
        <w:rPr>
          <w:rFonts w:hint="eastAsia" w:ascii="仿宋" w:hAnsi="仿宋" w:eastAsia="仿宋"/>
          <w:sz w:val="32"/>
          <w:szCs w:val="32"/>
        </w:rPr>
        <w:t>生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48</w:t>
      </w:r>
      <w:r>
        <w:rPr>
          <w:rFonts w:hint="eastAsia" w:ascii="仿宋" w:hAnsi="仿宋" w:eastAsia="仿宋"/>
          <w:sz w:val="32"/>
          <w:szCs w:val="32"/>
        </w:rPr>
        <w:t>人。</w:t>
      </w:r>
    </w:p>
    <w:p w14:paraId="63DFF4BF">
      <w:pPr>
        <w:spacing w:line="360" w:lineRule="auto"/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四、高中阶段教育</w:t>
      </w:r>
    </w:p>
    <w:p w14:paraId="4EE98F5D">
      <w:pPr>
        <w:spacing w:line="360" w:lineRule="auto"/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全区高中阶段教育学校共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32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所，比上年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减少2所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；招生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13893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人，比上年减少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2929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人；在校学生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44625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人，比上年减少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5370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人。高中阶段毛入学率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100.01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%。</w:t>
      </w:r>
    </w:p>
    <w:p w14:paraId="445B1C84"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（一）普通高中</w:t>
      </w:r>
    </w:p>
    <w:p w14:paraId="07BCFCE5"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全区普通高中学校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/>
          <w:sz w:val="32"/>
          <w:szCs w:val="32"/>
        </w:rPr>
        <w:t>所，比上年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减少1所</w:t>
      </w:r>
      <w:r>
        <w:rPr>
          <w:rFonts w:hint="eastAsia" w:ascii="仿宋" w:hAnsi="仿宋" w:eastAsia="仿宋"/>
          <w:sz w:val="32"/>
          <w:szCs w:val="32"/>
        </w:rPr>
        <w:t>；招生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7810</w:t>
      </w:r>
      <w:r>
        <w:rPr>
          <w:rFonts w:hint="eastAsia" w:ascii="仿宋" w:hAnsi="仿宋" w:eastAsia="仿宋"/>
          <w:sz w:val="32"/>
          <w:szCs w:val="32"/>
        </w:rPr>
        <w:t>人，比上年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减少148</w:t>
      </w:r>
      <w:r>
        <w:rPr>
          <w:rFonts w:hint="eastAsia" w:ascii="仿宋" w:hAnsi="仿宋" w:eastAsia="仿宋"/>
          <w:sz w:val="32"/>
          <w:szCs w:val="32"/>
        </w:rPr>
        <w:t>人；在校生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22476</w:t>
      </w:r>
      <w:r>
        <w:rPr>
          <w:rFonts w:hint="eastAsia" w:ascii="仿宋" w:hAnsi="仿宋" w:eastAsia="仿宋"/>
          <w:sz w:val="32"/>
          <w:szCs w:val="32"/>
        </w:rPr>
        <w:t>人，比上年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减少641</w:t>
      </w:r>
      <w:r>
        <w:rPr>
          <w:rFonts w:hint="eastAsia" w:ascii="仿宋" w:hAnsi="仿宋" w:eastAsia="仿宋"/>
          <w:sz w:val="32"/>
          <w:szCs w:val="32"/>
        </w:rPr>
        <w:t>人；毕业生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7823</w:t>
      </w:r>
      <w:r>
        <w:rPr>
          <w:rFonts w:hint="eastAsia" w:ascii="仿宋" w:hAnsi="仿宋" w:eastAsia="仿宋"/>
          <w:sz w:val="32"/>
          <w:szCs w:val="32"/>
        </w:rPr>
        <w:t>人，比上年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增加1147</w:t>
      </w:r>
      <w:r>
        <w:rPr>
          <w:rFonts w:hint="eastAsia" w:ascii="仿宋" w:hAnsi="仿宋" w:eastAsia="仿宋"/>
          <w:sz w:val="32"/>
          <w:szCs w:val="32"/>
        </w:rPr>
        <w:t>人。</w:t>
      </w:r>
    </w:p>
    <w:p w14:paraId="3EB1E4BC"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普通高中共有专任教师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1736</w:t>
      </w:r>
      <w:r>
        <w:rPr>
          <w:rFonts w:hint="eastAsia" w:ascii="仿宋" w:hAnsi="仿宋" w:eastAsia="仿宋"/>
          <w:sz w:val="32"/>
          <w:szCs w:val="32"/>
        </w:rPr>
        <w:t>人，比上年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减少5.08</w:t>
      </w:r>
      <w:r>
        <w:rPr>
          <w:rFonts w:hint="eastAsia" w:ascii="仿宋" w:hAnsi="仿宋" w:eastAsia="仿宋"/>
          <w:sz w:val="32"/>
          <w:szCs w:val="32"/>
        </w:rPr>
        <w:t>%；专任教师学历合格率99.9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%，比上年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下降0.01</w:t>
      </w:r>
      <w:r>
        <w:rPr>
          <w:rFonts w:hint="eastAsia" w:ascii="仿宋" w:hAnsi="仿宋" w:eastAsia="仿宋"/>
          <w:sz w:val="32"/>
          <w:szCs w:val="32"/>
        </w:rPr>
        <w:t>个百分点。生师比13:1。</w:t>
      </w:r>
    </w:p>
    <w:p w14:paraId="3384C0BA"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  <w:highlight w:val="darkGreen"/>
        </w:rPr>
      </w:pPr>
      <w:r>
        <w:rPr>
          <w:rFonts w:hint="eastAsia" w:ascii="仿宋" w:hAnsi="仿宋" w:eastAsia="仿宋"/>
          <w:sz w:val="32"/>
          <w:szCs w:val="32"/>
        </w:rPr>
        <w:t>普通高中学校共有校舍建筑面积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92.31</w:t>
      </w:r>
      <w:r>
        <w:rPr>
          <w:rFonts w:hint="eastAsia" w:ascii="仿宋" w:hAnsi="仿宋" w:eastAsia="仿宋"/>
          <w:sz w:val="32"/>
          <w:szCs w:val="32"/>
        </w:rPr>
        <w:t>万平方米，比上年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减少1.01</w:t>
      </w:r>
      <w:r>
        <w:rPr>
          <w:rFonts w:hint="eastAsia" w:ascii="仿宋" w:hAnsi="仿宋" w:eastAsia="仿宋"/>
          <w:sz w:val="32"/>
          <w:szCs w:val="32"/>
        </w:rPr>
        <w:t>万平方米。体育运动场</w:t>
      </w:r>
      <w:r>
        <w:rPr>
          <w:rFonts w:hint="eastAsia" w:ascii="仿宋" w:hAnsi="仿宋" w:eastAsia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sz w:val="32"/>
          <w:szCs w:val="32"/>
        </w:rPr>
        <w:t>馆</w:t>
      </w:r>
      <w:r>
        <w:rPr>
          <w:rFonts w:hint="eastAsia" w:ascii="仿宋" w:hAnsi="仿宋" w:eastAsia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/>
          <w:sz w:val="32"/>
          <w:szCs w:val="32"/>
        </w:rPr>
        <w:t>面积达标学校比例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95.83</w:t>
      </w:r>
      <w:r>
        <w:rPr>
          <w:rFonts w:hint="eastAsia" w:ascii="仿宋" w:hAnsi="仿宋" w:eastAsia="仿宋"/>
          <w:sz w:val="32"/>
          <w:szCs w:val="32"/>
        </w:rPr>
        <w:t>%，体育器械配备达标学校比例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/>
          <w:sz w:val="32"/>
          <w:szCs w:val="32"/>
        </w:rPr>
        <w:t>%，音乐器械配备达标学校比例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/>
          <w:sz w:val="32"/>
          <w:szCs w:val="32"/>
        </w:rPr>
        <w:t>%，美术器械配备达标学校比例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/>
          <w:sz w:val="32"/>
          <w:szCs w:val="32"/>
        </w:rPr>
        <w:t>%，理科实验仪器达标学校比例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/>
          <w:sz w:val="32"/>
          <w:szCs w:val="32"/>
        </w:rPr>
        <w:t>%。</w:t>
      </w:r>
    </w:p>
    <w:p w14:paraId="7F940267">
      <w:pPr>
        <w:spacing w:line="360" w:lineRule="auto"/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（二）中等职业教育</w:t>
      </w:r>
    </w:p>
    <w:p w14:paraId="617186C7">
      <w:pPr>
        <w:spacing w:line="360" w:lineRule="auto"/>
        <w:ind w:firstLine="640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五华区中等职业教育学校共有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</w:rPr>
        <w:t>所（不含其他中职机构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所），</w:t>
      </w:r>
      <w:r>
        <w:rPr>
          <w:rFonts w:hint="eastAsia" w:ascii="仿宋" w:hAnsi="仿宋" w:eastAsia="仿宋"/>
          <w:sz w:val="32"/>
          <w:szCs w:val="32"/>
        </w:rPr>
        <w:t>比上年减少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sz w:val="32"/>
          <w:szCs w:val="32"/>
        </w:rPr>
        <w:t>所。其中，中等技术学校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所，比上年减少1所；职业高中学校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sz w:val="32"/>
          <w:szCs w:val="32"/>
        </w:rPr>
        <w:t>所，比上年减少1所；成人中等专业学校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sz w:val="32"/>
          <w:szCs w:val="32"/>
        </w:rPr>
        <w:t>所，比上年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增加</w:t>
      </w:r>
      <w:r>
        <w:rPr>
          <w:rFonts w:hint="eastAsia" w:ascii="仿宋" w:hAnsi="仿宋" w:eastAsia="仿宋"/>
          <w:sz w:val="32"/>
          <w:szCs w:val="32"/>
        </w:rPr>
        <w:t>1所。</w:t>
      </w:r>
    </w:p>
    <w:p w14:paraId="2E6ADCB7">
      <w:pPr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中等职业教育学校招生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6083</w:t>
      </w:r>
      <w:r>
        <w:rPr>
          <w:rFonts w:hint="eastAsia" w:ascii="仿宋" w:hAnsi="仿宋" w:eastAsia="仿宋"/>
          <w:sz w:val="32"/>
          <w:szCs w:val="32"/>
        </w:rPr>
        <w:t>人，比上年减少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2781</w:t>
      </w:r>
      <w:r>
        <w:rPr>
          <w:rFonts w:hint="eastAsia" w:ascii="仿宋" w:hAnsi="仿宋" w:eastAsia="仿宋"/>
          <w:sz w:val="32"/>
          <w:szCs w:val="32"/>
        </w:rPr>
        <w:t>人，占高中阶段教育招生总数的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43.78</w:t>
      </w:r>
      <w:r>
        <w:rPr>
          <w:rFonts w:hint="eastAsia" w:ascii="仿宋" w:hAnsi="仿宋" w:eastAsia="仿宋"/>
          <w:sz w:val="32"/>
          <w:szCs w:val="32"/>
        </w:rPr>
        <w:t>%。其中，普通中专招生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/>
          <w:sz w:val="32"/>
          <w:szCs w:val="32"/>
        </w:rPr>
        <w:t>人，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与上年持平</w:t>
      </w:r>
      <w:r>
        <w:rPr>
          <w:rFonts w:hint="eastAsia" w:ascii="仿宋" w:hAnsi="仿宋" w:eastAsia="仿宋"/>
          <w:sz w:val="32"/>
          <w:szCs w:val="32"/>
        </w:rPr>
        <w:t>；职业高中招生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1697</w:t>
      </w:r>
      <w:r>
        <w:rPr>
          <w:rFonts w:hint="eastAsia" w:ascii="仿宋" w:hAnsi="仿宋" w:eastAsia="仿宋"/>
          <w:sz w:val="32"/>
          <w:szCs w:val="32"/>
        </w:rPr>
        <w:t>人，比上年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增加498</w:t>
      </w:r>
      <w:r>
        <w:rPr>
          <w:rFonts w:hint="eastAsia" w:ascii="仿宋" w:hAnsi="仿宋" w:eastAsia="仿宋"/>
          <w:sz w:val="32"/>
          <w:szCs w:val="32"/>
        </w:rPr>
        <w:t>人；成人中专非全日制招生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638</w:t>
      </w:r>
      <w:r>
        <w:rPr>
          <w:rFonts w:hint="eastAsia" w:ascii="仿宋" w:hAnsi="仿宋" w:eastAsia="仿宋"/>
          <w:sz w:val="32"/>
          <w:szCs w:val="32"/>
        </w:rPr>
        <w:t>人，比上年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增加306</w:t>
      </w:r>
      <w:r>
        <w:rPr>
          <w:rFonts w:hint="eastAsia" w:ascii="仿宋" w:hAnsi="仿宋" w:eastAsia="仿宋"/>
          <w:sz w:val="32"/>
          <w:szCs w:val="32"/>
        </w:rPr>
        <w:t>人；</w:t>
      </w:r>
      <w:r>
        <w:rPr>
          <w:rFonts w:hint="eastAsia" w:ascii="仿宋_GB2312" w:eastAsia="仿宋_GB2312"/>
          <w:sz w:val="32"/>
          <w:szCs w:val="32"/>
        </w:rPr>
        <w:t>其他中职机构招生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205</w:t>
      </w:r>
      <w:r>
        <w:rPr>
          <w:rFonts w:hint="eastAsia" w:ascii="仿宋_GB2312" w:eastAsia="仿宋_GB2312"/>
          <w:sz w:val="32"/>
          <w:szCs w:val="32"/>
        </w:rPr>
        <w:t>人，附设中职班招生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3543</w:t>
      </w:r>
      <w:r>
        <w:rPr>
          <w:rFonts w:hint="eastAsia" w:ascii="仿宋_GB2312" w:eastAsia="仿宋_GB2312"/>
          <w:sz w:val="32"/>
          <w:szCs w:val="32"/>
        </w:rPr>
        <w:t>人。</w:t>
      </w:r>
    </w:p>
    <w:p w14:paraId="5A814D7A"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中等职业教育学校在校生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22149</w:t>
      </w:r>
      <w:r>
        <w:rPr>
          <w:rFonts w:hint="eastAsia" w:ascii="仿宋" w:hAnsi="仿宋" w:eastAsia="仿宋"/>
          <w:sz w:val="32"/>
          <w:szCs w:val="32"/>
        </w:rPr>
        <w:t>人，比上年减少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4729</w:t>
      </w:r>
      <w:r>
        <w:rPr>
          <w:rFonts w:hint="eastAsia" w:ascii="仿宋" w:hAnsi="仿宋" w:eastAsia="仿宋"/>
          <w:sz w:val="32"/>
          <w:szCs w:val="32"/>
        </w:rPr>
        <w:t>人，占高中阶段教育在校生总数的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49.63</w:t>
      </w:r>
      <w:r>
        <w:rPr>
          <w:rFonts w:hint="eastAsia" w:ascii="仿宋" w:hAnsi="仿宋" w:eastAsia="仿宋"/>
          <w:sz w:val="32"/>
          <w:szCs w:val="32"/>
        </w:rPr>
        <w:t>%。其中，普通中专在校生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164</w:t>
      </w:r>
      <w:r>
        <w:rPr>
          <w:rFonts w:hint="eastAsia" w:ascii="仿宋" w:hAnsi="仿宋" w:eastAsia="仿宋"/>
          <w:sz w:val="32"/>
          <w:szCs w:val="32"/>
        </w:rPr>
        <w:t>人，比上年减少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110</w:t>
      </w:r>
      <w:r>
        <w:rPr>
          <w:rFonts w:hint="eastAsia" w:ascii="仿宋" w:hAnsi="仿宋" w:eastAsia="仿宋"/>
          <w:sz w:val="32"/>
          <w:szCs w:val="32"/>
        </w:rPr>
        <w:t>人；职业高中在校生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3910</w:t>
      </w:r>
      <w:r>
        <w:rPr>
          <w:rFonts w:hint="eastAsia" w:ascii="仿宋" w:hAnsi="仿宋" w:eastAsia="仿宋"/>
          <w:sz w:val="32"/>
          <w:szCs w:val="32"/>
        </w:rPr>
        <w:t>人，比上年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增加977</w:t>
      </w:r>
      <w:r>
        <w:rPr>
          <w:rFonts w:hint="eastAsia" w:ascii="仿宋" w:hAnsi="仿宋" w:eastAsia="仿宋"/>
          <w:sz w:val="32"/>
          <w:szCs w:val="32"/>
        </w:rPr>
        <w:t>人；成人中专非全日制在校生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1187</w:t>
      </w:r>
      <w:r>
        <w:rPr>
          <w:rFonts w:hint="eastAsia" w:ascii="仿宋" w:hAnsi="仿宋" w:eastAsia="仿宋"/>
          <w:sz w:val="32"/>
          <w:szCs w:val="32"/>
        </w:rPr>
        <w:t>人，比上年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增加395</w:t>
      </w:r>
      <w:r>
        <w:rPr>
          <w:rFonts w:hint="eastAsia" w:ascii="仿宋" w:hAnsi="仿宋" w:eastAsia="仿宋"/>
          <w:sz w:val="32"/>
          <w:szCs w:val="32"/>
        </w:rPr>
        <w:t>人；</w:t>
      </w:r>
      <w:r>
        <w:rPr>
          <w:rFonts w:hint="eastAsia" w:ascii="仿宋_GB2312" w:eastAsia="仿宋_GB2312"/>
          <w:sz w:val="32"/>
          <w:szCs w:val="32"/>
        </w:rPr>
        <w:t>其他中职机构在校生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205</w:t>
      </w:r>
      <w:r>
        <w:rPr>
          <w:rFonts w:hint="eastAsia" w:ascii="仿宋_GB2312" w:eastAsia="仿宋_GB2312"/>
          <w:sz w:val="32"/>
          <w:szCs w:val="32"/>
        </w:rPr>
        <w:t>人，附设中职班在校生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16683</w:t>
      </w:r>
      <w:r>
        <w:rPr>
          <w:rFonts w:hint="eastAsia" w:ascii="仿宋_GB2312" w:eastAsia="仿宋_GB2312"/>
          <w:sz w:val="32"/>
          <w:szCs w:val="32"/>
        </w:rPr>
        <w:t>人。</w:t>
      </w:r>
    </w:p>
    <w:p w14:paraId="3B219107">
      <w:pPr>
        <w:pStyle w:val="6"/>
        <w:spacing w:before="0" w:beforeAutospacing="0" w:after="0" w:afterAutospacing="0" w:line="555" w:lineRule="atLeast"/>
        <w:ind w:firstLine="645"/>
        <w:rPr>
          <w:sz w:val="21"/>
          <w:szCs w:val="21"/>
        </w:rPr>
      </w:pPr>
      <w:r>
        <w:rPr>
          <w:rFonts w:hint="eastAsia" w:ascii="仿宋" w:hAnsi="仿宋" w:eastAsia="仿宋"/>
          <w:sz w:val="32"/>
          <w:szCs w:val="32"/>
        </w:rPr>
        <w:t>中等职业教育学校毕业生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9185</w:t>
      </w:r>
      <w:r>
        <w:rPr>
          <w:rFonts w:hint="eastAsia" w:ascii="仿宋" w:hAnsi="仿宋" w:eastAsia="仿宋"/>
          <w:sz w:val="32"/>
          <w:szCs w:val="32"/>
        </w:rPr>
        <w:t>人，比上年减少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2619</w:t>
      </w:r>
      <w:r>
        <w:rPr>
          <w:rFonts w:hint="eastAsia" w:ascii="仿宋" w:hAnsi="仿宋" w:eastAsia="仿宋"/>
          <w:sz w:val="32"/>
          <w:szCs w:val="32"/>
        </w:rPr>
        <w:t>人。其中，普通中专毕业生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99</w:t>
      </w:r>
      <w:r>
        <w:rPr>
          <w:rFonts w:hint="eastAsia" w:ascii="仿宋" w:hAnsi="仿宋" w:eastAsia="仿宋"/>
          <w:sz w:val="32"/>
          <w:szCs w:val="32"/>
        </w:rPr>
        <w:t>人，比上年减少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33</w:t>
      </w:r>
      <w:r>
        <w:rPr>
          <w:rFonts w:hint="eastAsia" w:ascii="仿宋" w:hAnsi="仿宋" w:eastAsia="仿宋"/>
          <w:sz w:val="32"/>
          <w:szCs w:val="32"/>
        </w:rPr>
        <w:t>人；职业高中毕业生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630</w:t>
      </w:r>
      <w:r>
        <w:rPr>
          <w:rFonts w:hint="eastAsia" w:ascii="仿宋" w:hAnsi="仿宋" w:eastAsia="仿宋"/>
          <w:sz w:val="32"/>
          <w:szCs w:val="32"/>
        </w:rPr>
        <w:t>人，比上年减少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457</w:t>
      </w:r>
      <w:r>
        <w:rPr>
          <w:rFonts w:hint="eastAsia" w:ascii="仿宋" w:hAnsi="仿宋" w:eastAsia="仿宋"/>
          <w:sz w:val="32"/>
          <w:szCs w:val="32"/>
        </w:rPr>
        <w:t>人；成人中专非全日制毕业生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477</w:t>
      </w:r>
      <w:r>
        <w:rPr>
          <w:rFonts w:hint="eastAsia" w:ascii="仿宋" w:hAnsi="仿宋" w:eastAsia="仿宋"/>
          <w:sz w:val="32"/>
          <w:szCs w:val="32"/>
        </w:rPr>
        <w:t>人，比上年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增加307</w:t>
      </w:r>
      <w:r>
        <w:rPr>
          <w:rFonts w:hint="eastAsia" w:ascii="仿宋" w:hAnsi="仿宋" w:eastAsia="仿宋"/>
          <w:sz w:val="32"/>
          <w:szCs w:val="32"/>
        </w:rPr>
        <w:t>人；</w:t>
      </w:r>
      <w:r>
        <w:rPr>
          <w:rFonts w:hint="eastAsia" w:ascii="仿宋_GB2312" w:eastAsia="仿宋_GB2312"/>
          <w:sz w:val="32"/>
          <w:szCs w:val="32"/>
        </w:rPr>
        <w:t>其他中职机构毕业生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267</w:t>
      </w:r>
      <w:r>
        <w:rPr>
          <w:rFonts w:hint="eastAsia" w:ascii="仿宋_GB2312" w:eastAsia="仿宋_GB2312"/>
          <w:sz w:val="32"/>
          <w:szCs w:val="32"/>
        </w:rPr>
        <w:t>人，附设中职班毕业生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7712</w:t>
      </w:r>
      <w:r>
        <w:rPr>
          <w:rFonts w:hint="eastAsia" w:ascii="仿宋_GB2312" w:eastAsia="仿宋_GB2312"/>
          <w:sz w:val="32"/>
          <w:szCs w:val="32"/>
        </w:rPr>
        <w:t>人。</w:t>
      </w:r>
    </w:p>
    <w:p w14:paraId="4ED7744C">
      <w:pPr>
        <w:pStyle w:val="6"/>
        <w:spacing w:before="0" w:beforeAutospacing="0" w:after="0" w:afterAutospacing="0" w:line="555" w:lineRule="atLeast"/>
        <w:ind w:firstLine="645"/>
        <w:rPr>
          <w:sz w:val="21"/>
          <w:szCs w:val="21"/>
        </w:rPr>
      </w:pPr>
      <w:r>
        <w:rPr>
          <w:rFonts w:hint="eastAsia" w:ascii="仿宋" w:hAnsi="仿宋" w:eastAsia="仿宋"/>
          <w:sz w:val="32"/>
          <w:szCs w:val="32"/>
        </w:rPr>
        <w:t>中等职业教育学校共有教职工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585</w:t>
      </w:r>
      <w:r>
        <w:rPr>
          <w:rFonts w:hint="eastAsia" w:ascii="仿宋" w:hAnsi="仿宋" w:eastAsia="仿宋"/>
          <w:sz w:val="32"/>
          <w:szCs w:val="32"/>
        </w:rPr>
        <w:t>人，比上年减少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/>
          <w:sz w:val="32"/>
          <w:szCs w:val="32"/>
        </w:rPr>
        <w:t>人。其中，普通中等专业学校教职工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136</w:t>
      </w:r>
      <w:r>
        <w:rPr>
          <w:rFonts w:hint="eastAsia" w:ascii="仿宋" w:hAnsi="仿宋" w:eastAsia="仿宋"/>
          <w:sz w:val="32"/>
          <w:szCs w:val="32"/>
        </w:rPr>
        <w:t>人，比上年减少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sz w:val="32"/>
          <w:szCs w:val="32"/>
        </w:rPr>
        <w:t>人；职业高中教职工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176</w:t>
      </w:r>
      <w:r>
        <w:rPr>
          <w:rFonts w:hint="eastAsia" w:ascii="仿宋" w:hAnsi="仿宋" w:eastAsia="仿宋"/>
          <w:sz w:val="32"/>
          <w:szCs w:val="32"/>
        </w:rPr>
        <w:t>人，比上年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增加4</w:t>
      </w:r>
      <w:r>
        <w:rPr>
          <w:rFonts w:hint="eastAsia" w:ascii="仿宋" w:hAnsi="仿宋" w:eastAsia="仿宋"/>
          <w:sz w:val="32"/>
          <w:szCs w:val="32"/>
        </w:rPr>
        <w:t>人；成人中等专业学校教职工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34</w:t>
      </w:r>
      <w:r>
        <w:rPr>
          <w:rFonts w:hint="eastAsia" w:ascii="仿宋" w:hAnsi="仿宋" w:eastAsia="仿宋"/>
          <w:sz w:val="32"/>
          <w:szCs w:val="32"/>
        </w:rPr>
        <w:t>人，比上年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增加15</w:t>
      </w:r>
      <w:r>
        <w:rPr>
          <w:rFonts w:hint="eastAsia" w:ascii="仿宋" w:hAnsi="仿宋" w:eastAsia="仿宋"/>
          <w:sz w:val="32"/>
          <w:szCs w:val="32"/>
        </w:rPr>
        <w:t>人；</w:t>
      </w:r>
      <w:r>
        <w:rPr>
          <w:rFonts w:hint="eastAsia" w:ascii="仿宋_GB2312" w:eastAsia="仿宋_GB2312"/>
          <w:sz w:val="32"/>
          <w:szCs w:val="32"/>
        </w:rPr>
        <w:t>其他中职机构教职工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102</w:t>
      </w:r>
      <w:r>
        <w:rPr>
          <w:rFonts w:hint="eastAsia" w:ascii="仿宋_GB2312" w:eastAsia="仿宋_GB2312"/>
          <w:sz w:val="32"/>
          <w:szCs w:val="32"/>
        </w:rPr>
        <w:t>人，附设中职班教职工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137</w:t>
      </w:r>
      <w:r>
        <w:rPr>
          <w:rFonts w:hint="eastAsia" w:ascii="仿宋_GB2312" w:eastAsia="仿宋_GB2312"/>
          <w:sz w:val="32"/>
          <w:szCs w:val="32"/>
        </w:rPr>
        <w:t>人。</w:t>
      </w:r>
    </w:p>
    <w:p w14:paraId="2F3CB033">
      <w:pPr>
        <w:pStyle w:val="6"/>
        <w:spacing w:before="0" w:beforeAutospacing="0" w:after="0" w:afterAutospacing="0" w:line="555" w:lineRule="atLeast"/>
        <w:ind w:firstLine="645"/>
        <w:rPr>
          <w:sz w:val="21"/>
          <w:szCs w:val="21"/>
        </w:rPr>
      </w:pPr>
      <w:r>
        <w:rPr>
          <w:rFonts w:hint="eastAsia" w:ascii="仿宋" w:hAnsi="仿宋" w:eastAsia="仿宋"/>
          <w:sz w:val="32"/>
          <w:szCs w:val="32"/>
        </w:rPr>
        <w:t>中等职业教育学校共有专任教师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447</w:t>
      </w:r>
      <w:r>
        <w:rPr>
          <w:rFonts w:hint="eastAsia" w:ascii="仿宋" w:hAnsi="仿宋" w:eastAsia="仿宋"/>
          <w:sz w:val="32"/>
          <w:szCs w:val="32"/>
        </w:rPr>
        <w:t>人，比上年减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少140</w:t>
      </w:r>
      <w:r>
        <w:rPr>
          <w:rFonts w:hint="eastAsia" w:ascii="仿宋" w:hAnsi="仿宋" w:eastAsia="仿宋"/>
          <w:sz w:val="32"/>
          <w:szCs w:val="32"/>
        </w:rPr>
        <w:t>人，其中，普通中等专业学校专任教师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78</w:t>
      </w:r>
      <w:r>
        <w:rPr>
          <w:rFonts w:hint="eastAsia" w:ascii="仿宋" w:hAnsi="仿宋" w:eastAsia="仿宋"/>
          <w:sz w:val="32"/>
          <w:szCs w:val="32"/>
        </w:rPr>
        <w:t>人，比上年减少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sz w:val="32"/>
          <w:szCs w:val="32"/>
        </w:rPr>
        <w:t>人；职业高中学校专任教师16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>人，比上年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增加3</w:t>
      </w:r>
      <w:r>
        <w:rPr>
          <w:rFonts w:hint="eastAsia" w:ascii="仿宋" w:hAnsi="仿宋" w:eastAsia="仿宋"/>
          <w:sz w:val="32"/>
          <w:szCs w:val="32"/>
        </w:rPr>
        <w:t>人；成人中等专业学校专任教师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28</w:t>
      </w:r>
      <w:r>
        <w:rPr>
          <w:rFonts w:hint="eastAsia" w:ascii="仿宋" w:hAnsi="仿宋" w:eastAsia="仿宋"/>
          <w:sz w:val="32"/>
          <w:szCs w:val="32"/>
        </w:rPr>
        <w:t>人，比上年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增加15</w:t>
      </w:r>
      <w:r>
        <w:rPr>
          <w:rFonts w:hint="eastAsia" w:ascii="仿宋" w:hAnsi="仿宋" w:eastAsia="仿宋"/>
          <w:sz w:val="32"/>
          <w:szCs w:val="32"/>
        </w:rPr>
        <w:t>人；</w:t>
      </w:r>
      <w:r>
        <w:rPr>
          <w:rFonts w:hint="eastAsia" w:ascii="仿宋_GB2312" w:eastAsia="仿宋_GB2312"/>
          <w:sz w:val="32"/>
          <w:szCs w:val="32"/>
        </w:rPr>
        <w:t>其他中职机构专任教师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39</w:t>
      </w:r>
      <w:r>
        <w:rPr>
          <w:rFonts w:hint="eastAsia" w:ascii="仿宋_GB2312" w:eastAsia="仿宋_GB2312"/>
          <w:sz w:val="32"/>
          <w:szCs w:val="32"/>
        </w:rPr>
        <w:t>人，附设中职班专任教师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137</w:t>
      </w:r>
      <w:r>
        <w:rPr>
          <w:rFonts w:hint="eastAsia" w:ascii="仿宋_GB2312" w:eastAsia="仿宋_GB2312"/>
          <w:sz w:val="32"/>
          <w:szCs w:val="32"/>
        </w:rPr>
        <w:t>人。</w:t>
      </w:r>
    </w:p>
    <w:p w14:paraId="3A190F85">
      <w:pPr>
        <w:spacing w:line="360" w:lineRule="auto"/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五、民办教育</w:t>
      </w:r>
    </w:p>
    <w:p w14:paraId="6708A8A9">
      <w:pPr>
        <w:spacing w:line="360" w:lineRule="auto"/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sz w:val="32"/>
          <w:szCs w:val="32"/>
        </w:rPr>
        <w:t>全区共有各级各类民办学校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145</w:t>
      </w:r>
      <w:r>
        <w:rPr>
          <w:rFonts w:hint="eastAsia" w:ascii="仿宋" w:hAnsi="仿宋" w:eastAsia="仿宋"/>
          <w:sz w:val="32"/>
          <w:szCs w:val="32"/>
        </w:rPr>
        <w:t>所，比上年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减少4</w:t>
      </w:r>
      <w:r>
        <w:rPr>
          <w:rFonts w:hint="eastAsia" w:ascii="仿宋" w:hAnsi="仿宋" w:eastAsia="仿宋"/>
          <w:sz w:val="32"/>
          <w:szCs w:val="32"/>
        </w:rPr>
        <w:t>所；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招生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11663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人，比上年减少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3721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人；在校生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47000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人，比上年减少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9110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人。其中：</w:t>
      </w:r>
    </w:p>
    <w:p w14:paraId="23A3D9AA"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民办幼儿园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123</w:t>
      </w:r>
      <w:r>
        <w:rPr>
          <w:rFonts w:hint="eastAsia" w:ascii="仿宋" w:hAnsi="仿宋" w:eastAsia="仿宋"/>
          <w:sz w:val="32"/>
          <w:szCs w:val="32"/>
        </w:rPr>
        <w:t>所，比上年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减少2</w:t>
      </w:r>
      <w:r>
        <w:rPr>
          <w:rFonts w:hint="eastAsia" w:ascii="仿宋" w:hAnsi="仿宋" w:eastAsia="仿宋"/>
          <w:sz w:val="32"/>
          <w:szCs w:val="32"/>
        </w:rPr>
        <w:t>所；入园儿童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6266</w:t>
      </w:r>
      <w:r>
        <w:rPr>
          <w:rFonts w:hint="eastAsia" w:ascii="仿宋" w:hAnsi="仿宋" w:eastAsia="仿宋"/>
          <w:sz w:val="32"/>
          <w:szCs w:val="32"/>
        </w:rPr>
        <w:t>人，比上年减少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798</w:t>
      </w:r>
      <w:r>
        <w:rPr>
          <w:rFonts w:hint="eastAsia" w:ascii="仿宋" w:hAnsi="仿宋" w:eastAsia="仿宋"/>
          <w:sz w:val="32"/>
          <w:szCs w:val="32"/>
        </w:rPr>
        <w:t>人；在园儿童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22576</w:t>
      </w:r>
      <w:r>
        <w:rPr>
          <w:rFonts w:hint="eastAsia" w:ascii="仿宋" w:hAnsi="仿宋" w:eastAsia="仿宋"/>
          <w:sz w:val="32"/>
          <w:szCs w:val="32"/>
        </w:rPr>
        <w:t>人，比上年减少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3488</w:t>
      </w:r>
      <w:r>
        <w:rPr>
          <w:rFonts w:hint="eastAsia" w:ascii="仿宋" w:hAnsi="仿宋" w:eastAsia="仿宋"/>
          <w:sz w:val="32"/>
          <w:szCs w:val="32"/>
        </w:rPr>
        <w:t>人。</w:t>
      </w:r>
    </w:p>
    <w:p w14:paraId="5904AB27"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民办普通小学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>所，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与上年持平</w:t>
      </w:r>
      <w:r>
        <w:rPr>
          <w:rFonts w:hint="eastAsia" w:ascii="仿宋" w:hAnsi="仿宋" w:eastAsia="仿宋"/>
          <w:sz w:val="32"/>
          <w:szCs w:val="32"/>
        </w:rPr>
        <w:t>；招生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698</w:t>
      </w:r>
      <w:r>
        <w:rPr>
          <w:rFonts w:hint="eastAsia" w:ascii="仿宋" w:hAnsi="仿宋" w:eastAsia="仿宋"/>
          <w:sz w:val="32"/>
          <w:szCs w:val="32"/>
        </w:rPr>
        <w:t>人，比上年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减少174</w:t>
      </w:r>
      <w:r>
        <w:rPr>
          <w:rFonts w:hint="eastAsia" w:ascii="仿宋" w:hAnsi="仿宋" w:eastAsia="仿宋"/>
          <w:sz w:val="32"/>
          <w:szCs w:val="32"/>
        </w:rPr>
        <w:t>人；在校生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5704</w:t>
      </w:r>
      <w:r>
        <w:rPr>
          <w:rFonts w:hint="eastAsia" w:ascii="仿宋" w:hAnsi="仿宋" w:eastAsia="仿宋"/>
          <w:sz w:val="32"/>
          <w:szCs w:val="32"/>
        </w:rPr>
        <w:t>人，比上年减少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293</w:t>
      </w:r>
      <w:r>
        <w:rPr>
          <w:rFonts w:hint="eastAsia" w:ascii="仿宋" w:hAnsi="仿宋" w:eastAsia="仿宋"/>
          <w:sz w:val="32"/>
          <w:szCs w:val="32"/>
        </w:rPr>
        <w:t xml:space="preserve">人。                                          </w:t>
      </w:r>
    </w:p>
    <w:p w14:paraId="27CE3CD6"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民办普通初中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所，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与上年持平</w:t>
      </w:r>
      <w:r>
        <w:rPr>
          <w:rFonts w:hint="eastAsia" w:ascii="仿宋" w:hAnsi="仿宋" w:eastAsia="仿宋"/>
          <w:sz w:val="32"/>
          <w:szCs w:val="32"/>
        </w:rPr>
        <w:t>；招生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1041</w:t>
      </w:r>
      <w:r>
        <w:rPr>
          <w:rFonts w:hint="eastAsia" w:ascii="仿宋" w:hAnsi="仿宋" w:eastAsia="仿宋"/>
          <w:sz w:val="32"/>
          <w:szCs w:val="32"/>
        </w:rPr>
        <w:t>人，比上年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减少216</w:t>
      </w:r>
      <w:r>
        <w:rPr>
          <w:rFonts w:hint="eastAsia" w:ascii="仿宋" w:hAnsi="仿宋" w:eastAsia="仿宋"/>
          <w:sz w:val="32"/>
          <w:szCs w:val="32"/>
        </w:rPr>
        <w:t>人；在校生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3485</w:t>
      </w:r>
      <w:r>
        <w:rPr>
          <w:rFonts w:hint="eastAsia" w:ascii="仿宋" w:hAnsi="仿宋" w:eastAsia="仿宋"/>
          <w:sz w:val="32"/>
          <w:szCs w:val="32"/>
        </w:rPr>
        <w:t>人，比上年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减少236</w:t>
      </w:r>
      <w:r>
        <w:rPr>
          <w:rFonts w:hint="eastAsia" w:ascii="仿宋" w:hAnsi="仿宋" w:eastAsia="仿宋"/>
          <w:sz w:val="32"/>
          <w:szCs w:val="32"/>
        </w:rPr>
        <w:t>人。</w:t>
      </w:r>
    </w:p>
    <w:p w14:paraId="1E17A2DD"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民办普通高中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/>
          <w:sz w:val="32"/>
          <w:szCs w:val="32"/>
        </w:rPr>
        <w:t>所，比上年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减少1</w:t>
      </w:r>
      <w:r>
        <w:rPr>
          <w:rFonts w:hint="eastAsia" w:ascii="仿宋" w:hAnsi="仿宋" w:eastAsia="仿宋"/>
          <w:sz w:val="32"/>
          <w:szCs w:val="32"/>
        </w:rPr>
        <w:t>所；招生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2163</w:t>
      </w:r>
      <w:r>
        <w:rPr>
          <w:rFonts w:hint="eastAsia" w:ascii="仿宋" w:hAnsi="仿宋" w:eastAsia="仿宋"/>
          <w:sz w:val="32"/>
          <w:szCs w:val="32"/>
        </w:rPr>
        <w:t>人，比上年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减少766</w:t>
      </w:r>
      <w:r>
        <w:rPr>
          <w:rFonts w:hint="eastAsia" w:ascii="仿宋" w:hAnsi="仿宋" w:eastAsia="仿宋"/>
          <w:sz w:val="32"/>
          <w:szCs w:val="32"/>
        </w:rPr>
        <w:t>人；在校生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7131</w:t>
      </w:r>
      <w:r>
        <w:rPr>
          <w:rFonts w:hint="eastAsia" w:ascii="仿宋" w:hAnsi="仿宋" w:eastAsia="仿宋"/>
          <w:sz w:val="32"/>
          <w:szCs w:val="32"/>
        </w:rPr>
        <w:t>人，比上年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减少542</w:t>
      </w:r>
      <w:r>
        <w:rPr>
          <w:rFonts w:hint="eastAsia" w:ascii="仿宋" w:hAnsi="仿宋" w:eastAsia="仿宋"/>
          <w:sz w:val="32"/>
          <w:szCs w:val="32"/>
        </w:rPr>
        <w:t>人。</w:t>
      </w:r>
    </w:p>
    <w:p w14:paraId="4C871907"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民办中等职业学校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sz w:val="32"/>
          <w:szCs w:val="32"/>
        </w:rPr>
        <w:t>所，比上年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减少1</w:t>
      </w:r>
      <w:r>
        <w:rPr>
          <w:rFonts w:hint="eastAsia" w:ascii="仿宋" w:hAnsi="仿宋" w:eastAsia="仿宋"/>
          <w:sz w:val="32"/>
          <w:szCs w:val="32"/>
        </w:rPr>
        <w:t>所；招生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1495</w:t>
      </w:r>
      <w:r>
        <w:rPr>
          <w:rFonts w:hint="eastAsia" w:ascii="仿宋" w:hAnsi="仿宋" w:eastAsia="仿宋"/>
          <w:sz w:val="32"/>
          <w:szCs w:val="32"/>
        </w:rPr>
        <w:t>人，比上年减少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1767</w:t>
      </w:r>
      <w:r>
        <w:rPr>
          <w:rFonts w:hint="eastAsia" w:ascii="仿宋" w:hAnsi="仿宋" w:eastAsia="仿宋"/>
          <w:sz w:val="32"/>
          <w:szCs w:val="32"/>
        </w:rPr>
        <w:t>人；在校生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8104</w:t>
      </w:r>
      <w:r>
        <w:rPr>
          <w:rFonts w:hint="eastAsia" w:ascii="仿宋" w:hAnsi="仿宋" w:eastAsia="仿宋"/>
          <w:sz w:val="32"/>
          <w:szCs w:val="32"/>
        </w:rPr>
        <w:t>人，比上年减少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4551</w:t>
      </w:r>
      <w:r>
        <w:rPr>
          <w:rFonts w:hint="eastAsia" w:ascii="仿宋" w:hAnsi="仿宋" w:eastAsia="仿宋"/>
          <w:sz w:val="32"/>
          <w:szCs w:val="32"/>
        </w:rPr>
        <w:t>人。</w:t>
      </w:r>
    </w:p>
    <w:p w14:paraId="2BA80D7D"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</w:t>
      </w:r>
    </w:p>
    <w:p w14:paraId="11B67C2B"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</w:p>
    <w:sectPr>
      <w:footerReference r:id="rId3" w:type="default"/>
      <w:pgSz w:w="11906" w:h="16838"/>
      <w:pgMar w:top="1440" w:right="1588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613E4D">
    <w:pPr>
      <w:pStyle w:val="4"/>
      <w:jc w:val="center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97DFB4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97DFB4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2D7B12D9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wM2MwYWFjOTkwOWQ3OGE0YTM0ZjdhYmM5ZDAyNDgifQ=="/>
  </w:docVars>
  <w:rsids>
    <w:rsidRoot w:val="00162A99"/>
    <w:rsid w:val="00003388"/>
    <w:rsid w:val="0000378E"/>
    <w:rsid w:val="000045B5"/>
    <w:rsid w:val="000119F2"/>
    <w:rsid w:val="00012870"/>
    <w:rsid w:val="00017065"/>
    <w:rsid w:val="000244BA"/>
    <w:rsid w:val="00027714"/>
    <w:rsid w:val="00047315"/>
    <w:rsid w:val="00047352"/>
    <w:rsid w:val="00050249"/>
    <w:rsid w:val="000525F2"/>
    <w:rsid w:val="00057595"/>
    <w:rsid w:val="00067B9D"/>
    <w:rsid w:val="0007080C"/>
    <w:rsid w:val="000746E8"/>
    <w:rsid w:val="00087CB9"/>
    <w:rsid w:val="00095195"/>
    <w:rsid w:val="000A0746"/>
    <w:rsid w:val="000A2F3C"/>
    <w:rsid w:val="000B0158"/>
    <w:rsid w:val="000B360B"/>
    <w:rsid w:val="000C7902"/>
    <w:rsid w:val="000D32B6"/>
    <w:rsid w:val="000D3DCC"/>
    <w:rsid w:val="000D7FA9"/>
    <w:rsid w:val="000E68C6"/>
    <w:rsid w:val="000F1578"/>
    <w:rsid w:val="000F1F47"/>
    <w:rsid w:val="000F4FDB"/>
    <w:rsid w:val="0010033B"/>
    <w:rsid w:val="00115E08"/>
    <w:rsid w:val="001207B6"/>
    <w:rsid w:val="001252CB"/>
    <w:rsid w:val="00125DC3"/>
    <w:rsid w:val="00131366"/>
    <w:rsid w:val="001332AC"/>
    <w:rsid w:val="00137573"/>
    <w:rsid w:val="00154617"/>
    <w:rsid w:val="00154818"/>
    <w:rsid w:val="00162A99"/>
    <w:rsid w:val="00167159"/>
    <w:rsid w:val="001706A0"/>
    <w:rsid w:val="00177B3D"/>
    <w:rsid w:val="00182740"/>
    <w:rsid w:val="00186584"/>
    <w:rsid w:val="0019517A"/>
    <w:rsid w:val="001A503B"/>
    <w:rsid w:val="001B5D3C"/>
    <w:rsid w:val="001E0BBE"/>
    <w:rsid w:val="002042EB"/>
    <w:rsid w:val="00207A8C"/>
    <w:rsid w:val="00213C91"/>
    <w:rsid w:val="00214DDA"/>
    <w:rsid w:val="00215DF8"/>
    <w:rsid w:val="00227BAF"/>
    <w:rsid w:val="002319D6"/>
    <w:rsid w:val="00244677"/>
    <w:rsid w:val="00256907"/>
    <w:rsid w:val="00257EC2"/>
    <w:rsid w:val="00263E70"/>
    <w:rsid w:val="0026661A"/>
    <w:rsid w:val="00266E19"/>
    <w:rsid w:val="00275342"/>
    <w:rsid w:val="00281DC9"/>
    <w:rsid w:val="00282D9E"/>
    <w:rsid w:val="00291FA1"/>
    <w:rsid w:val="002A2876"/>
    <w:rsid w:val="002A3406"/>
    <w:rsid w:val="002A6FEC"/>
    <w:rsid w:val="002B0533"/>
    <w:rsid w:val="002B52FF"/>
    <w:rsid w:val="002C1350"/>
    <w:rsid w:val="002F66AB"/>
    <w:rsid w:val="003064A3"/>
    <w:rsid w:val="003165FD"/>
    <w:rsid w:val="00322714"/>
    <w:rsid w:val="00333968"/>
    <w:rsid w:val="003340BE"/>
    <w:rsid w:val="00334A35"/>
    <w:rsid w:val="00334BFB"/>
    <w:rsid w:val="00341346"/>
    <w:rsid w:val="00341CB7"/>
    <w:rsid w:val="00346299"/>
    <w:rsid w:val="003518D3"/>
    <w:rsid w:val="00356A62"/>
    <w:rsid w:val="00370098"/>
    <w:rsid w:val="0037147C"/>
    <w:rsid w:val="00373D17"/>
    <w:rsid w:val="00374C09"/>
    <w:rsid w:val="00374E81"/>
    <w:rsid w:val="00374FC8"/>
    <w:rsid w:val="003A061A"/>
    <w:rsid w:val="003B750D"/>
    <w:rsid w:val="003C326A"/>
    <w:rsid w:val="003C6196"/>
    <w:rsid w:val="003D56FC"/>
    <w:rsid w:val="003E4EAD"/>
    <w:rsid w:val="003F6712"/>
    <w:rsid w:val="00407508"/>
    <w:rsid w:val="00410B1F"/>
    <w:rsid w:val="0041548A"/>
    <w:rsid w:val="004229D5"/>
    <w:rsid w:val="00422CC1"/>
    <w:rsid w:val="004254A2"/>
    <w:rsid w:val="004256DE"/>
    <w:rsid w:val="00430BA4"/>
    <w:rsid w:val="00433CA4"/>
    <w:rsid w:val="004364A6"/>
    <w:rsid w:val="004443CC"/>
    <w:rsid w:val="00444E2D"/>
    <w:rsid w:val="00451ABD"/>
    <w:rsid w:val="004531F0"/>
    <w:rsid w:val="004553B7"/>
    <w:rsid w:val="00474FDC"/>
    <w:rsid w:val="00484A75"/>
    <w:rsid w:val="00491629"/>
    <w:rsid w:val="004957FB"/>
    <w:rsid w:val="004A46D4"/>
    <w:rsid w:val="004B2738"/>
    <w:rsid w:val="004C07AC"/>
    <w:rsid w:val="004D098D"/>
    <w:rsid w:val="004D60B8"/>
    <w:rsid w:val="00505F8E"/>
    <w:rsid w:val="00516282"/>
    <w:rsid w:val="00522EF7"/>
    <w:rsid w:val="005251B7"/>
    <w:rsid w:val="00532E36"/>
    <w:rsid w:val="0055655A"/>
    <w:rsid w:val="00573927"/>
    <w:rsid w:val="00577D14"/>
    <w:rsid w:val="00582CFD"/>
    <w:rsid w:val="0058450D"/>
    <w:rsid w:val="00584C35"/>
    <w:rsid w:val="005853DB"/>
    <w:rsid w:val="005A3196"/>
    <w:rsid w:val="005A6625"/>
    <w:rsid w:val="005B4A18"/>
    <w:rsid w:val="005E0087"/>
    <w:rsid w:val="005E1574"/>
    <w:rsid w:val="005E520C"/>
    <w:rsid w:val="005F7A89"/>
    <w:rsid w:val="00606EC6"/>
    <w:rsid w:val="00617EAC"/>
    <w:rsid w:val="00624163"/>
    <w:rsid w:val="00630D36"/>
    <w:rsid w:val="00636AC7"/>
    <w:rsid w:val="006615EA"/>
    <w:rsid w:val="0066565E"/>
    <w:rsid w:val="00676A9D"/>
    <w:rsid w:val="006817EA"/>
    <w:rsid w:val="00683A72"/>
    <w:rsid w:val="006A1E18"/>
    <w:rsid w:val="006A66AC"/>
    <w:rsid w:val="006B4CC4"/>
    <w:rsid w:val="006C42AE"/>
    <w:rsid w:val="006C47C1"/>
    <w:rsid w:val="006D1968"/>
    <w:rsid w:val="006D32DA"/>
    <w:rsid w:val="006D55CC"/>
    <w:rsid w:val="006E3CE9"/>
    <w:rsid w:val="006E6D0E"/>
    <w:rsid w:val="006E6F1D"/>
    <w:rsid w:val="006F001F"/>
    <w:rsid w:val="00700740"/>
    <w:rsid w:val="00710C52"/>
    <w:rsid w:val="00721B4A"/>
    <w:rsid w:val="0072675A"/>
    <w:rsid w:val="00730CB1"/>
    <w:rsid w:val="00736FFA"/>
    <w:rsid w:val="00741D12"/>
    <w:rsid w:val="00750184"/>
    <w:rsid w:val="0075048A"/>
    <w:rsid w:val="007560A2"/>
    <w:rsid w:val="00764174"/>
    <w:rsid w:val="007656B5"/>
    <w:rsid w:val="00772BEC"/>
    <w:rsid w:val="007873FE"/>
    <w:rsid w:val="00794905"/>
    <w:rsid w:val="007A1F48"/>
    <w:rsid w:val="007A3091"/>
    <w:rsid w:val="007C3C92"/>
    <w:rsid w:val="007D1C1E"/>
    <w:rsid w:val="007E5FB5"/>
    <w:rsid w:val="007E6950"/>
    <w:rsid w:val="007F66E8"/>
    <w:rsid w:val="007F7374"/>
    <w:rsid w:val="007F746D"/>
    <w:rsid w:val="00803695"/>
    <w:rsid w:val="008063B4"/>
    <w:rsid w:val="00820440"/>
    <w:rsid w:val="00827F5A"/>
    <w:rsid w:val="00830338"/>
    <w:rsid w:val="00835069"/>
    <w:rsid w:val="00851C73"/>
    <w:rsid w:val="0086050F"/>
    <w:rsid w:val="00861CED"/>
    <w:rsid w:val="00867A3E"/>
    <w:rsid w:val="00876985"/>
    <w:rsid w:val="00877BE3"/>
    <w:rsid w:val="00894E75"/>
    <w:rsid w:val="008B27B3"/>
    <w:rsid w:val="008B31EB"/>
    <w:rsid w:val="008C6DCE"/>
    <w:rsid w:val="008D5F63"/>
    <w:rsid w:val="008F2A0E"/>
    <w:rsid w:val="00901DFE"/>
    <w:rsid w:val="00904A26"/>
    <w:rsid w:val="00906C2B"/>
    <w:rsid w:val="00930576"/>
    <w:rsid w:val="009355D5"/>
    <w:rsid w:val="0093794C"/>
    <w:rsid w:val="0094401E"/>
    <w:rsid w:val="009456B6"/>
    <w:rsid w:val="009666E0"/>
    <w:rsid w:val="0097351D"/>
    <w:rsid w:val="00973BE5"/>
    <w:rsid w:val="00977E32"/>
    <w:rsid w:val="00983322"/>
    <w:rsid w:val="009A4BEF"/>
    <w:rsid w:val="009A5BB0"/>
    <w:rsid w:val="009B2CF3"/>
    <w:rsid w:val="009B3663"/>
    <w:rsid w:val="009B6DF7"/>
    <w:rsid w:val="009B7C53"/>
    <w:rsid w:val="009C216E"/>
    <w:rsid w:val="009C5841"/>
    <w:rsid w:val="009D40EF"/>
    <w:rsid w:val="009D6E7C"/>
    <w:rsid w:val="009D7A21"/>
    <w:rsid w:val="009E63A6"/>
    <w:rsid w:val="009E6A4D"/>
    <w:rsid w:val="009E793E"/>
    <w:rsid w:val="009F2376"/>
    <w:rsid w:val="00A079E7"/>
    <w:rsid w:val="00A1069C"/>
    <w:rsid w:val="00A15DC3"/>
    <w:rsid w:val="00A2148E"/>
    <w:rsid w:val="00A262DE"/>
    <w:rsid w:val="00A33D25"/>
    <w:rsid w:val="00A37AB0"/>
    <w:rsid w:val="00A43F75"/>
    <w:rsid w:val="00A45512"/>
    <w:rsid w:val="00A54E8C"/>
    <w:rsid w:val="00A618C6"/>
    <w:rsid w:val="00A71FF3"/>
    <w:rsid w:val="00A7411A"/>
    <w:rsid w:val="00A82A77"/>
    <w:rsid w:val="00A86412"/>
    <w:rsid w:val="00AA1D55"/>
    <w:rsid w:val="00AA7335"/>
    <w:rsid w:val="00AC0CCD"/>
    <w:rsid w:val="00AC3908"/>
    <w:rsid w:val="00AC67C1"/>
    <w:rsid w:val="00AC7088"/>
    <w:rsid w:val="00AD3A13"/>
    <w:rsid w:val="00AE022C"/>
    <w:rsid w:val="00AE0DB5"/>
    <w:rsid w:val="00AE25F2"/>
    <w:rsid w:val="00AE2EB1"/>
    <w:rsid w:val="00B013D4"/>
    <w:rsid w:val="00B11EBF"/>
    <w:rsid w:val="00B12543"/>
    <w:rsid w:val="00B14BF8"/>
    <w:rsid w:val="00B17D9D"/>
    <w:rsid w:val="00B26799"/>
    <w:rsid w:val="00B31593"/>
    <w:rsid w:val="00B40A0B"/>
    <w:rsid w:val="00B44444"/>
    <w:rsid w:val="00B46374"/>
    <w:rsid w:val="00B74B0B"/>
    <w:rsid w:val="00B82250"/>
    <w:rsid w:val="00B86184"/>
    <w:rsid w:val="00B87972"/>
    <w:rsid w:val="00B933B0"/>
    <w:rsid w:val="00B9448A"/>
    <w:rsid w:val="00B95BD5"/>
    <w:rsid w:val="00BA72E5"/>
    <w:rsid w:val="00BB4898"/>
    <w:rsid w:val="00BC16F0"/>
    <w:rsid w:val="00BC1B0D"/>
    <w:rsid w:val="00BC7873"/>
    <w:rsid w:val="00BD2A48"/>
    <w:rsid w:val="00BE0E80"/>
    <w:rsid w:val="00BE32A6"/>
    <w:rsid w:val="00BE3BD1"/>
    <w:rsid w:val="00BF1A1B"/>
    <w:rsid w:val="00BF568A"/>
    <w:rsid w:val="00BF7081"/>
    <w:rsid w:val="00C21867"/>
    <w:rsid w:val="00C22B4B"/>
    <w:rsid w:val="00C22C50"/>
    <w:rsid w:val="00C23C4B"/>
    <w:rsid w:val="00C2423E"/>
    <w:rsid w:val="00C331A7"/>
    <w:rsid w:val="00C47187"/>
    <w:rsid w:val="00C52A12"/>
    <w:rsid w:val="00C53816"/>
    <w:rsid w:val="00C53C12"/>
    <w:rsid w:val="00C55968"/>
    <w:rsid w:val="00C609CA"/>
    <w:rsid w:val="00C6616D"/>
    <w:rsid w:val="00C66EFA"/>
    <w:rsid w:val="00C7262C"/>
    <w:rsid w:val="00C7288C"/>
    <w:rsid w:val="00C749F8"/>
    <w:rsid w:val="00C93EFC"/>
    <w:rsid w:val="00C97E8B"/>
    <w:rsid w:val="00CE3258"/>
    <w:rsid w:val="00CE4585"/>
    <w:rsid w:val="00CF797F"/>
    <w:rsid w:val="00D02DA8"/>
    <w:rsid w:val="00D1156D"/>
    <w:rsid w:val="00D13285"/>
    <w:rsid w:val="00D279F6"/>
    <w:rsid w:val="00D44837"/>
    <w:rsid w:val="00D45527"/>
    <w:rsid w:val="00D45C2B"/>
    <w:rsid w:val="00D60AB3"/>
    <w:rsid w:val="00D61784"/>
    <w:rsid w:val="00D723B0"/>
    <w:rsid w:val="00D81D89"/>
    <w:rsid w:val="00D8523E"/>
    <w:rsid w:val="00D97833"/>
    <w:rsid w:val="00DA2605"/>
    <w:rsid w:val="00DB007F"/>
    <w:rsid w:val="00DB78D5"/>
    <w:rsid w:val="00DC351B"/>
    <w:rsid w:val="00DD0936"/>
    <w:rsid w:val="00DD0C03"/>
    <w:rsid w:val="00DD1A56"/>
    <w:rsid w:val="00DE22A2"/>
    <w:rsid w:val="00DE3816"/>
    <w:rsid w:val="00DF20DF"/>
    <w:rsid w:val="00E07988"/>
    <w:rsid w:val="00E25538"/>
    <w:rsid w:val="00E3192B"/>
    <w:rsid w:val="00E3567F"/>
    <w:rsid w:val="00E37EEB"/>
    <w:rsid w:val="00E44339"/>
    <w:rsid w:val="00E52F76"/>
    <w:rsid w:val="00E6736A"/>
    <w:rsid w:val="00E73119"/>
    <w:rsid w:val="00E762F5"/>
    <w:rsid w:val="00EA397F"/>
    <w:rsid w:val="00EC02A8"/>
    <w:rsid w:val="00EC4C8C"/>
    <w:rsid w:val="00EC5579"/>
    <w:rsid w:val="00EE5F8B"/>
    <w:rsid w:val="00EE6ABB"/>
    <w:rsid w:val="00EF11E8"/>
    <w:rsid w:val="00EF6EDC"/>
    <w:rsid w:val="00EF7253"/>
    <w:rsid w:val="00F0125E"/>
    <w:rsid w:val="00F01F8D"/>
    <w:rsid w:val="00F042C4"/>
    <w:rsid w:val="00F10A89"/>
    <w:rsid w:val="00F20EB7"/>
    <w:rsid w:val="00F236E1"/>
    <w:rsid w:val="00F3201C"/>
    <w:rsid w:val="00F34B2B"/>
    <w:rsid w:val="00F41BFD"/>
    <w:rsid w:val="00F43DE2"/>
    <w:rsid w:val="00F46EE5"/>
    <w:rsid w:val="00F526F4"/>
    <w:rsid w:val="00F6116F"/>
    <w:rsid w:val="00F62D42"/>
    <w:rsid w:val="00F6520F"/>
    <w:rsid w:val="00F67C4D"/>
    <w:rsid w:val="00F746A3"/>
    <w:rsid w:val="00F76FD0"/>
    <w:rsid w:val="00F963AF"/>
    <w:rsid w:val="00FA1C61"/>
    <w:rsid w:val="00FA5594"/>
    <w:rsid w:val="00FA5AB1"/>
    <w:rsid w:val="00FB1761"/>
    <w:rsid w:val="00FB2A27"/>
    <w:rsid w:val="00FC225C"/>
    <w:rsid w:val="00FC6DC2"/>
    <w:rsid w:val="00FD4733"/>
    <w:rsid w:val="00FF2441"/>
    <w:rsid w:val="00FF3998"/>
    <w:rsid w:val="00FF778C"/>
    <w:rsid w:val="013247C0"/>
    <w:rsid w:val="03FC5F21"/>
    <w:rsid w:val="04263C54"/>
    <w:rsid w:val="04A6255C"/>
    <w:rsid w:val="05276F90"/>
    <w:rsid w:val="05AB3ADE"/>
    <w:rsid w:val="06107040"/>
    <w:rsid w:val="062570BF"/>
    <w:rsid w:val="06C2712C"/>
    <w:rsid w:val="06ED4932"/>
    <w:rsid w:val="0786599C"/>
    <w:rsid w:val="07DA6F05"/>
    <w:rsid w:val="07DF48AA"/>
    <w:rsid w:val="08744C22"/>
    <w:rsid w:val="0923288D"/>
    <w:rsid w:val="096B65EC"/>
    <w:rsid w:val="09F3392E"/>
    <w:rsid w:val="0A2E773B"/>
    <w:rsid w:val="0A4F76B2"/>
    <w:rsid w:val="0A5034B2"/>
    <w:rsid w:val="0ADA2400"/>
    <w:rsid w:val="0AFF343C"/>
    <w:rsid w:val="0B462AE6"/>
    <w:rsid w:val="0BD477E8"/>
    <w:rsid w:val="0CA02170"/>
    <w:rsid w:val="0CBD6A57"/>
    <w:rsid w:val="0CE8521C"/>
    <w:rsid w:val="0DF428A6"/>
    <w:rsid w:val="0E931DBE"/>
    <w:rsid w:val="0EC045A1"/>
    <w:rsid w:val="0F02784E"/>
    <w:rsid w:val="0F18104B"/>
    <w:rsid w:val="0FF23DD0"/>
    <w:rsid w:val="10374E70"/>
    <w:rsid w:val="10E350AF"/>
    <w:rsid w:val="11625BF4"/>
    <w:rsid w:val="117B208F"/>
    <w:rsid w:val="124C474C"/>
    <w:rsid w:val="12E344C5"/>
    <w:rsid w:val="133438E9"/>
    <w:rsid w:val="1376587B"/>
    <w:rsid w:val="13827D96"/>
    <w:rsid w:val="13E17D15"/>
    <w:rsid w:val="14C24BC7"/>
    <w:rsid w:val="150945DC"/>
    <w:rsid w:val="168801D3"/>
    <w:rsid w:val="16BD53B9"/>
    <w:rsid w:val="170A508C"/>
    <w:rsid w:val="17823384"/>
    <w:rsid w:val="19255DB4"/>
    <w:rsid w:val="19367464"/>
    <w:rsid w:val="19C95BD4"/>
    <w:rsid w:val="19CC18B7"/>
    <w:rsid w:val="1A906495"/>
    <w:rsid w:val="1A914556"/>
    <w:rsid w:val="1C7A3D69"/>
    <w:rsid w:val="1D762180"/>
    <w:rsid w:val="1E4C3866"/>
    <w:rsid w:val="201C3895"/>
    <w:rsid w:val="20874C8B"/>
    <w:rsid w:val="217B1302"/>
    <w:rsid w:val="21A16BCB"/>
    <w:rsid w:val="22A029C8"/>
    <w:rsid w:val="22D64BE6"/>
    <w:rsid w:val="2318561D"/>
    <w:rsid w:val="2436115D"/>
    <w:rsid w:val="246646E9"/>
    <w:rsid w:val="24707538"/>
    <w:rsid w:val="264B211E"/>
    <w:rsid w:val="26823910"/>
    <w:rsid w:val="26EB2D0B"/>
    <w:rsid w:val="2751608D"/>
    <w:rsid w:val="295C2F9D"/>
    <w:rsid w:val="295E4059"/>
    <w:rsid w:val="299D1D9C"/>
    <w:rsid w:val="29E2615B"/>
    <w:rsid w:val="2AB35E7F"/>
    <w:rsid w:val="2AB765FA"/>
    <w:rsid w:val="2B2C741B"/>
    <w:rsid w:val="2C5B43E3"/>
    <w:rsid w:val="2DBE5CD1"/>
    <w:rsid w:val="2E371098"/>
    <w:rsid w:val="2F5E4826"/>
    <w:rsid w:val="2F923A19"/>
    <w:rsid w:val="30C46722"/>
    <w:rsid w:val="31755CBD"/>
    <w:rsid w:val="321F5E84"/>
    <w:rsid w:val="32AB72CC"/>
    <w:rsid w:val="32B4636E"/>
    <w:rsid w:val="332E521A"/>
    <w:rsid w:val="33F368DB"/>
    <w:rsid w:val="34BD59CD"/>
    <w:rsid w:val="35647C06"/>
    <w:rsid w:val="362A675A"/>
    <w:rsid w:val="36CB5DDD"/>
    <w:rsid w:val="37342E1F"/>
    <w:rsid w:val="378B0B29"/>
    <w:rsid w:val="38557268"/>
    <w:rsid w:val="39837F3B"/>
    <w:rsid w:val="39C3553D"/>
    <w:rsid w:val="39DB363C"/>
    <w:rsid w:val="3A461A7B"/>
    <w:rsid w:val="3A465B2C"/>
    <w:rsid w:val="3B4D634E"/>
    <w:rsid w:val="3B9D3DC3"/>
    <w:rsid w:val="3DCE6FC5"/>
    <w:rsid w:val="3E054C20"/>
    <w:rsid w:val="3E1A6B01"/>
    <w:rsid w:val="3E416D36"/>
    <w:rsid w:val="3E730D8D"/>
    <w:rsid w:val="3F8F587F"/>
    <w:rsid w:val="4014739C"/>
    <w:rsid w:val="40B30E56"/>
    <w:rsid w:val="40D9627D"/>
    <w:rsid w:val="433D5C56"/>
    <w:rsid w:val="437E7E6C"/>
    <w:rsid w:val="43A97209"/>
    <w:rsid w:val="44B5704F"/>
    <w:rsid w:val="46335E7D"/>
    <w:rsid w:val="46AB0E99"/>
    <w:rsid w:val="483B2A48"/>
    <w:rsid w:val="48511B42"/>
    <w:rsid w:val="49284F3A"/>
    <w:rsid w:val="49841ADB"/>
    <w:rsid w:val="498C30A6"/>
    <w:rsid w:val="4A2B6384"/>
    <w:rsid w:val="4A527BD5"/>
    <w:rsid w:val="4A8A79EE"/>
    <w:rsid w:val="4ABA2C8C"/>
    <w:rsid w:val="4C2402C0"/>
    <w:rsid w:val="4D8330CE"/>
    <w:rsid w:val="4DA20405"/>
    <w:rsid w:val="4DD11BA4"/>
    <w:rsid w:val="4EB00008"/>
    <w:rsid w:val="4F645AD7"/>
    <w:rsid w:val="4F9D64CA"/>
    <w:rsid w:val="50472CD5"/>
    <w:rsid w:val="511E2A7B"/>
    <w:rsid w:val="542D2F60"/>
    <w:rsid w:val="5474128B"/>
    <w:rsid w:val="548D44E4"/>
    <w:rsid w:val="54C03C1F"/>
    <w:rsid w:val="55046438"/>
    <w:rsid w:val="551D2EEF"/>
    <w:rsid w:val="555E0B64"/>
    <w:rsid w:val="55FC4555"/>
    <w:rsid w:val="57090934"/>
    <w:rsid w:val="5782484A"/>
    <w:rsid w:val="57CF2B4F"/>
    <w:rsid w:val="57EC1435"/>
    <w:rsid w:val="58642ACE"/>
    <w:rsid w:val="596472E5"/>
    <w:rsid w:val="59AD6BD6"/>
    <w:rsid w:val="59C32C97"/>
    <w:rsid w:val="5A4B72CC"/>
    <w:rsid w:val="5A717040"/>
    <w:rsid w:val="5AF70A51"/>
    <w:rsid w:val="5B691C43"/>
    <w:rsid w:val="5B935150"/>
    <w:rsid w:val="5C381321"/>
    <w:rsid w:val="5C457CE1"/>
    <w:rsid w:val="5D0F6EBE"/>
    <w:rsid w:val="5DEA6604"/>
    <w:rsid w:val="5E21683E"/>
    <w:rsid w:val="5E704356"/>
    <w:rsid w:val="5E9C76C4"/>
    <w:rsid w:val="5F423F1A"/>
    <w:rsid w:val="5F9E76ED"/>
    <w:rsid w:val="5FF05EAB"/>
    <w:rsid w:val="6010466D"/>
    <w:rsid w:val="60E455D3"/>
    <w:rsid w:val="6145421B"/>
    <w:rsid w:val="61D01E9E"/>
    <w:rsid w:val="625F686A"/>
    <w:rsid w:val="629762DD"/>
    <w:rsid w:val="63163238"/>
    <w:rsid w:val="63A517F2"/>
    <w:rsid w:val="64656A2B"/>
    <w:rsid w:val="64992242"/>
    <w:rsid w:val="649C745C"/>
    <w:rsid w:val="64AC28AC"/>
    <w:rsid w:val="6514518B"/>
    <w:rsid w:val="6615345F"/>
    <w:rsid w:val="66D17032"/>
    <w:rsid w:val="66DD2155"/>
    <w:rsid w:val="679A7E2B"/>
    <w:rsid w:val="67E420D9"/>
    <w:rsid w:val="680B4093"/>
    <w:rsid w:val="683D2210"/>
    <w:rsid w:val="68454E01"/>
    <w:rsid w:val="68464AB7"/>
    <w:rsid w:val="68637725"/>
    <w:rsid w:val="6A1E565E"/>
    <w:rsid w:val="6A710814"/>
    <w:rsid w:val="6BA50175"/>
    <w:rsid w:val="6BAC7481"/>
    <w:rsid w:val="6DEF3072"/>
    <w:rsid w:val="6E260986"/>
    <w:rsid w:val="6E262F94"/>
    <w:rsid w:val="6E351B8D"/>
    <w:rsid w:val="6E4816A2"/>
    <w:rsid w:val="6E7656FE"/>
    <w:rsid w:val="6EB505AF"/>
    <w:rsid w:val="6F754F71"/>
    <w:rsid w:val="704563EB"/>
    <w:rsid w:val="70DE2CEB"/>
    <w:rsid w:val="71B209D8"/>
    <w:rsid w:val="720C2BDC"/>
    <w:rsid w:val="728E21DD"/>
    <w:rsid w:val="752B5127"/>
    <w:rsid w:val="759E4A10"/>
    <w:rsid w:val="76615603"/>
    <w:rsid w:val="774F58F6"/>
    <w:rsid w:val="77753E4A"/>
    <w:rsid w:val="77EA09A6"/>
    <w:rsid w:val="78CC2C57"/>
    <w:rsid w:val="78DF4BA6"/>
    <w:rsid w:val="79D83BAF"/>
    <w:rsid w:val="7A792DD8"/>
    <w:rsid w:val="7AAA53D9"/>
    <w:rsid w:val="7B615A45"/>
    <w:rsid w:val="7CEB5183"/>
    <w:rsid w:val="7D5710FC"/>
    <w:rsid w:val="7DDC3A83"/>
    <w:rsid w:val="7E1452CE"/>
    <w:rsid w:val="7FB2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标题 1 字符"/>
    <w:basedOn w:val="8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paragraph" w:customStyle="1" w:styleId="13">
    <w:name w:val="Char Char Char Char"/>
    <w:basedOn w:val="1"/>
    <w:qFormat/>
    <w:uiPriority w:val="0"/>
    <w:rPr>
      <w:rFonts w:ascii="宋体" w:hAnsi="宋体" w:eastAsia="仿宋_GB2312" w:cs="Times New Roman"/>
      <w:kern w:val="0"/>
      <w:sz w:val="32"/>
      <w:szCs w:val="32"/>
    </w:rPr>
  </w:style>
  <w:style w:type="character" w:customStyle="1" w:styleId="14">
    <w:name w:val="批注框文本 字符"/>
    <w:basedOn w:val="8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2491</Words>
  <Characters>2988</Characters>
  <Lines>23</Lines>
  <Paragraphs>6</Paragraphs>
  <TotalTime>1</TotalTime>
  <ScaleCrop>false</ScaleCrop>
  <LinksUpToDate>false</LinksUpToDate>
  <CharactersWithSpaces>3248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2020-01-20T01:39:00Z</dcterms:created>
  <dc:creator>Administrator</dc:creator>
  <cp:lastModifiedBy>林圆</cp:lastModifiedBy>
  <cp:lastPrinted>2026-06-26T06:10:00Z</cp:lastPrinted>
  <dcterms:modified xsi:type="dcterms:W3CDTF">2026-07-30T05:31:36Z</dcterms:modified>
  <cp:revision>110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0AE1443F1549426CA06C128821B385FA_13</vt:lpwstr>
  </property>
</Properties>
</file>