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C244">
      <w:pPr>
        <w:spacing w:line="568" w:lineRule="atLeast"/>
        <w:jc w:val="left"/>
        <w:rPr>
          <w:rFonts w:eastAsia="新宋体"/>
          <w:b/>
          <w:bCs/>
          <w:color w:val="FF0000"/>
          <w:spacing w:val="-40"/>
          <w:sz w:val="72"/>
          <w:szCs w:val="72"/>
          <w:u w:val="single"/>
        </w:rPr>
      </w:pPr>
      <w:r>
        <w:rPr>
          <w:sz w:val="72"/>
        </w:rPr>
        <mc:AlternateContent>
          <mc:Choice Requires="wps">
            <w:drawing>
              <wp:anchor distT="0" distB="0" distL="114300" distR="114300" simplePos="0" relativeHeight="251661312" behindDoc="0" locked="0" layoutInCell="1" allowOverlap="1">
                <wp:simplePos x="0" y="0"/>
                <wp:positionH relativeFrom="column">
                  <wp:posOffset>4512945</wp:posOffset>
                </wp:positionH>
                <wp:positionV relativeFrom="paragraph">
                  <wp:posOffset>500380</wp:posOffset>
                </wp:positionV>
                <wp:extent cx="1291590" cy="81788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1291590" cy="817880"/>
                        </a:xfrm>
                        <a:prstGeom prst="rect">
                          <a:avLst/>
                        </a:prstGeom>
                        <a:noFill/>
                        <a:ln w="6350">
                          <a:noFill/>
                        </a:ln>
                        <a:effectLst/>
                      </wps:spPr>
                      <wps:txbx>
                        <w:txbxContent>
                          <w:p w14:paraId="3CD6A31C">
                            <w:pPr>
                              <w:spacing w:line="568" w:lineRule="atLeast"/>
                              <w:jc w:val="left"/>
                              <w:rPr>
                                <w:rFonts w:eastAsia="新宋体"/>
                                <w:b/>
                                <w:bCs/>
                                <w:color w:val="FF0000"/>
                                <w:spacing w:val="-40"/>
                                <w:sz w:val="72"/>
                                <w:szCs w:val="72"/>
                              </w:rPr>
                            </w:pPr>
                            <w:r>
                              <w:rPr>
                                <w:rFonts w:hint="eastAsia" w:eastAsia="新宋体"/>
                                <w:b/>
                                <w:bCs/>
                                <w:color w:val="FF0000"/>
                                <w:spacing w:val="-40"/>
                                <w:sz w:val="84"/>
                                <w:szCs w:val="84"/>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35pt;margin-top:39.4pt;height:64.4pt;width:101.7pt;mso-wrap-distance-bottom:0pt;mso-wrap-distance-left:9pt;mso-wrap-distance-right:9pt;mso-wrap-distance-top:0pt;z-index:251661312;mso-width-relative:page;mso-height-relative:page;" filled="f" stroked="f" coordsize="21600,21600" o:gfxdata="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q2NLe2gAAAAoBAAAPAAAAAAAAAAEAIAAA&#10;ACIAAABkcnMvZG93bnJldi54bWxQSwECFAAUAAAACACHTuJAXy8Z7UMCAAB0BAAADgAAAAAAAAAB&#10;ACAAAAApAQAAZHJzL2Uyb0RvYy54bWxQSwUGAAAAAAYABgBZAQAA3gUAAAAA&#10;">
                <v:fill on="f" focussize="0,0"/>
                <v:stroke on="f" weight="0.5pt"/>
                <v:imagedata o:title=""/>
                <o:lock v:ext="edit" aspectratio="f"/>
                <v:textbox>
                  <w:txbxContent>
                    <w:p w14:paraId="3CD6A31C">
                      <w:pPr>
                        <w:spacing w:line="568" w:lineRule="atLeast"/>
                        <w:jc w:val="left"/>
                        <w:rPr>
                          <w:rFonts w:eastAsia="新宋体"/>
                          <w:b/>
                          <w:bCs/>
                          <w:color w:val="FF0000"/>
                          <w:spacing w:val="-40"/>
                          <w:sz w:val="72"/>
                          <w:szCs w:val="72"/>
                        </w:rPr>
                      </w:pPr>
                      <w:r>
                        <w:rPr>
                          <w:rFonts w:hint="eastAsia" w:eastAsia="新宋体"/>
                          <w:b/>
                          <w:bCs/>
                          <w:color w:val="FF0000"/>
                          <w:spacing w:val="-40"/>
                          <w:sz w:val="84"/>
                          <w:szCs w:val="84"/>
                        </w:rPr>
                        <w:t>文件</w:t>
                      </w:r>
                    </w:p>
                  </w:txbxContent>
                </v:textbox>
                <w10:wrap type="square"/>
              </v:shape>
            </w:pict>
          </mc:Fallback>
        </mc:AlternateContent>
      </w:r>
      <w:r>
        <w:rPr>
          <w:rFonts w:eastAsia="新宋体"/>
          <w:b/>
          <w:bCs/>
          <w:color w:val="FF0000"/>
          <w:spacing w:val="-40"/>
          <w:w w:val="80"/>
          <w:sz w:val="72"/>
          <w:szCs w:val="72"/>
        </w:rPr>
        <w:pict>
          <v:shape id="_x0000_i1025" o:spt="136" type="#_x0000_t136" style="height:51.65pt;width:346.45pt;" fillcolor="#FF0000" filled="t" stroked="t" coordsize="21600,21600" adj="10800">
            <v:path/>
            <v:fill on="t" color2="#FFFFFF" focussize="0,0"/>
            <v:stroke color="#FF0000"/>
            <v:imagedata o:title=""/>
            <o:lock v:ext="edit" aspectratio="f"/>
            <v:textpath on="t" fitshape="t" fitpath="t" trim="t" xscale="f" string="昆明市五华区商务和投资促进局" style="font-family:宋体;font-size:36pt;v-text-align:center;"/>
            <w10:wrap type="none"/>
            <w10:anchorlock/>
          </v:shape>
        </w:pict>
      </w:r>
      <w:r>
        <w:rPr>
          <w:rFonts w:eastAsia="新宋体"/>
          <w:b/>
          <w:bCs/>
          <w:color w:val="FF0000"/>
          <w:spacing w:val="-40"/>
          <w:w w:val="80"/>
          <w:sz w:val="72"/>
          <w:szCs w:val="72"/>
        </w:rPr>
        <w:pict>
          <v:shape id="_x0000_i1026" o:spt="136" type="#_x0000_t136" style="height:51.65pt;width:346.45pt;" fillcolor="#FF0000" filled="t" stroked="t" coordsize="21600,21600" adj="10800">
            <v:path/>
            <v:fill on="t" color2="#FFFFFF" focussize="0,0"/>
            <v:stroke color="#FF0000"/>
            <v:imagedata o:title=""/>
            <o:lock v:ext="edit" aspectratio="f"/>
            <v:textpath on="t" fitshape="t" fitpath="t" trim="t" xscale="f" string="昆明市五华区市场监管局" style="font-family:宋体;font-size:36pt;v-text-align:center;"/>
            <w10:wrap type="none"/>
            <w10:anchorlock/>
          </v:shape>
        </w:pict>
      </w:r>
    </w:p>
    <w:p w14:paraId="0F9604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r>
        <w:rPr>
          <w:rFonts w:eastAsia="新宋体"/>
          <w:b/>
          <w:bCs/>
          <w:color w:val="FF0000"/>
          <w:spacing w:val="-40"/>
          <w:sz w:val="72"/>
          <w:szCs w:val="72"/>
          <w:u w:val="single"/>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331470</wp:posOffset>
                </wp:positionV>
                <wp:extent cx="5565140" cy="4445"/>
                <wp:effectExtent l="0" t="0" r="0" b="0"/>
                <wp:wrapNone/>
                <wp:docPr id="1" name="自选图形 2"/>
                <wp:cNvGraphicFramePr/>
                <a:graphic xmlns:a="http://schemas.openxmlformats.org/drawingml/2006/main">
                  <a:graphicData uri="http://schemas.microsoft.com/office/word/2010/wordprocessingShape">
                    <wps:wsp>
                      <wps:cNvCnPr/>
                      <wps:spPr>
                        <a:xfrm flipV="1">
                          <a:off x="0" y="0"/>
                          <a:ext cx="5565140" cy="4445"/>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flip:y;margin-left:-0.8pt;margin-top:26.1pt;height:0.35pt;width:438.2pt;z-index:251660288;mso-width-relative:page;mso-height-relative:page;" filled="f" stroked="t" coordsize="21600,21600" o:gfxdata="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cA11rVAAAACAEAAA8AAAAAAAAAAQAgAAAAIgAAAGRycy9k&#10;b3ducmV2LnhtbFBLAQIUABQAAAAIAIdO4kCH168FBQIAAP8DAAAOAAAAAAAAAAEAIAAAACQBAABk&#10;cnMvZTJvRG9jLnhtbFBLBQYAAAAABgAGAFkBAACbBQAAAAA=&#10;">
                <v:fill on="f" focussize="0,0"/>
                <v:stroke weight="2.25pt" color="#FF0000" joinstyle="round"/>
                <v:imagedata o:title=""/>
                <o:lock v:ext="edit" aspectratio="f"/>
              </v:shape>
            </w:pict>
          </mc:Fallback>
        </mc:AlternateContent>
      </w:r>
    </w:p>
    <w:p w14:paraId="354A535E">
      <w:pPr>
        <w:bidi w:val="0"/>
        <w:rPr>
          <w:rFonts w:hint="eastAsia"/>
          <w:lang w:eastAsia="zh-CN"/>
        </w:rPr>
      </w:pPr>
    </w:p>
    <w:p w14:paraId="72E951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12EB0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2025</w:t>
      </w:r>
      <w:r>
        <w:rPr>
          <w:rFonts w:hint="eastAsia" w:ascii="方正小标宋_GBK" w:hAnsi="方正小标宋_GBK" w:eastAsia="方正小标宋_GBK" w:cs="方正小标宋_GBK"/>
          <w:sz w:val="44"/>
          <w:szCs w:val="44"/>
        </w:rPr>
        <w:t>年昆明市</w:t>
      </w:r>
      <w:r>
        <w:rPr>
          <w:rFonts w:hint="eastAsia" w:ascii="方正小标宋_GBK" w:hAnsi="方正小标宋_GBK" w:eastAsia="方正小标宋_GBK" w:cs="方正小标宋_GBK"/>
          <w:sz w:val="44"/>
          <w:szCs w:val="44"/>
          <w:lang w:eastAsia="zh-CN"/>
        </w:rPr>
        <w:t>五华</w:t>
      </w:r>
      <w:r>
        <w:rPr>
          <w:rFonts w:hint="eastAsia" w:ascii="方正小标宋_GBK" w:hAnsi="方正小标宋_GBK" w:eastAsia="方正小标宋_GBK" w:cs="方正小标宋_GBK"/>
          <w:sz w:val="44"/>
          <w:szCs w:val="44"/>
        </w:rPr>
        <w:t>区单用途商业预付卡</w:t>
      </w:r>
    </w:p>
    <w:p w14:paraId="252DB6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“双随机、一公开”联合检查工作方案</w:t>
      </w:r>
    </w:p>
    <w:p w14:paraId="6AADA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14:paraId="6FD8E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按照市商务局 市市场监管局联合下发的《昆明市</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年单用途商业预付卡“双随机、一公开”联合检查工作方案》的部署，为切实做好</w:t>
      </w:r>
      <w:r>
        <w:rPr>
          <w:rFonts w:hint="default" w:ascii="Times New Roman" w:hAnsi="Times New Roman" w:eastAsia="仿宋_GB2312" w:cs="Times New Roman"/>
          <w:sz w:val="32"/>
          <w:szCs w:val="32"/>
          <w:lang w:eastAsia="zh-CN"/>
        </w:rPr>
        <w:t>五华</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年单用途商业预付卡“双随机、一公开”部门联合抽查工作，结合工作实际，区商务和投资促进局、区市场监管局联合制定本方案。</w:t>
      </w:r>
    </w:p>
    <w:p w14:paraId="5517B1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检查依据</w:t>
      </w:r>
    </w:p>
    <w:p w14:paraId="0ECEC8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仿宋_GB2312" w:cs="Times New Roman"/>
          <w:sz w:val="32"/>
          <w:szCs w:val="32"/>
        </w:rPr>
        <w:t>《国务院关于在市场监管领域全面推行部门联合“双随机、一公开”监管的意见》、《商务部“双随机、一公开”实施细则（试行）》、商务部《单用途商业预付卡管理办法（试行）》、《市场监管总局关于全面推进“双随机、一公开”监管工作的通知》、市商务局 市市场监管局联合下发的《昆明市</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年单用途商业预付卡“双随机、一公开”联合检查工作方案》。</w:t>
      </w:r>
    </w:p>
    <w:p w14:paraId="2209AD2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检查主体</w:t>
      </w:r>
    </w:p>
    <w:p w14:paraId="2CAF3D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根据要求，本次单用途商业预付卡“双随机、一公开”联合抽查工作，由区商务和投资促进局牵头，区市场监管局配合。</w:t>
      </w:r>
    </w:p>
    <w:p w14:paraId="49871DC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检查对象</w:t>
      </w:r>
    </w:p>
    <w:p w14:paraId="4F4585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对辖区内部分发放商业预付卡的企业。</w:t>
      </w:r>
    </w:p>
    <w:p w14:paraId="098C59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四、检查内容</w:t>
      </w:r>
    </w:p>
    <w:p w14:paraId="5FE83D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区商务和投资促进局</w:t>
      </w:r>
    </w:p>
    <w:p w14:paraId="73066F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单用途商务预付卡发卡企业的检查：依据《单用途商业预付卡管理办法（试行）》等规定，对企业发卡后是否到商务部门备案，备案后企业是否落实业务信息填报规定、资金存管制度、实名登记、限额发行、非现金购买以及金融机构预收资金管理等情况进行检查。</w:t>
      </w:r>
    </w:p>
    <w:p w14:paraId="657C31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（二）区市场监管局</w:t>
      </w:r>
    </w:p>
    <w:p w14:paraId="28F89F3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对发卡企业是否存在不公平格式条款、侵害消费者合法权益</w:t>
      </w:r>
    </w:p>
    <w:p w14:paraId="3900B7F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等情况进行检查。</w:t>
      </w:r>
    </w:p>
    <w:p w14:paraId="4F0F92B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五、检查时间</w:t>
      </w:r>
    </w:p>
    <w:p w14:paraId="7F029E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年11月</w:t>
      </w:r>
    </w:p>
    <w:p w14:paraId="5CFED93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六、检查方式</w:t>
      </w:r>
    </w:p>
    <w:p w14:paraId="39595B8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w:t>
      </w:r>
    </w:p>
    <w:p w14:paraId="6B34F4F1">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sz w:val="32"/>
          <w:szCs w:val="32"/>
        </w:rPr>
      </w:pPr>
      <w:r>
        <w:rPr>
          <w:rFonts w:hint="eastAsia" w:ascii="黑体" w:hAnsi="黑体" w:eastAsia="黑体" w:cs="黑体"/>
          <w:kern w:val="0"/>
          <w:sz w:val="32"/>
          <w:szCs w:val="32"/>
          <w:lang w:val="en-US" w:eastAsia="zh-CN" w:bidi="ar-SA"/>
        </w:rPr>
        <w:t>七、</w:t>
      </w:r>
      <w:r>
        <w:rPr>
          <w:rFonts w:hint="eastAsia" w:ascii="黑体" w:hAnsi="黑体" w:eastAsia="黑体" w:cs="黑体"/>
          <w:sz w:val="32"/>
          <w:szCs w:val="32"/>
        </w:rPr>
        <w:t>检查程序</w:t>
      </w:r>
    </w:p>
    <w:p w14:paraId="722C81F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（一）抽取检查对象和执法检查人员。本次检查由区商投局提供1家单用途商业预付卡备案企业，区商投局、区市场监管局各2名执法检查人员组成检查小组进行抽检。</w:t>
      </w:r>
    </w:p>
    <w:p w14:paraId="6815F6F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（二）结果判定。执法人员汇总各个事项检查情况，讨论确认检查结果，汇总后由检查小组成员签字确认。</w:t>
      </w:r>
    </w:p>
    <w:p w14:paraId="66225AC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1.企业发卡后主动到商务部门备案，备案后严格落实资金存管、实名购卡等相关规定要求，没有发生侵害消费者合法权益、消费者未举报投诉的，检查结果判定为正常。</w:t>
      </w:r>
    </w:p>
    <w:p w14:paraId="655860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在发卡后未到商务部门备案；企业备案后未按时报送数据，未落实相关备案规定要求，有损害消费者合法权益行为、消费者有举报投诉情形的。被检查企业须向现场执法人员进行情况说明，能够提供合理说明的，由执法人员责令改正。不能提供合理说明的，并且损害消费者合法权益行为事实清楚、证据确凿的，判定为不合格，商务部门依据《单用途商业预付卡管理办法（试行）》有关规定进行处罚，市场监管部门依据有关规定对将该企业进行处罚并列入经营异常名录。</w:t>
      </w:r>
    </w:p>
    <w:p w14:paraId="29AF2A4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3.对于检查中发现的其他违法线索，要进一步核查处理。</w:t>
      </w:r>
    </w:p>
    <w:p w14:paraId="0016FE6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（三）结果处理</w:t>
      </w:r>
    </w:p>
    <w:p w14:paraId="3DADD61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1.抽查结果录入。检查结束后，检查小组将结果录入国家企业信用信息公示系统（协同监管平台-云南）并向社会公示。</w:t>
      </w:r>
    </w:p>
    <w:p w14:paraId="0D96B8E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2.如发现企业存在违法违规、失信行为，根据职权依法进行相应处理，对发现其他违法行为线索的，及时移交相关部门调查处理。</w:t>
      </w:r>
    </w:p>
    <w:p w14:paraId="640EE50A">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sz w:val="32"/>
          <w:szCs w:val="32"/>
        </w:rPr>
      </w:pPr>
      <w:r>
        <w:rPr>
          <w:rFonts w:hint="eastAsia" w:ascii="黑体" w:hAnsi="黑体" w:eastAsia="黑体" w:cs="黑体"/>
          <w:kern w:val="0"/>
          <w:sz w:val="32"/>
          <w:szCs w:val="32"/>
          <w:lang w:val="en-US" w:eastAsia="zh-CN" w:bidi="ar-SA"/>
        </w:rPr>
        <w:t>八、</w:t>
      </w:r>
      <w:r>
        <w:rPr>
          <w:rFonts w:hint="eastAsia" w:ascii="黑体" w:hAnsi="黑体" w:eastAsia="黑体" w:cs="黑体"/>
          <w:sz w:val="32"/>
          <w:szCs w:val="32"/>
        </w:rPr>
        <w:t>工作要求</w:t>
      </w:r>
    </w:p>
    <w:p w14:paraId="6552DBF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（一）提高认识，统一思想。本次定向抽查任务是区商务部门、市场监管领域的一次联合检查，务必高度重视，合理安排，确保按时完成抽查任务。</w:t>
      </w:r>
    </w:p>
    <w:p w14:paraId="0F0B1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（二）严格纪律，依法履职。执法人员在检查中必须严格工作要求，严格遵守</w:t>
      </w:r>
      <w:r>
        <w:rPr>
          <w:rFonts w:hint="eastAsia" w:ascii="仿宋_GB2312" w:hAnsi="仿宋_GB2312" w:eastAsia="仿宋_GB2312" w:cs="仿宋_GB2312"/>
          <w:sz w:val="32"/>
          <w:szCs w:val="32"/>
          <w:lang w:eastAsia="zh-CN"/>
        </w:rPr>
        <w:t>中央八项规定精神</w:t>
      </w:r>
      <w:bookmarkStart w:id="0" w:name="_GoBack"/>
      <w:bookmarkEnd w:id="0"/>
      <w:r>
        <w:rPr>
          <w:rFonts w:hint="eastAsia" w:ascii="仿宋_GB2312" w:hAnsi="仿宋_GB2312" w:eastAsia="仿宋_GB2312" w:cs="仿宋_GB2312"/>
          <w:sz w:val="32"/>
          <w:szCs w:val="32"/>
        </w:rPr>
        <w:t>和有关廉政纪律。</w:t>
      </w:r>
    </w:p>
    <w:p w14:paraId="657390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p>
    <w:p w14:paraId="450A4F5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p>
    <w:p w14:paraId="7131565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昆明市</w:t>
      </w:r>
      <w:r>
        <w:rPr>
          <w:rFonts w:hint="eastAsia" w:ascii="仿宋_GB2312" w:eastAsia="仿宋_GB2312"/>
          <w:sz w:val="32"/>
          <w:szCs w:val="32"/>
          <w:lang w:eastAsia="zh-CN"/>
        </w:rPr>
        <w:t>五华</w:t>
      </w:r>
      <w:r>
        <w:rPr>
          <w:rFonts w:hint="eastAsia" w:ascii="仿宋_GB2312" w:eastAsia="仿宋_GB2312"/>
          <w:sz w:val="32"/>
          <w:szCs w:val="32"/>
        </w:rPr>
        <w:t>区商务和投资促进局</w:t>
      </w:r>
      <w:r>
        <w:rPr>
          <w:rFonts w:hint="eastAsia" w:ascii="仿宋_GB2312" w:eastAsia="仿宋_GB2312"/>
          <w:sz w:val="32"/>
          <w:szCs w:val="32"/>
          <w:lang w:val="en-US" w:eastAsia="zh-CN"/>
        </w:rPr>
        <w:t xml:space="preserve"> </w:t>
      </w:r>
      <w:r>
        <w:rPr>
          <w:rFonts w:hint="eastAsia" w:ascii="仿宋_GB2312" w:eastAsia="仿宋_GB2312"/>
          <w:sz w:val="32"/>
          <w:szCs w:val="32"/>
        </w:rPr>
        <w:t>昆明市</w:t>
      </w:r>
      <w:r>
        <w:rPr>
          <w:rFonts w:hint="eastAsia" w:ascii="仿宋_GB2312" w:eastAsia="仿宋_GB2312"/>
          <w:sz w:val="32"/>
          <w:szCs w:val="32"/>
          <w:lang w:eastAsia="zh-CN"/>
        </w:rPr>
        <w:t>五华</w:t>
      </w:r>
      <w:r>
        <w:rPr>
          <w:rFonts w:hint="eastAsia" w:ascii="仿宋_GB2312" w:eastAsia="仿宋_GB2312"/>
          <w:sz w:val="32"/>
          <w:szCs w:val="32"/>
        </w:rPr>
        <w:t>区市场监督管理局</w:t>
      </w:r>
    </w:p>
    <w:p w14:paraId="42E6F4F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eastAsia="仿宋_GB2312"/>
          <w:sz w:val="32"/>
          <w:szCs w:val="32"/>
          <w:lang w:eastAsia="zh-CN"/>
        </w:rPr>
      </w:pPr>
    </w:p>
    <w:p w14:paraId="14E00283">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eastAsia="仿宋_GB2312"/>
          <w:sz w:val="32"/>
          <w:szCs w:val="32"/>
          <w:lang w:eastAsia="zh-CN"/>
        </w:rPr>
      </w:pPr>
    </w:p>
    <w:p w14:paraId="37872F2E">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z w:val="32"/>
          <w:szCs w:val="32"/>
          <w:lang w:eastAsia="zh-CN"/>
        </w:rPr>
      </w:pPr>
    </w:p>
    <w:p w14:paraId="3915EE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2"/>
          <w:szCs w:val="32"/>
        </w:rPr>
      </w:pP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KSOF51D5AD36">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DE7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D5B5FE">
                          <w:pPr>
                            <w:pStyle w:val="2"/>
                            <w:rPr>
                              <w:rFonts w:ascii="仿宋_GB2312" w:hAnsi="仿宋_GB2312" w:cs="仿宋_GB2312"/>
                              <w:sz w:val="32"/>
                              <w:szCs w:val="32"/>
                            </w:rPr>
                          </w:pPr>
                          <w:r>
                            <w:rPr>
                              <w:rFonts w:hint="eastAsia"/>
                              <w:sz w:val="32"/>
                              <w:szCs w:val="32"/>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r>
                            <w:rPr>
                              <w:rFonts w:hint="eastAsia"/>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D5B5FE">
                    <w:pPr>
                      <w:pStyle w:val="2"/>
                      <w:rPr>
                        <w:rFonts w:ascii="仿宋_GB2312" w:hAnsi="仿宋_GB2312" w:cs="仿宋_GB2312"/>
                        <w:sz w:val="32"/>
                        <w:szCs w:val="32"/>
                      </w:rPr>
                    </w:pPr>
                    <w:r>
                      <w:rPr>
                        <w:rFonts w:hint="eastAsia"/>
                        <w:sz w:val="32"/>
                        <w:szCs w:val="32"/>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r>
                      <w:rPr>
                        <w:rFonts w:hint="eastAsia"/>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NDBhY2ZiNjE2MGE2NmRkYzQ1YTRjOGQ1M2VhZDAifQ=="/>
  </w:docVars>
  <w:rsids>
    <w:rsidRoot w:val="4FA625BA"/>
    <w:rsid w:val="00366ED2"/>
    <w:rsid w:val="004227CD"/>
    <w:rsid w:val="004E3D6B"/>
    <w:rsid w:val="00F14C79"/>
    <w:rsid w:val="05FF582D"/>
    <w:rsid w:val="063B56AD"/>
    <w:rsid w:val="08444A26"/>
    <w:rsid w:val="093E42A0"/>
    <w:rsid w:val="09D973F0"/>
    <w:rsid w:val="0C0F4CA9"/>
    <w:rsid w:val="0D49488C"/>
    <w:rsid w:val="0E3030C3"/>
    <w:rsid w:val="0EA93AC7"/>
    <w:rsid w:val="10C52491"/>
    <w:rsid w:val="15E909BB"/>
    <w:rsid w:val="16D40C14"/>
    <w:rsid w:val="17365E81"/>
    <w:rsid w:val="180A2E6A"/>
    <w:rsid w:val="18593B8F"/>
    <w:rsid w:val="1A2C531A"/>
    <w:rsid w:val="1CA25773"/>
    <w:rsid w:val="1D5211EB"/>
    <w:rsid w:val="1DF26D50"/>
    <w:rsid w:val="21224918"/>
    <w:rsid w:val="21A612CF"/>
    <w:rsid w:val="23750148"/>
    <w:rsid w:val="255618A1"/>
    <w:rsid w:val="279C62E9"/>
    <w:rsid w:val="287B7B98"/>
    <w:rsid w:val="28D0604B"/>
    <w:rsid w:val="28E8751C"/>
    <w:rsid w:val="29C15A7E"/>
    <w:rsid w:val="2C901426"/>
    <w:rsid w:val="2CE5284F"/>
    <w:rsid w:val="2E6A4C58"/>
    <w:rsid w:val="2EC850D5"/>
    <w:rsid w:val="2EF87518"/>
    <w:rsid w:val="2F01691D"/>
    <w:rsid w:val="2F8B166B"/>
    <w:rsid w:val="2FF74270"/>
    <w:rsid w:val="31B20E1B"/>
    <w:rsid w:val="32855E8C"/>
    <w:rsid w:val="33103C72"/>
    <w:rsid w:val="37350785"/>
    <w:rsid w:val="37C259B3"/>
    <w:rsid w:val="3CD45A1D"/>
    <w:rsid w:val="3E2A65A2"/>
    <w:rsid w:val="3EA74FD9"/>
    <w:rsid w:val="41037F93"/>
    <w:rsid w:val="41110AB7"/>
    <w:rsid w:val="417F6E85"/>
    <w:rsid w:val="41CF1EF3"/>
    <w:rsid w:val="4245189F"/>
    <w:rsid w:val="452B604A"/>
    <w:rsid w:val="45F9161E"/>
    <w:rsid w:val="4639404C"/>
    <w:rsid w:val="465309EB"/>
    <w:rsid w:val="46647A66"/>
    <w:rsid w:val="466B13D2"/>
    <w:rsid w:val="46D61AE7"/>
    <w:rsid w:val="47A67228"/>
    <w:rsid w:val="49495CEF"/>
    <w:rsid w:val="49F70BF1"/>
    <w:rsid w:val="4D7D140D"/>
    <w:rsid w:val="4F4B3B01"/>
    <w:rsid w:val="4FA625BA"/>
    <w:rsid w:val="505B56EF"/>
    <w:rsid w:val="52374F91"/>
    <w:rsid w:val="52F01AE3"/>
    <w:rsid w:val="54D4046E"/>
    <w:rsid w:val="579D4B86"/>
    <w:rsid w:val="5B2B196D"/>
    <w:rsid w:val="6038563E"/>
    <w:rsid w:val="607A58AC"/>
    <w:rsid w:val="63C9253A"/>
    <w:rsid w:val="641C6C9C"/>
    <w:rsid w:val="66C64EC5"/>
    <w:rsid w:val="674743C8"/>
    <w:rsid w:val="67E10ABE"/>
    <w:rsid w:val="69C00EFE"/>
    <w:rsid w:val="7182575E"/>
    <w:rsid w:val="71FB277D"/>
    <w:rsid w:val="732428E3"/>
    <w:rsid w:val="76C656EC"/>
    <w:rsid w:val="78BA5FB8"/>
    <w:rsid w:val="7E0705C1"/>
    <w:rsid w:val="7FDA1C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4</Pages>
  <Words>1313</Words>
  <Characters>1340</Characters>
  <Lines>9</Lines>
  <Paragraphs>2</Paragraphs>
  <TotalTime>4</TotalTime>
  <ScaleCrop>false</ScaleCrop>
  <LinksUpToDate>false</LinksUpToDate>
  <CharactersWithSpaces>1343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2021-11-25T01:03:00Z</dcterms:created>
  <dc:creator>Administrator</dc:creator>
  <cp:lastModifiedBy>符号</cp:lastModifiedBy>
  <dcterms:modified xsi:type="dcterms:W3CDTF">2026-06-09T07:15:12Z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A461E1CB2DA84A92913BFCE76FC06F6F_13</vt:lpwstr>
  </property>
  <property fmtid="{D5CDD505-2E9C-101B-9397-08002B2CF9AE}" pid="4" name="KSOTemplateDocerSaveRecord">
    <vt:lpwstr>eyJoZGlkIjoiZDBhMjlkMWVkOWU1MmNmYmI1OWFkYmZkZTE3YTZjZTQiLCJ1c2VySWQiOiIzNjE2NjA5NTcifQ==</vt:lpwstr>
  </property>
</Properties>
</file>