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A760C">
      <w:pPr>
        <w:snapToGrid w:val="0"/>
        <w:spacing w:line="570" w:lineRule="exact"/>
        <w:jc w:val="both"/>
        <w:rPr>
          <w:rFonts w:hint="eastAsia"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附件4-2</w:t>
      </w:r>
    </w:p>
    <w:p w14:paraId="6AC13703">
      <w:pPr>
        <w:snapToGrid w:val="0"/>
        <w:spacing w:line="570" w:lineRule="exact"/>
        <w:jc w:val="center"/>
        <w:rPr>
          <w:rFonts w:hint="eastAsia"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昆明市五华区卫生健康局</w:t>
      </w:r>
      <w:r>
        <w:rPr>
          <w:rFonts w:hint="eastAsia" w:ascii="方正小标宋简体" w:hAnsi="Times New Roman" w:eastAsia="方正小标宋简体" w:cs="Times New Roman"/>
          <w:sz w:val="36"/>
          <w:szCs w:val="36"/>
          <w:lang w:eastAsia="zh-CN"/>
        </w:rPr>
        <w:t>（</w:t>
      </w:r>
      <w:r>
        <w:rPr>
          <w:rFonts w:hint="eastAsia" w:ascii="方正小标宋简体" w:hAnsi="Times New Roman" w:eastAsia="方正小标宋简体" w:cs="Times New Roman"/>
          <w:sz w:val="36"/>
          <w:szCs w:val="36"/>
          <w:lang w:val="en-US" w:eastAsia="zh-CN"/>
        </w:rPr>
        <w:t>本级</w:t>
      </w:r>
      <w:r>
        <w:rPr>
          <w:rFonts w:hint="eastAsia" w:ascii="方正小标宋简体" w:hAnsi="Times New Roman" w:eastAsia="方正小标宋简体" w:cs="Times New Roman"/>
          <w:sz w:val="36"/>
          <w:szCs w:val="36"/>
          <w:lang w:eastAsia="zh-CN"/>
        </w:rPr>
        <w:t>）</w:t>
      </w:r>
    </w:p>
    <w:p w14:paraId="22815F64">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hAnsi="Times New Roman" w:eastAsia="方正小标宋简体" w:cs="Times New Roman"/>
          <w:sz w:val="36"/>
          <w:szCs w:val="36"/>
          <w:lang w:val="en-US" w:eastAsia="zh-CN"/>
        </w:rPr>
        <w:t>2026</w:t>
      </w:r>
      <w:r>
        <w:rPr>
          <w:rFonts w:hint="eastAsia" w:ascii="方正小标宋简体" w:hAnsi="Times New Roman" w:eastAsia="方正小标宋简体" w:cs="Times New Roman"/>
          <w:sz w:val="36"/>
          <w:szCs w:val="36"/>
        </w:rPr>
        <w:t>年计划生育专项补助经费项目</w:t>
      </w:r>
    </w:p>
    <w:p w14:paraId="0BF60915">
      <w:pPr>
        <w:snapToGrid w:val="0"/>
        <w:spacing w:line="570" w:lineRule="exact"/>
        <w:jc w:val="center"/>
        <w:rPr>
          <w:rFonts w:hint="eastAsia" w:ascii="方正小标宋简体" w:hAnsi="华文中宋" w:eastAsia="方正小标宋简体"/>
          <w:spacing w:val="14"/>
          <w:sz w:val="44"/>
          <w:szCs w:val="44"/>
        </w:rPr>
      </w:pPr>
    </w:p>
    <w:p w14:paraId="1150DF33">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3D4A7F8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计划生育专项补助经费</w:t>
      </w:r>
    </w:p>
    <w:p w14:paraId="6AF0D91B">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75D2A247">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《云南省卫生健康委关于做好计划生育家庭奖励与扶助等工作“放管服”改革后有关事项的通知》</w:t>
      </w:r>
    </w:p>
    <w:p w14:paraId="331BA84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《关于印发进一步落实计划生育家庭奖励实施细则的通知》（昆人口发〔2010〕27号）《关于提高昆明市计划生育特殊困难家庭市级生活补助的通知》（昆卫〔2017〕19号）</w:t>
      </w:r>
    </w:p>
    <w:p w14:paraId="7DE6822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《云南省人口计生委云南省财政厅关于提高农村部分计划生育家庭奖励扶助金标准的通知》</w:t>
      </w:r>
    </w:p>
    <w:p w14:paraId="0B30A14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《关于印发五华区失独家庭关爱扶助实施方案的通知》（五办通〔2014〕82号）</w:t>
      </w:r>
    </w:p>
    <w:p w14:paraId="43FF601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《关于下发对失独家庭发放一次性扶慰金和提高特别扶助标准实施方案的通知》（云人口发〔2013〕26号）</w:t>
      </w:r>
    </w:p>
    <w:p w14:paraId="7048088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《云南省人民政府关于印发云南省农业人口独生子女家庭奖励规定的通知》（云发〔2004〕101号）</w:t>
      </w:r>
    </w:p>
    <w:p w14:paraId="2DFD48B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《中共云南省委  云南省人民政府关于进一步加强人口呼计划生育工作统筹解决人口问题的决定》（云发〔2008〕20号）</w:t>
      </w:r>
    </w:p>
    <w:p w14:paraId="7715038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《云南省政财厅  云南省卫生和计划生育委员会关于进一步完善计划生育投入机制的实施意见》（云财社〔2016〕321号）</w:t>
      </w:r>
    </w:p>
    <w:p w14:paraId="39BC3B9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《云南省财政厅  云南省卫生计生委关于调整部分计划生育家庭城乡居民基本医疗保险个人参保费用补助标准和资格确认条件的通知》（云卫家庭发〔2018〕1号）</w:t>
      </w:r>
    </w:p>
    <w:p w14:paraId="4437B0F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lang w:val="en-US" w:eastAsia="zh-CN"/>
        </w:rPr>
        <w:t>10</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《云南省人口与计划生育条例》</w:t>
      </w:r>
    </w:p>
    <w:p w14:paraId="3DBD390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0268FFE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单位名称：昆明市五华区卫生健康局</w:t>
      </w:r>
    </w:p>
    <w:p w14:paraId="60FB2DC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组织机构代码：11530102MB0R820125</w:t>
      </w:r>
    </w:p>
    <w:p w14:paraId="36D4449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地址：昆明市五华区人民中路66号办公室</w:t>
      </w:r>
    </w:p>
    <w:p w14:paraId="3C38956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联系电话：</w:t>
      </w:r>
      <w:r>
        <w:rPr>
          <w:rFonts w:hint="eastAsia" w:ascii="Times New Roman" w:hAnsi="Times New Roman" w:eastAsia="仿宋_GB2312" w:cs="Times New Roman"/>
          <w:kern w:val="0"/>
          <w:sz w:val="30"/>
          <w:szCs w:val="30"/>
          <w:lang w:val="en-US" w:eastAsia="zh-CN"/>
        </w:rPr>
        <w:t>63638681</w:t>
      </w:r>
    </w:p>
    <w:p w14:paraId="009D468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highlight w:val="none"/>
          <w:lang w:val="en-US" w:eastAsia="zh-CN"/>
        </w:rPr>
      </w:pPr>
      <w:r>
        <w:rPr>
          <w:rFonts w:hint="default" w:ascii="Times New Roman" w:hAnsi="Times New Roman" w:eastAsia="仿宋_GB2312" w:cs="Times New Roman"/>
          <w:kern w:val="0"/>
          <w:sz w:val="30"/>
          <w:szCs w:val="30"/>
          <w:highlight w:val="none"/>
          <w:lang w:val="en-US" w:eastAsia="zh-CN"/>
        </w:rPr>
        <w:t>法人代表：</w:t>
      </w:r>
      <w:r>
        <w:rPr>
          <w:rFonts w:hint="eastAsia" w:ascii="Times New Roman" w:hAnsi="Times New Roman" w:eastAsia="仿宋_GB2312" w:cs="Times New Roman"/>
          <w:kern w:val="0"/>
          <w:sz w:val="30"/>
          <w:szCs w:val="30"/>
          <w:highlight w:val="none"/>
          <w:lang w:val="en-US" w:eastAsia="zh-CN"/>
        </w:rPr>
        <w:t>方建丹</w:t>
      </w:r>
    </w:p>
    <w:p w14:paraId="2FA1B03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经费来源：财政拨款收入</w:t>
      </w:r>
    </w:p>
    <w:p w14:paraId="2653428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单位概况：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11E058E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629A980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359FD5C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1412E83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236569D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0550A5A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5E3BDB2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6704E38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12AE62E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15EE082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0CA0B8F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38478EC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02F75CEF">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1B4C9AB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70ECC429">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5CF19C2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2F0A270D">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2B5B69B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关于印发进一步落实计划生育家庭奖励实施细则的通知》（昆人口发〔2010〕27号）、《关于提高昆明市计划生育特殊困难家庭市级生活补助的通知》（昆卫〔2017〕19号）等文件要求，做好2026年计划生育专项补助项目经费发放。</w:t>
      </w:r>
    </w:p>
    <w:p w14:paraId="0F5698D8">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3ABBC60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资金分别：计划生育家庭市级生活补助；低保独子市级生活补助；失独家庭一次性抚慰金；农业教育奖学金；失独家庭区级生活补助；城乡居民基本医疗保险；独生子女保健费；计生特殊家庭意外伤害险。</w:t>
      </w:r>
    </w:p>
    <w:p w14:paraId="34857122">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14CE0E5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计划生育专项补助区级经费8,358,240.00元。其中：</w:t>
      </w:r>
    </w:p>
    <w:p w14:paraId="5EAB5A74">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1.计划生育家庭市级生活补5,800,000.00*80%=4,640,000.00元；</w:t>
      </w:r>
    </w:p>
    <w:p w14:paraId="29C819E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2.低保独子市级生活补助1,680,000.00*80%=1,344,000.00元； </w:t>
      </w:r>
    </w:p>
    <w:p w14:paraId="4D208E0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3.失独家庭一次性抚慰金370,000.00*64%=236,800.00元；</w:t>
      </w:r>
    </w:p>
    <w:p w14:paraId="56CCA54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4.农业教育奖学金100,000.00*64%=64,000.00元；</w:t>
      </w:r>
    </w:p>
    <w:p w14:paraId="087A4210">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5.失独家庭区级生活补助800,000.00元；</w:t>
      </w:r>
    </w:p>
    <w:p w14:paraId="7B9C67C3">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 xml:space="preserve">6.城乡居民基本医疗保险1,646,000.00*64%=1,053,440.00元；  </w:t>
      </w:r>
    </w:p>
    <w:p w14:paraId="77E685C5">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7.独生子女保健费80,000.00元；</w:t>
      </w:r>
    </w:p>
    <w:p w14:paraId="4B41E6B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8.计生特殊家庭意外伤害险140,000.00元。</w:t>
      </w:r>
    </w:p>
    <w:p w14:paraId="721E9B32">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102784B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243CDB2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3015098D">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计划生育专项补助资金（</w:t>
      </w:r>
      <w:r>
        <w:rPr>
          <w:rFonts w:hint="eastAsia" w:ascii="Times New Roman" w:hAnsi="Times New Roman" w:eastAsia="仿宋_GB2312" w:cs="Times New Roman"/>
          <w:kern w:val="0"/>
          <w:sz w:val="30"/>
          <w:szCs w:val="30"/>
          <w:lang w:val="en-US" w:eastAsia="zh-CN"/>
        </w:rPr>
        <w:t>计划生育家庭市级生活补助、低保独子市级生活补助、失独家庭一次性抚慰金、农业教育奖学金、失独家庭区级生活补助、城乡居民基本医疗保险、独生子女保健费、生特殊家庭意外伤害险</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）各项内容均按照相关文件分时段开展，每年按照国家、省、市、区工作要求保障资金全部兑付到位。奖励扶助对象满意度达90%以上。</w:t>
      </w:r>
    </w:p>
    <w:p w14:paraId="0B249BA5">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10614" w:type="dxa"/>
        <w:tblInd w:w="-9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4"/>
        <w:gridCol w:w="870"/>
        <w:gridCol w:w="866"/>
        <w:gridCol w:w="730"/>
        <w:gridCol w:w="665"/>
        <w:gridCol w:w="699"/>
        <w:gridCol w:w="774"/>
        <w:gridCol w:w="1858"/>
        <w:gridCol w:w="967"/>
        <w:gridCol w:w="2201"/>
      </w:tblGrid>
      <w:tr w14:paraId="70C6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614" w:type="dxa"/>
            <w:gridSpan w:val="10"/>
            <w:tcBorders>
              <w:top w:val="nil"/>
              <w:left w:val="nil"/>
              <w:bottom w:val="nil"/>
              <w:right w:val="nil"/>
            </w:tcBorders>
            <w:noWrap w:val="0"/>
            <w:vAlign w:val="center"/>
          </w:tcPr>
          <w:p w14:paraId="579B7B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77BD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3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5D267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49C1223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云卫办家庭发〔2018〕3号关于做好计划生育家庭奖励与扶助等工作“放管服”改革后有关事项的通知》《关于印发进一步落实计划生育家庭奖励实施细则的通知》（昆人口发[2010]27号）、《关于提高昆明市计划生育特殊困难家庭市级生活补助的通知》（昆卫〔2017〕19号）等文件要求，贯彻落实国家、省、市妇幼家庭发展工作的方针政策，完善生育政策并组织实施，完善计划生育特殊家庭扶助制度，承担人口监测预警工作并提出人口与家庭发展相关政策建议，抓好妇幼家庭发展管理组织工作。</w:t>
            </w:r>
          </w:p>
        </w:tc>
      </w:tr>
      <w:tr w14:paraId="18E1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7A0A98">
            <w:pPr>
              <w:jc w:val="center"/>
              <w:rPr>
                <w:rFonts w:hint="eastAsia" w:ascii="宋体" w:hAnsi="宋体" w:eastAsia="宋体" w:cs="宋体"/>
                <w:i w:val="0"/>
                <w:iCs w:val="0"/>
                <w:color w:val="000000"/>
                <w:sz w:val="18"/>
                <w:szCs w:val="18"/>
                <w:u w:val="none"/>
              </w:rPr>
            </w:pPr>
          </w:p>
        </w:tc>
        <w:tc>
          <w:tcPr>
            <w:tcW w:w="1736" w:type="dxa"/>
            <w:gridSpan w:val="2"/>
            <w:tcBorders>
              <w:top w:val="single" w:color="000000" w:sz="4" w:space="0"/>
              <w:left w:val="single" w:color="000000" w:sz="4" w:space="0"/>
              <w:bottom w:val="single" w:color="000000" w:sz="4" w:space="0"/>
              <w:right w:val="single" w:color="000000" w:sz="4" w:space="0"/>
            </w:tcBorders>
            <w:noWrap/>
            <w:vAlign w:val="center"/>
          </w:tcPr>
          <w:p w14:paraId="4F3BF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7894" w:type="dxa"/>
            <w:gridSpan w:val="7"/>
            <w:tcBorders>
              <w:top w:val="single" w:color="000000" w:sz="4" w:space="0"/>
              <w:left w:val="single" w:color="000000" w:sz="4" w:space="0"/>
              <w:bottom w:val="single" w:color="000000" w:sz="4" w:space="0"/>
              <w:right w:val="single" w:color="000000" w:sz="4" w:space="0"/>
            </w:tcBorders>
            <w:noWrap w:val="0"/>
            <w:vAlign w:val="top"/>
          </w:tcPr>
          <w:p w14:paraId="35D9897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政策文件要求年度将完成:失独家庭一次性抚慰金；城乡部分独生子女全程教育奖学金；部分计划生育家庭城乡居民基本医疗保险个人参保费用补助；农村部分计划生育家庭奖励扶助金；计划生育特别扶助金（独生子女伤残、死亡）；低保独生子女家庭市级生活补助；独生子女保健费；计划生育特殊家庭市级补助金；计划生育特殊家庭失独家庭区级补助金等补助资金的拨付与发放工作，严格按照相关文件分时段开展，保证国家、省、市、区工作要求保障资金全部兑付到位，奖励扶助对象满意度达90%以上，提高辖区相关人群社会保障水平，确保政策目标有效落实。</w:t>
            </w:r>
          </w:p>
        </w:tc>
      </w:tr>
      <w:tr w14:paraId="7E6B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88" w:type="dxa"/>
            <w:gridSpan w:val="7"/>
            <w:tcBorders>
              <w:top w:val="single" w:color="000000" w:sz="4" w:space="0"/>
              <w:left w:val="single" w:color="000000" w:sz="4" w:space="0"/>
              <w:bottom w:val="single" w:color="000000" w:sz="4" w:space="0"/>
              <w:right w:val="single" w:color="000000" w:sz="4" w:space="0"/>
            </w:tcBorders>
            <w:noWrap w:val="0"/>
            <w:vAlign w:val="center"/>
          </w:tcPr>
          <w:p w14:paraId="507A1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8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D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96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59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22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AE81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3936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84" w:type="dxa"/>
            <w:tcBorders>
              <w:top w:val="single" w:color="000000" w:sz="4" w:space="0"/>
              <w:left w:val="single" w:color="000000" w:sz="4" w:space="0"/>
              <w:bottom w:val="single" w:color="000000" w:sz="4" w:space="0"/>
              <w:right w:val="single" w:color="000000" w:sz="4" w:space="0"/>
            </w:tcBorders>
            <w:noWrap/>
            <w:vAlign w:val="center"/>
          </w:tcPr>
          <w:p w14:paraId="5EF4B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0EE2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E227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2C0AD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C66E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16AA1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14:paraId="16F3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8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5597F">
            <w:pPr>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3E154">
            <w:pPr>
              <w:jc w:val="center"/>
              <w:rPr>
                <w:rFonts w:hint="eastAsia" w:ascii="宋体" w:hAnsi="宋体" w:eastAsia="宋体" w:cs="宋体"/>
                <w:i w:val="0"/>
                <w:iCs w:val="0"/>
                <w:color w:val="000000"/>
                <w:sz w:val="18"/>
                <w:szCs w:val="18"/>
                <w:u w:val="none"/>
              </w:rPr>
            </w:pPr>
          </w:p>
        </w:tc>
        <w:tc>
          <w:tcPr>
            <w:tcW w:w="22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B0313">
            <w:pPr>
              <w:jc w:val="center"/>
            </w:pPr>
          </w:p>
        </w:tc>
      </w:tr>
      <w:tr w14:paraId="10E2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34E2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64EBB06">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9A7DDF5">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3EB64AA">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F003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9A88E6">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30A660C">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5C36D7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DCFAE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A6F420F">
            <w:pPr>
              <w:keepNext w:val="0"/>
              <w:keepLines w:val="0"/>
              <w:widowControl/>
              <w:suppressLineNumbers w:val="0"/>
              <w:jc w:val="left"/>
              <w:textAlignment w:val="center"/>
            </w:pPr>
          </w:p>
        </w:tc>
      </w:tr>
      <w:tr w14:paraId="417E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397A8DD">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ACDB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9610A7B">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BB0A502">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6668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B8E037">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A13C734">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074C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E840E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CD03A1A">
            <w:pPr>
              <w:keepNext w:val="0"/>
              <w:keepLines w:val="0"/>
              <w:widowControl/>
              <w:suppressLineNumbers w:val="0"/>
              <w:jc w:val="left"/>
              <w:textAlignment w:val="center"/>
            </w:pPr>
          </w:p>
        </w:tc>
      </w:tr>
      <w:tr w14:paraId="7AB3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831EED6">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D0BB6C0">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386D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259A7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50BB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B861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9171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85C8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332A3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16267D0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301A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8AFCF2">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40E0B53">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A9CC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102B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0067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D623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CBED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82396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B1C1F65">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独生子女死亡预算人数1259人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263271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E6E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86EC79">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294C42B">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B0E56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39FC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79B9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BB6B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148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1D05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366C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BE6E44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6817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13066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AF463E5">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C069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失独家庭户数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9126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5B65B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324E2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FE4E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E7B2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F92A45F">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2026年预算91户，其中：初婚、丧偶67户；离婚、再婚24户</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65741E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B74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EAA1612">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1B4AFE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35ED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D3AF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C2AC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6304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0D89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4830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120F9A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2026年预算人数2810人，其中：独生子预算人数1419人；独生女预算人数1391人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096DE9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2E8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2F0960B2">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041FCB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8F9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发放计划生育特扶家庭意外伤害险人数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871EB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31CB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2119</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3B5B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7791D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7391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29387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2026年预算人数2119人，60周岁以上1200人，60周岁以下819人。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B9486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14A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4B0C82">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A93E4C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6CBEB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独生子女伤残人数</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F9C8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7D67E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0D79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4F2E2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1996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795CE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独生子女伤残预算人数860人</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6CCA5A2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5B4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56FC68">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589E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F71CA8">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108A77F6">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3A6E9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F5B023D">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6255D8D">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70409E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C87F6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4C36935">
            <w:pPr>
              <w:keepNext w:val="0"/>
              <w:keepLines w:val="0"/>
              <w:widowControl/>
              <w:suppressLineNumbers w:val="0"/>
              <w:jc w:val="left"/>
              <w:textAlignment w:val="center"/>
            </w:pPr>
          </w:p>
        </w:tc>
      </w:tr>
      <w:tr w14:paraId="1B29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C4760C0">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665B361">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730B7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FD05D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D848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EE7F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FA26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1C8DB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2778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BB5893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14B6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4DCAE7">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01A977D6">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8278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200D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CBDB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8AC1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44A5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0088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6083D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95033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69A5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23048B">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0F6A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1DB7073">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B80AE4B">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8F2C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DD9666">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011A890">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16AD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3968F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5BB5923E">
            <w:pPr>
              <w:keepNext w:val="0"/>
              <w:keepLines w:val="0"/>
              <w:widowControl/>
              <w:suppressLineNumbers w:val="0"/>
              <w:jc w:val="left"/>
              <w:textAlignment w:val="center"/>
            </w:pPr>
          </w:p>
        </w:tc>
      </w:tr>
      <w:tr w14:paraId="7878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1197E05C">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E7CE93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C405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61E49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820C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67A0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0188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11066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本项分值权重为4分，达到标准值得满分；未达到标准值，则按实际完成率/计划完成率*100%计分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86989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资金发放到位率100%</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1B8450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3946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45210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BF9EA66">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FC4EBD8">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42D05CF4">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87D8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60972E4">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1FAE08C">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6F79D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39B0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424C6B16">
            <w:pPr>
              <w:keepNext w:val="0"/>
              <w:keepLines w:val="0"/>
              <w:widowControl/>
              <w:suppressLineNumbers w:val="0"/>
              <w:jc w:val="left"/>
              <w:textAlignment w:val="center"/>
            </w:pPr>
          </w:p>
        </w:tc>
      </w:tr>
      <w:tr w14:paraId="3E0F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9A0E8C2">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F2243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0ED82BB">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779E5E3">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5803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FD64150">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7CB3B35">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007FC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7B4E2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6646E0C">
            <w:pPr>
              <w:keepNext w:val="0"/>
              <w:keepLines w:val="0"/>
              <w:widowControl/>
              <w:suppressLineNumbers w:val="0"/>
              <w:jc w:val="left"/>
              <w:textAlignment w:val="center"/>
            </w:pPr>
          </w:p>
        </w:tc>
      </w:tr>
      <w:tr w14:paraId="0811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90EB0F4">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FBF96FF">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3E3AA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BC04C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06604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E0DE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D6A6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9479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577F4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0CEDCA4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0607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5E427B">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2ABB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2D0AF90F">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056B2587">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56690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AAF1A56">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FD989DC">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3DBB5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4405A8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AE04DC8">
            <w:pPr>
              <w:keepNext w:val="0"/>
              <w:keepLines w:val="0"/>
              <w:widowControl/>
              <w:suppressLineNumbers w:val="0"/>
              <w:jc w:val="left"/>
              <w:textAlignment w:val="center"/>
            </w:pPr>
          </w:p>
        </w:tc>
      </w:tr>
      <w:tr w14:paraId="3BEF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0D22D44F">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9BF4EA4">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1F980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3802A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72E8F3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ED15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E4F23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2436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05BBCE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社会稳定逐步提高</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2BA1FF2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813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62E71D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C52F542">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7E7D0B2">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F03FC5D">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F995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81F02D8">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F810E92">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690F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D289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4E50FC7">
            <w:pPr>
              <w:keepNext w:val="0"/>
              <w:keepLines w:val="0"/>
              <w:widowControl/>
              <w:suppressLineNumbers w:val="0"/>
              <w:jc w:val="left"/>
              <w:textAlignment w:val="center"/>
            </w:pPr>
          </w:p>
        </w:tc>
      </w:tr>
      <w:tr w14:paraId="10BF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0BE4ED">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532CB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0EF1B9D8">
            <w:pPr>
              <w:jc w:val="left"/>
              <w:rPr>
                <w:rFonts w:hint="eastAsia" w:ascii="宋体" w:hAnsi="宋体" w:eastAsia="宋体" w:cs="宋体"/>
                <w:i w:val="0"/>
                <w:iCs w:val="0"/>
                <w:color w:val="000000"/>
                <w:sz w:val="18"/>
                <w:szCs w:val="18"/>
                <w:u w:val="none"/>
              </w:rPr>
            </w:pP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5D3B2D8C">
            <w:pPr>
              <w:jc w:val="left"/>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41D1F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4657265">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5C1F03F">
            <w:pPr>
              <w:jc w:val="left"/>
              <w:rPr>
                <w:rFonts w:hint="eastAsia" w:ascii="宋体" w:hAnsi="宋体" w:eastAsia="宋体" w:cs="宋体"/>
                <w:i w:val="0"/>
                <w:iCs w:val="0"/>
                <w:color w:val="000000"/>
                <w:sz w:val="18"/>
                <w:szCs w:val="18"/>
                <w:u w:val="none"/>
              </w:rPr>
            </w:pP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4DD09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5772D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BC3F3E3">
            <w:pPr>
              <w:keepNext w:val="0"/>
              <w:keepLines w:val="0"/>
              <w:widowControl/>
              <w:suppressLineNumbers w:val="0"/>
              <w:jc w:val="left"/>
              <w:textAlignment w:val="center"/>
            </w:pPr>
          </w:p>
        </w:tc>
      </w:tr>
      <w:tr w14:paraId="25B3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767D3E">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4F49F763">
            <w:pPr>
              <w:jc w:val="left"/>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63334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w:t>
            </w:r>
          </w:p>
        </w:tc>
        <w:tc>
          <w:tcPr>
            <w:tcW w:w="730" w:type="dxa"/>
            <w:tcBorders>
              <w:top w:val="single" w:color="000000" w:sz="4" w:space="0"/>
              <w:left w:val="single" w:color="000000" w:sz="4" w:space="0"/>
              <w:bottom w:val="single" w:color="000000" w:sz="4" w:space="0"/>
              <w:right w:val="single" w:color="000000" w:sz="4" w:space="0"/>
            </w:tcBorders>
            <w:noWrap/>
            <w:vAlign w:val="center"/>
          </w:tcPr>
          <w:p w14:paraId="29393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665" w:type="dxa"/>
            <w:tcBorders>
              <w:top w:val="single" w:color="000000" w:sz="4" w:space="0"/>
              <w:left w:val="single" w:color="000000" w:sz="4" w:space="0"/>
              <w:bottom w:val="single" w:color="000000" w:sz="4" w:space="0"/>
              <w:right w:val="single" w:color="000000" w:sz="4" w:space="0"/>
            </w:tcBorders>
            <w:noWrap/>
            <w:vAlign w:val="center"/>
          </w:tcPr>
          <w:p w14:paraId="23E0A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25DE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A6CD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14:paraId="2FBCD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本项评分权重10分。①满意度≥85%，得10分；②85%＞满意度≥80%，得8分；③80%＞满意度≥70%，得6分；④70%＞满意度≥60%，得4分；⑤满意度＜60%，不得分。</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14:paraId="215B4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奖励扶助对象满意度85%以上</w:t>
            </w:r>
          </w:p>
        </w:tc>
        <w:tc>
          <w:tcPr>
            <w:tcW w:w="2201" w:type="dxa"/>
            <w:tcBorders>
              <w:top w:val="single" w:color="000000" w:sz="4" w:space="0"/>
              <w:left w:val="single" w:color="000000" w:sz="4" w:space="0"/>
              <w:bottom w:val="single" w:color="000000" w:sz="4" w:space="0"/>
              <w:right w:val="single" w:color="000000" w:sz="4" w:space="0"/>
            </w:tcBorders>
            <w:noWrap w:val="0"/>
            <w:vAlign w:val="center"/>
          </w:tcPr>
          <w:p w14:paraId="72B983B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问卷调查</w:t>
            </w:r>
          </w:p>
        </w:tc>
      </w:tr>
    </w:tbl>
    <w:p w14:paraId="38140C1F">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88783-D24C-4403-8485-04E8263BB9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F2CA69B7-F279-452F-80FF-95FF89CC08B5}"/>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A98D89B5-3D80-4C16-BDFC-CB00B8A80DA4}"/>
  </w:font>
  <w:font w:name="华文中宋">
    <w:panose1 w:val="02010600040101010101"/>
    <w:charset w:val="86"/>
    <w:family w:val="auto"/>
    <w:pitch w:val="default"/>
    <w:sig w:usb0="00000287" w:usb1="080F0000" w:usb2="00000000" w:usb3="00000000" w:csb0="0004009F" w:csb1="DFD70000"/>
    <w:embedRegular r:id="rId4" w:fontKey="{6EDA2350-678C-458E-8894-B347944B3576}"/>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263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8DBE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2324C00"/>
    <w:rsid w:val="03F0214E"/>
    <w:rsid w:val="04314F30"/>
    <w:rsid w:val="046F214C"/>
    <w:rsid w:val="06227D47"/>
    <w:rsid w:val="06325B44"/>
    <w:rsid w:val="099F693E"/>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D7258C6"/>
    <w:rsid w:val="2E343CBB"/>
    <w:rsid w:val="2E574E83"/>
    <w:rsid w:val="2E7A1926"/>
    <w:rsid w:val="3227360A"/>
    <w:rsid w:val="327B2765"/>
    <w:rsid w:val="357910E0"/>
    <w:rsid w:val="38226957"/>
    <w:rsid w:val="38B94E67"/>
    <w:rsid w:val="39466C4F"/>
    <w:rsid w:val="396A13EA"/>
    <w:rsid w:val="39DD2E67"/>
    <w:rsid w:val="3A8A588E"/>
    <w:rsid w:val="3B026B0F"/>
    <w:rsid w:val="3BDA477E"/>
    <w:rsid w:val="3C1464F1"/>
    <w:rsid w:val="3DCC2998"/>
    <w:rsid w:val="3F5538EE"/>
    <w:rsid w:val="3FE74777"/>
    <w:rsid w:val="41134E62"/>
    <w:rsid w:val="42FF01FB"/>
    <w:rsid w:val="45F568DE"/>
    <w:rsid w:val="488A54A4"/>
    <w:rsid w:val="4A8A424F"/>
    <w:rsid w:val="508B3BDB"/>
    <w:rsid w:val="50E063B5"/>
    <w:rsid w:val="51486F2A"/>
    <w:rsid w:val="52F4603B"/>
    <w:rsid w:val="54413C50"/>
    <w:rsid w:val="56F77E4E"/>
    <w:rsid w:val="57734E4F"/>
    <w:rsid w:val="57AA1051"/>
    <w:rsid w:val="5A364E1D"/>
    <w:rsid w:val="5A5F2402"/>
    <w:rsid w:val="5B6F544B"/>
    <w:rsid w:val="5E8D610B"/>
    <w:rsid w:val="5E9841C4"/>
    <w:rsid w:val="611236F1"/>
    <w:rsid w:val="626369CC"/>
    <w:rsid w:val="646605FE"/>
    <w:rsid w:val="67137888"/>
    <w:rsid w:val="676E094C"/>
    <w:rsid w:val="67A644C4"/>
    <w:rsid w:val="69614B69"/>
    <w:rsid w:val="69B304BD"/>
    <w:rsid w:val="6A070C95"/>
    <w:rsid w:val="6AE34C7B"/>
    <w:rsid w:val="6B6F3649"/>
    <w:rsid w:val="6C447429"/>
    <w:rsid w:val="6CE00556"/>
    <w:rsid w:val="6CE34371"/>
    <w:rsid w:val="6E944713"/>
    <w:rsid w:val="7005690A"/>
    <w:rsid w:val="706044C2"/>
    <w:rsid w:val="707217B7"/>
    <w:rsid w:val="70F826C0"/>
    <w:rsid w:val="72063E6D"/>
    <w:rsid w:val="72293730"/>
    <w:rsid w:val="724A4A01"/>
    <w:rsid w:val="73116912"/>
    <w:rsid w:val="73954482"/>
    <w:rsid w:val="785B03CB"/>
    <w:rsid w:val="7B487277"/>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4530</Words>
  <Characters>5023</Characters>
  <Lines>1</Lines>
  <Paragraphs>1</Paragraphs>
  <TotalTime>0</TotalTime>
  <ScaleCrop>false</ScaleCrop>
  <LinksUpToDate>false</LinksUpToDate>
  <CharactersWithSpaces>5032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2026-05-08T06:56:21Z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39E7D5E686024471B4BF747AB6F509F3_13</vt:lpwstr>
  </property>
  <property fmtid="{D5CDD505-2E9C-101B-9397-08002B2CF9AE}" pid="4" name="KSOTemplateDocerSaveRecord">
    <vt:lpwstr>eyJoZGlkIjoiZDBhMjlkMWVkOWU1MmNmYmI1OWFkYmZkZTE3YTZjZTQiLCJ1c2VySWQiOiIzNjE2NjA5NTcifQ==</vt:lpwstr>
  </property>
</Properties>
</file>