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78D2B">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中国人民政治协商会议昆明市五华区</w:t>
      </w:r>
    </w:p>
    <w:p w14:paraId="78F94441">
      <w:pPr>
        <w:spacing w:line="560" w:lineRule="exact"/>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委员会政协参政议政经费</w:t>
      </w:r>
    </w:p>
    <w:p w14:paraId="49D58617">
      <w:pPr>
        <w:spacing w:line="560" w:lineRule="exact"/>
        <w:jc w:val="center"/>
        <w:rPr>
          <w:sz w:val="30"/>
          <w:szCs w:val="30"/>
        </w:rPr>
      </w:pPr>
      <w:r>
        <w:rPr>
          <w:rFonts w:hint="eastAsia" w:ascii="方正小标宋简体" w:hAnsi="方正小标宋简体" w:eastAsia="方正小标宋简体" w:cs="方正小标宋简体"/>
          <w:sz w:val="44"/>
          <w:szCs w:val="44"/>
        </w:rPr>
        <w:t>项目支出绩效评价报告</w:t>
      </w:r>
    </w:p>
    <w:p w14:paraId="6D129A09">
      <w:pPr>
        <w:spacing w:line="560" w:lineRule="exact"/>
        <w:rPr>
          <w:rFonts w:ascii="仿宋_GB2312" w:hAnsi="仿宋_GB2312" w:eastAsia="仿宋_GB2312" w:cs="仿宋_GB2312"/>
          <w:sz w:val="30"/>
          <w:szCs w:val="30"/>
        </w:rPr>
      </w:pPr>
    </w:p>
    <w:p w14:paraId="25CC25E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一、基本情况</w:t>
      </w:r>
    </w:p>
    <w:p w14:paraId="25A90CE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（一）项目概况。</w:t>
      </w:r>
    </w:p>
    <w:p w14:paraId="443A7BA4">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宋体" w:eastAsia="仿宋_GB2312"/>
          <w:sz w:val="32"/>
          <w:szCs w:val="32"/>
          <w:lang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1、2023年</w:t>
      </w:r>
      <w:r>
        <w:rPr>
          <w:rFonts w:hint="eastAsia" w:ascii="仿宋_GB2312" w:hAnsi="仿宋_GB2312" w:eastAsia="仿宋_GB2312" w:cs="仿宋_GB2312"/>
          <w:sz w:val="32"/>
          <w:szCs w:val="32"/>
        </w:rPr>
        <w:t>围绕学习贯彻习近平新时代中国特色社会主义思想这一主线，</w:t>
      </w:r>
      <w:r>
        <w:rPr>
          <w:rFonts w:hint="eastAsia" w:ascii="仿宋_GB2312" w:eastAsia="仿宋_GB2312"/>
          <w:color w:val="000000"/>
          <w:sz w:val="32"/>
          <w:szCs w:val="32"/>
        </w:rPr>
        <w:t>坚持党组理论学习中心组</w:t>
      </w:r>
      <w:r>
        <w:rPr>
          <w:rFonts w:hint="eastAsia" w:ascii="仿宋_GB2312" w:eastAsia="仿宋_GB2312"/>
          <w:color w:val="000000"/>
          <w:sz w:val="32"/>
          <w:szCs w:val="32"/>
          <w:lang w:eastAsia="zh-CN"/>
        </w:rPr>
        <w:t>带头</w:t>
      </w:r>
      <w:r>
        <w:rPr>
          <w:rFonts w:hint="eastAsia" w:ascii="仿宋_GB2312" w:eastAsia="仿宋_GB2312"/>
          <w:color w:val="000000"/>
          <w:sz w:val="32"/>
          <w:szCs w:val="32"/>
        </w:rPr>
        <w:t>学</w:t>
      </w:r>
      <w:r>
        <w:rPr>
          <w:rFonts w:hint="eastAsia" w:ascii="仿宋_GB2312" w:eastAsia="仿宋_GB2312"/>
          <w:color w:val="000000"/>
          <w:sz w:val="32"/>
          <w:szCs w:val="32"/>
          <w:lang w:eastAsia="zh-CN"/>
        </w:rPr>
        <w:t>，</w:t>
      </w:r>
      <w:r>
        <w:rPr>
          <w:rFonts w:hint="eastAsia" w:ascii="仿宋_GB2312" w:eastAsia="仿宋_GB2312"/>
          <w:color w:val="000000"/>
          <w:sz w:val="32"/>
          <w:szCs w:val="32"/>
        </w:rPr>
        <w:t>常委、委员、机关</w:t>
      </w:r>
      <w:r>
        <w:rPr>
          <w:rFonts w:hint="eastAsia" w:ascii="仿宋_GB2312" w:eastAsia="仿宋_GB2312"/>
          <w:color w:val="000000"/>
          <w:sz w:val="32"/>
          <w:szCs w:val="32"/>
          <w:lang w:eastAsia="zh-CN"/>
        </w:rPr>
        <w:t>支部集体学</w:t>
      </w:r>
      <w:r>
        <w:rPr>
          <w:rFonts w:hint="eastAsia" w:ascii="仿宋_GB2312" w:eastAsia="仿宋_GB2312"/>
          <w:color w:val="000000"/>
          <w:sz w:val="32"/>
          <w:szCs w:val="32"/>
        </w:rPr>
        <w:t>，</w:t>
      </w:r>
      <w:r>
        <w:rPr>
          <w:rFonts w:hint="eastAsia" w:ascii="仿宋_GB2312" w:eastAsia="仿宋_GB2312"/>
          <w:color w:val="000000"/>
          <w:sz w:val="32"/>
          <w:szCs w:val="32"/>
          <w:lang w:eastAsia="zh-CN"/>
        </w:rPr>
        <w:t>个人自学相结合，</w:t>
      </w:r>
      <w:r>
        <w:rPr>
          <w:rFonts w:hint="eastAsia" w:ascii="仿宋_GB2312" w:hAnsi="仿宋_GB2312" w:eastAsia="仿宋_GB2312" w:cs="仿宋_GB2312"/>
          <w:sz w:val="32"/>
          <w:szCs w:val="32"/>
          <w:lang w:eastAsia="zh-CN"/>
        </w:rPr>
        <w:t>多形式推进</w:t>
      </w:r>
      <w:r>
        <w:rPr>
          <w:rFonts w:hint="eastAsia" w:ascii="仿宋_GB2312" w:hAnsi="仿宋_GB2312" w:eastAsia="仿宋_GB2312" w:cs="仿宋_GB2312"/>
          <w:sz w:val="32"/>
          <w:szCs w:val="32"/>
          <w:lang w:val="en-US" w:eastAsia="zh-CN"/>
        </w:rPr>
        <w:t>理论</w:t>
      </w:r>
      <w:r>
        <w:rPr>
          <w:rFonts w:hint="eastAsia" w:ascii="仿宋_GB2312" w:hAnsi="仿宋_GB2312" w:eastAsia="仿宋_GB2312" w:cs="仿宋_GB2312"/>
          <w:sz w:val="32"/>
          <w:szCs w:val="32"/>
        </w:rPr>
        <w:t>学习全覆盖。</w:t>
      </w:r>
      <w:r>
        <w:rPr>
          <w:rFonts w:hint="eastAsia" w:ascii="仿宋_GB2312" w:hAnsi="仿宋_GB2312" w:eastAsia="仿宋_GB2312" w:cs="仿宋_GB2312"/>
          <w:sz w:val="32"/>
          <w:szCs w:val="32"/>
          <w:lang w:eastAsia="zh-CN"/>
        </w:rPr>
        <w:t>在政协系统深入开展主题教育，</w:t>
      </w:r>
      <w:r>
        <w:rPr>
          <w:rFonts w:hint="eastAsia" w:ascii="仿宋_GB2312" w:hAnsi="Times New Roman" w:eastAsia="仿宋_GB2312" w:cs="Times New Roman"/>
          <w:sz w:val="32"/>
          <w:szCs w:val="32"/>
          <w:lang w:eastAsia="zh-CN"/>
        </w:rPr>
        <w:t>认真读原著学原文悟原理，坚持学思用贯通、</w:t>
      </w:r>
      <w:bookmarkStart w:id="0" w:name="_GoBack"/>
      <w:bookmarkEnd w:id="0"/>
      <w:r>
        <w:rPr>
          <w:rFonts w:hint="eastAsia" w:ascii="仿宋_GB2312" w:hAnsi="Times New Roman" w:eastAsia="仿宋_GB2312" w:cs="Times New Roman"/>
          <w:sz w:val="32"/>
          <w:szCs w:val="32"/>
          <w:lang w:eastAsia="zh-CN"/>
        </w:rPr>
        <w:t>知信行统一。</w:t>
      </w:r>
      <w:r>
        <w:rPr>
          <w:rFonts w:hint="eastAsia" w:ascii="仿宋_GB2312" w:hAnsi="宋体" w:eastAsia="仿宋_GB2312" w:cs="宋体"/>
          <w:kern w:val="0"/>
          <w:sz w:val="32"/>
          <w:szCs w:val="32"/>
        </w:rPr>
        <w:t>目前已组织区政协党组理论学习</w:t>
      </w:r>
      <w:r>
        <w:rPr>
          <w:rFonts w:hint="default" w:ascii="Times New Roman" w:hAnsi="Times New Roman" w:eastAsia="仿宋_GB2312" w:cs="Times New Roman"/>
          <w:kern w:val="0"/>
          <w:sz w:val="32"/>
          <w:szCs w:val="32"/>
        </w:rPr>
        <w:t>中心组6次集体学习、全体委员培训2次、常委会学习</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次、</w:t>
      </w:r>
      <w:r>
        <w:rPr>
          <w:rFonts w:hint="eastAsia" w:ascii="Times New Roman" w:hAnsi="Times New Roman" w:eastAsia="仿宋_GB2312" w:cs="Times New Roman"/>
          <w:kern w:val="0"/>
          <w:sz w:val="32"/>
          <w:szCs w:val="32"/>
          <w:lang w:eastAsia="zh-CN"/>
        </w:rPr>
        <w:t>主题教育</w:t>
      </w:r>
      <w:r>
        <w:rPr>
          <w:rFonts w:hint="default" w:ascii="Times New Roman" w:hAnsi="Times New Roman" w:eastAsia="仿宋_GB2312" w:cs="Times New Roman"/>
          <w:kern w:val="0"/>
          <w:sz w:val="32"/>
          <w:szCs w:val="32"/>
        </w:rPr>
        <w:t>宣讲1次、</w:t>
      </w:r>
      <w:r>
        <w:rPr>
          <w:rFonts w:hint="eastAsia" w:ascii="Times New Roman" w:hAnsi="Times New Roman" w:eastAsia="仿宋_GB2312" w:cs="Times New Roman"/>
          <w:kern w:val="0"/>
          <w:sz w:val="32"/>
          <w:szCs w:val="32"/>
          <w:lang w:eastAsia="zh-CN"/>
        </w:rPr>
        <w:t>机关</w:t>
      </w:r>
      <w:r>
        <w:rPr>
          <w:rFonts w:hint="default" w:ascii="Times New Roman" w:hAnsi="Times New Roman" w:eastAsia="仿宋_GB2312" w:cs="Times New Roman"/>
          <w:kern w:val="0"/>
          <w:sz w:val="32"/>
          <w:szCs w:val="32"/>
        </w:rPr>
        <w:t>支部学习10次、讲党课10人次。委室负责人</w:t>
      </w:r>
      <w:r>
        <w:rPr>
          <w:rFonts w:hint="eastAsia" w:ascii="Times New Roman" w:hAnsi="Times New Roman" w:eastAsia="仿宋_GB2312" w:cs="Times New Roman"/>
          <w:kern w:val="0"/>
          <w:sz w:val="32"/>
          <w:szCs w:val="32"/>
          <w:lang w:eastAsia="zh-CN"/>
        </w:rPr>
        <w:t>在</w:t>
      </w:r>
      <w:r>
        <w:rPr>
          <w:rFonts w:hint="eastAsia" w:ascii="仿宋_GB2312" w:hAnsi="宋体" w:eastAsia="仿宋_GB2312" w:cs="宋体"/>
          <w:kern w:val="0"/>
          <w:sz w:val="32"/>
          <w:szCs w:val="32"/>
        </w:rPr>
        <w:t>例会</w:t>
      </w:r>
      <w:r>
        <w:rPr>
          <w:rFonts w:hint="eastAsia" w:ascii="仿宋_GB2312" w:hAnsi="宋体" w:eastAsia="仿宋_GB2312" w:cs="宋体"/>
          <w:kern w:val="0"/>
          <w:sz w:val="32"/>
          <w:szCs w:val="32"/>
          <w:lang w:eastAsia="zh-CN"/>
        </w:rPr>
        <w:t>上</w:t>
      </w:r>
      <w:r>
        <w:rPr>
          <w:rFonts w:hint="eastAsia" w:ascii="仿宋_GB2312" w:hAnsi="宋体" w:eastAsia="仿宋_GB2312" w:cs="宋体"/>
          <w:kern w:val="0"/>
          <w:sz w:val="32"/>
          <w:szCs w:val="32"/>
        </w:rPr>
        <w:t>围绕主题交流学习心得。</w:t>
      </w:r>
    </w:p>
    <w:p w14:paraId="4CA1110E">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eastAsia="仿宋_GB2312"/>
          <w:color w:val="000000"/>
          <w:sz w:val="32"/>
          <w:szCs w:val="32"/>
          <w:lang w:eastAsia="zh-CN"/>
        </w:rPr>
      </w:pPr>
      <w:r>
        <w:rPr>
          <w:rFonts w:hint="eastAsia" w:ascii="仿宋_GB2312" w:hAnsi="Arial" w:eastAsia="仿宋_GB2312" w:cs="Arial"/>
          <w:color w:val="000000"/>
          <w:sz w:val="32"/>
          <w:szCs w:val="32"/>
          <w:lang w:val="en-US" w:eastAsia="zh-CN"/>
        </w:rPr>
        <w:t>2、</w:t>
      </w:r>
      <w:r>
        <w:rPr>
          <w:rFonts w:hint="eastAsia" w:ascii="仿宋_GB2312" w:hAnsi="Arial" w:eastAsia="仿宋_GB2312" w:cs="Arial"/>
          <w:color w:val="000000"/>
          <w:sz w:val="32"/>
          <w:szCs w:val="32"/>
          <w:lang w:eastAsia="zh-CN"/>
        </w:rPr>
        <w:t>顺利</w:t>
      </w:r>
      <w:r>
        <w:rPr>
          <w:rFonts w:hint="eastAsia" w:ascii="仿宋_GB2312" w:hAnsi="宋体" w:eastAsia="仿宋_GB2312" w:cs="宋体"/>
          <w:sz w:val="32"/>
          <w:szCs w:val="32"/>
          <w:lang w:eastAsia="zh-CN"/>
        </w:rPr>
        <w:t>完成</w:t>
      </w:r>
      <w:r>
        <w:rPr>
          <w:rFonts w:hint="eastAsia" w:ascii="仿宋_GB2312" w:hAnsi="宋体" w:eastAsia="仿宋_GB2312" w:cs="宋体"/>
          <w:sz w:val="32"/>
          <w:szCs w:val="32"/>
        </w:rPr>
        <w:t>全会</w:t>
      </w:r>
      <w:r>
        <w:rPr>
          <w:rFonts w:hint="eastAsia" w:ascii="仿宋_GB2312" w:hAnsi="宋体" w:eastAsia="仿宋_GB2312" w:cs="宋体"/>
          <w:sz w:val="32"/>
          <w:szCs w:val="32"/>
          <w:lang w:eastAsia="zh-CN"/>
        </w:rPr>
        <w:t>协商，</w:t>
      </w:r>
      <w:r>
        <w:rPr>
          <w:rFonts w:hint="eastAsia" w:ascii="仿宋_GB2312" w:hAnsi="宋体" w:eastAsia="仿宋_GB2312" w:cs="宋体"/>
          <w:sz w:val="32"/>
          <w:szCs w:val="32"/>
        </w:rPr>
        <w:t>审议通过了区政协常务委员会工作报告和提案工作情况的报告，协商讨论了“一府两院”工作报告</w:t>
      </w:r>
      <w:r>
        <w:rPr>
          <w:rFonts w:hint="eastAsia" w:ascii="仿宋_GB2312" w:hAnsi="宋体" w:eastAsia="仿宋_GB2312" w:cs="宋体"/>
          <w:sz w:val="32"/>
          <w:szCs w:val="32"/>
          <w:highlight w:val="none"/>
        </w:rPr>
        <w:t>和其他报告</w:t>
      </w:r>
      <w:r>
        <w:rPr>
          <w:rFonts w:hint="eastAsia" w:ascii="仿宋_GB2312" w:hAnsi="宋体" w:eastAsia="仿宋_GB2312" w:cs="宋体"/>
          <w:sz w:val="32"/>
          <w:szCs w:val="32"/>
          <w:highlight w:val="none"/>
          <w:lang w:eastAsia="zh-CN"/>
        </w:rPr>
        <w:t>，</w:t>
      </w:r>
      <w:r>
        <w:rPr>
          <w:rFonts w:hint="eastAsia" w:ascii="仿宋_GB2312" w:hAnsi="宋体" w:eastAsia="仿宋_GB2312" w:cs="宋体"/>
          <w:sz w:val="32"/>
          <w:szCs w:val="32"/>
          <w:highlight w:val="none"/>
        </w:rPr>
        <w:t>整理</w:t>
      </w:r>
      <w:r>
        <w:rPr>
          <w:rFonts w:hint="eastAsia" w:ascii="仿宋_GB2312" w:hAnsi="宋体" w:eastAsia="仿宋_GB2312" w:cs="宋体"/>
          <w:sz w:val="32"/>
          <w:szCs w:val="32"/>
          <w:highlight w:val="none"/>
          <w:lang w:eastAsia="zh-CN"/>
        </w:rPr>
        <w:t>委员</w:t>
      </w:r>
      <w:r>
        <w:rPr>
          <w:rFonts w:hint="eastAsia" w:ascii="仿宋_GB2312" w:hAnsi="宋体" w:eastAsia="仿宋_GB2312" w:cs="宋体"/>
          <w:sz w:val="32"/>
          <w:szCs w:val="32"/>
          <w:highlight w:val="none"/>
        </w:rPr>
        <w:t>意见建</w:t>
      </w:r>
      <w:r>
        <w:rPr>
          <w:rFonts w:hint="eastAsia" w:ascii="Times New Roman" w:hAnsi="Times New Roman" w:eastAsia="仿宋_GB2312" w:cs="Times New Roman"/>
          <w:color w:val="000000"/>
          <w:sz w:val="32"/>
          <w:szCs w:val="32"/>
          <w:highlight w:val="none"/>
        </w:rPr>
        <w:t>议</w:t>
      </w:r>
      <w:r>
        <w:rPr>
          <w:rFonts w:hint="eastAsia" w:ascii="Times New Roman" w:hAnsi="Times New Roman" w:eastAsia="仿宋_GB2312" w:cs="Times New Roman"/>
          <w:color w:val="000000"/>
          <w:sz w:val="32"/>
          <w:szCs w:val="32"/>
          <w:highlight w:val="none"/>
          <w:lang w:val="en-US" w:eastAsia="zh-CN"/>
        </w:rPr>
        <w:t>32</w:t>
      </w:r>
      <w:r>
        <w:rPr>
          <w:rFonts w:hint="eastAsia" w:ascii="Times New Roman" w:hAnsi="Times New Roman" w:eastAsia="仿宋_GB2312" w:cs="Times New Roman"/>
          <w:color w:val="000000"/>
          <w:sz w:val="32"/>
          <w:szCs w:val="32"/>
          <w:highlight w:val="none"/>
        </w:rPr>
        <w:t>条</w:t>
      </w:r>
      <w:r>
        <w:rPr>
          <w:rFonts w:hint="eastAsia" w:ascii="仿宋_GB2312" w:hAnsi="宋体" w:eastAsia="仿宋_GB2312" w:cs="宋体"/>
          <w:sz w:val="32"/>
          <w:szCs w:val="32"/>
        </w:rPr>
        <w:t>。筹备召开了</w:t>
      </w:r>
      <w:r>
        <w:rPr>
          <w:rFonts w:hint="eastAsia" w:ascii="Times New Roman" w:hAnsi="Times New Roman" w:eastAsia="仿宋_GB2312" w:cs="Times New Roman"/>
          <w:color w:val="000000"/>
          <w:sz w:val="32"/>
          <w:szCs w:val="32"/>
          <w:lang w:val="en-US" w:eastAsia="zh-CN"/>
        </w:rPr>
        <w:t>5次</w:t>
      </w:r>
      <w:r>
        <w:rPr>
          <w:rFonts w:hint="eastAsia" w:ascii="仿宋_GB2312" w:hAnsi="宋体" w:eastAsia="仿宋_GB2312" w:cs="宋体"/>
          <w:sz w:val="32"/>
          <w:szCs w:val="32"/>
          <w:lang w:eastAsia="zh-CN"/>
        </w:rPr>
        <w:t>常务委员会会议</w:t>
      </w:r>
      <w:r>
        <w:rPr>
          <w:rFonts w:hint="eastAsia" w:ascii="仿宋_GB2312" w:hAnsi="宋体" w:eastAsia="仿宋_GB2312" w:cs="宋体"/>
          <w:sz w:val="32"/>
          <w:szCs w:val="32"/>
        </w:rPr>
        <w:t>，传达学习</w:t>
      </w:r>
      <w:r>
        <w:rPr>
          <w:rFonts w:hint="eastAsia" w:ascii="仿宋_GB2312" w:hAnsi="宋体" w:eastAsia="仿宋_GB2312" w:cs="宋体"/>
          <w:sz w:val="32"/>
          <w:szCs w:val="32"/>
          <w:lang w:eastAsia="zh-CN"/>
        </w:rPr>
        <w:t>了有关文件和会议精神</w:t>
      </w:r>
      <w:r>
        <w:rPr>
          <w:rFonts w:hint="eastAsia" w:ascii="仿宋_GB2312" w:eastAsia="仿宋_GB2312"/>
          <w:color w:val="000000"/>
          <w:sz w:val="32"/>
          <w:szCs w:val="32"/>
        </w:rPr>
        <w:t>；</w:t>
      </w:r>
      <w:r>
        <w:rPr>
          <w:rFonts w:hint="eastAsia" w:ascii="仿宋_GB2312" w:eastAsia="仿宋_GB2312"/>
          <w:color w:val="000000"/>
          <w:sz w:val="32"/>
          <w:szCs w:val="32"/>
          <w:lang w:eastAsia="zh-CN"/>
        </w:rPr>
        <w:t>协商审议了政协重要文件和人事等事项；</w:t>
      </w:r>
      <w:r>
        <w:rPr>
          <w:rFonts w:hint="eastAsia" w:ascii="仿宋_GB2312" w:eastAsia="仿宋_GB2312"/>
          <w:sz w:val="32"/>
          <w:szCs w:val="32"/>
        </w:rPr>
        <w:t>围绕</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kern w:val="0"/>
          <w:sz w:val="32"/>
          <w:szCs w:val="32"/>
          <w:lang w:eastAsia="zh-CN"/>
        </w:rPr>
        <w:t>个</w:t>
      </w:r>
      <w:r>
        <w:rPr>
          <w:rFonts w:hint="eastAsia" w:ascii="Times New Roman" w:hAnsi="Times New Roman" w:eastAsia="仿宋_GB2312" w:cs="Times New Roman"/>
          <w:kern w:val="0"/>
          <w:sz w:val="32"/>
          <w:szCs w:val="32"/>
          <w:lang w:eastAsia="zh-CN"/>
        </w:rPr>
        <w:t>主题</w:t>
      </w:r>
      <w:r>
        <w:rPr>
          <w:rFonts w:hint="eastAsia" w:ascii="仿宋_GB2312" w:eastAsia="仿宋_GB2312"/>
          <w:sz w:val="32"/>
          <w:szCs w:val="32"/>
        </w:rPr>
        <w:t>开展</w:t>
      </w:r>
      <w:r>
        <w:rPr>
          <w:rFonts w:hint="eastAsia" w:ascii="仿宋_GB2312" w:eastAsia="仿宋_GB2312"/>
          <w:sz w:val="32"/>
          <w:szCs w:val="32"/>
          <w:lang w:eastAsia="zh-CN"/>
        </w:rPr>
        <w:t>专题议政性常委会</w:t>
      </w:r>
      <w:r>
        <w:rPr>
          <w:rFonts w:hint="eastAsia" w:ascii="仿宋_GB2312" w:eastAsia="仿宋_GB2312"/>
          <w:sz w:val="32"/>
          <w:szCs w:val="32"/>
        </w:rPr>
        <w:t>协商</w:t>
      </w:r>
      <w:r>
        <w:rPr>
          <w:rFonts w:hint="eastAsia" w:ascii="仿宋_GB2312" w:hAnsi="宋体" w:eastAsia="仿宋_GB2312"/>
          <w:sz w:val="32"/>
          <w:szCs w:val="32"/>
        </w:rPr>
        <w:t>；</w:t>
      </w:r>
      <w:r>
        <w:rPr>
          <w:rFonts w:hint="eastAsia" w:ascii="仿宋_GB2312" w:eastAsia="仿宋_GB2312"/>
          <w:sz w:val="32"/>
          <w:szCs w:val="32"/>
        </w:rPr>
        <w:t>听取了区</w:t>
      </w:r>
      <w:r>
        <w:rPr>
          <w:rFonts w:hint="eastAsia" w:ascii="仿宋_GB2312" w:eastAsia="仿宋_GB2312"/>
          <w:sz w:val="32"/>
          <w:szCs w:val="32"/>
          <w:lang w:eastAsia="zh-CN"/>
        </w:rPr>
        <w:t>委、</w:t>
      </w:r>
      <w:r>
        <w:rPr>
          <w:rFonts w:hint="eastAsia" w:ascii="仿宋_GB2312" w:eastAsia="仿宋_GB2312"/>
          <w:sz w:val="32"/>
          <w:szCs w:val="32"/>
        </w:rPr>
        <w:t>政府</w:t>
      </w:r>
      <w:r>
        <w:rPr>
          <w:rFonts w:hint="eastAsia" w:ascii="仿宋_GB2312" w:eastAsia="仿宋_GB2312"/>
          <w:sz w:val="32"/>
          <w:szCs w:val="32"/>
          <w:lang w:eastAsia="zh-CN"/>
        </w:rPr>
        <w:t>提案办理情况通报，对国民经济</w:t>
      </w:r>
      <w:r>
        <w:rPr>
          <w:rFonts w:hint="eastAsia" w:ascii="仿宋_GB2312" w:hAnsi="宋体" w:eastAsia="仿宋_GB2312"/>
          <w:sz w:val="32"/>
          <w:szCs w:val="32"/>
        </w:rPr>
        <w:t>和社会发展计划执行情况、公检法工作情况进行协商，提出了意见建议。召开</w:t>
      </w:r>
      <w:r>
        <w:rPr>
          <w:rFonts w:hint="eastAsia" w:ascii="仿宋_GB2312" w:eastAsia="仿宋_GB2312"/>
          <w:sz w:val="32"/>
          <w:szCs w:val="32"/>
        </w:rPr>
        <w:t>了</w:t>
      </w:r>
      <w:r>
        <w:rPr>
          <w:rFonts w:hint="eastAsia" w:ascii="Times New Roman" w:hAnsi="Times New Roman" w:eastAsia="仿宋_GB2312" w:cs="Times New Roman"/>
          <w:w w:val="100"/>
          <w:kern w:val="0"/>
          <w:sz w:val="32"/>
          <w:szCs w:val="32"/>
          <w:highlight w:val="none"/>
          <w:u w:val="none"/>
          <w:lang w:val="en-US" w:eastAsia="zh-CN"/>
        </w:rPr>
        <w:t>9</w:t>
      </w:r>
      <w:r>
        <w:rPr>
          <w:rFonts w:hint="eastAsia" w:ascii="仿宋_GB2312" w:eastAsia="仿宋_GB2312"/>
          <w:sz w:val="32"/>
          <w:szCs w:val="32"/>
          <w:highlight w:val="none"/>
        </w:rPr>
        <w:t>次</w:t>
      </w:r>
      <w:r>
        <w:rPr>
          <w:rFonts w:hint="eastAsia" w:ascii="仿宋_GB2312" w:eastAsia="仿宋_GB2312"/>
          <w:sz w:val="32"/>
          <w:szCs w:val="32"/>
        </w:rPr>
        <w:t>主</w:t>
      </w:r>
      <w:r>
        <w:rPr>
          <w:rFonts w:hint="eastAsia" w:ascii="仿宋_GB2312" w:hAnsi="宋体" w:eastAsia="仿宋_GB2312"/>
          <w:sz w:val="32"/>
          <w:szCs w:val="32"/>
        </w:rPr>
        <w:t>席会议，研究区政协重要工作和机关自身建设有关工作。</w:t>
      </w:r>
      <w:r>
        <w:rPr>
          <w:rFonts w:hint="eastAsia" w:ascii="仿宋_GB2312" w:eastAsia="仿宋_GB2312"/>
          <w:sz w:val="32"/>
          <w:szCs w:val="32"/>
          <w:lang w:eastAsia="zh-CN"/>
        </w:rPr>
        <w:t>对</w:t>
      </w:r>
      <w:r>
        <w:rPr>
          <w:rFonts w:hint="eastAsia" w:eastAsia="仿宋_GB2312"/>
          <w:snapToGrid w:val="0"/>
          <w:color w:val="000000"/>
          <w:sz w:val="32"/>
          <w:szCs w:val="32"/>
          <w:lang w:eastAsia="zh-CN"/>
        </w:rPr>
        <w:t>云铜普吉渣场原位风险管控治理及生态修复工作等进行</w:t>
      </w:r>
      <w:r>
        <w:rPr>
          <w:rFonts w:hint="eastAsia" w:eastAsia="仿宋_GB2312"/>
          <w:snapToGrid w:val="0"/>
          <w:color w:val="000000"/>
          <w:sz w:val="32"/>
          <w:szCs w:val="32"/>
          <w:lang w:val="en-US" w:eastAsia="zh-CN"/>
        </w:rPr>
        <w:t>4次</w:t>
      </w:r>
      <w:r>
        <w:rPr>
          <w:rFonts w:hint="eastAsia" w:eastAsia="仿宋_GB2312"/>
          <w:snapToGrid w:val="0"/>
          <w:color w:val="000000"/>
          <w:sz w:val="32"/>
          <w:szCs w:val="32"/>
          <w:lang w:eastAsia="zh-CN"/>
        </w:rPr>
        <w:t>专题协商，</w:t>
      </w:r>
      <w:r>
        <w:rPr>
          <w:rFonts w:hint="eastAsia" w:eastAsia="仿宋_GB2312" w:cs="Times New Roman"/>
          <w:snapToGrid w:val="0"/>
          <w:color w:val="000000"/>
          <w:sz w:val="32"/>
          <w:szCs w:val="32"/>
          <w:lang w:val="en-US" w:eastAsia="zh-CN"/>
        </w:rPr>
        <w:t>对文旅产业、绿美公园城市建设及乡村振兴</w:t>
      </w:r>
      <w:r>
        <w:rPr>
          <w:rFonts w:hint="eastAsia" w:ascii="Times New Roman" w:hAnsi="Times New Roman" w:eastAsia="仿宋_GB2312" w:cs="Times New Roman"/>
          <w:snapToGrid w:val="0"/>
          <w:color w:val="000000"/>
          <w:sz w:val="32"/>
          <w:szCs w:val="32"/>
          <w:lang w:val="en-US" w:eastAsia="zh-CN"/>
        </w:rPr>
        <w:t>等</w:t>
      </w:r>
      <w:r>
        <w:rPr>
          <w:rFonts w:hint="eastAsia" w:eastAsia="仿宋_GB2312" w:cs="Times New Roman"/>
          <w:snapToGrid w:val="0"/>
          <w:color w:val="000000"/>
          <w:sz w:val="32"/>
          <w:szCs w:val="32"/>
          <w:lang w:val="en-US" w:eastAsia="zh-CN"/>
        </w:rPr>
        <w:t>方面开展重点调研，对清污分流工程建设、老字号创新发展等开展视察</w:t>
      </w:r>
      <w:r>
        <w:rPr>
          <w:rFonts w:hint="eastAsia" w:eastAsia="仿宋_GB2312"/>
          <w:snapToGrid w:val="0"/>
          <w:color w:val="000000"/>
          <w:sz w:val="32"/>
          <w:szCs w:val="32"/>
          <w:lang w:eastAsia="zh-CN"/>
        </w:rPr>
        <w:t>，有针对性地提出切实可行意见建议，助推五华经济社会高质量发展</w:t>
      </w:r>
      <w:r>
        <w:rPr>
          <w:rFonts w:hint="eastAsia" w:ascii="仿宋_GB2312" w:eastAsia="仿宋_GB2312"/>
          <w:color w:val="000000"/>
          <w:sz w:val="32"/>
          <w:szCs w:val="32"/>
        </w:rPr>
        <w:t>。</w:t>
      </w:r>
    </w:p>
    <w:p w14:paraId="70A784EC">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楷体_GB2312" w:hAnsi="楷体_GB2312" w:eastAsia="仿宋_GB2312" w:cs="楷体_GB2312"/>
          <w:sz w:val="32"/>
          <w:szCs w:val="32"/>
          <w:lang w:eastAsia="zh-CN"/>
        </w:rPr>
      </w:pPr>
      <w:r>
        <w:rPr>
          <w:rFonts w:hint="eastAsia" w:ascii="楷体_GB2312" w:hAnsi="楷体_GB2312" w:eastAsia="楷体_GB2312" w:cs="楷体_GB2312"/>
          <w:sz w:val="32"/>
          <w:szCs w:val="32"/>
          <w:lang w:val="en-US" w:eastAsia="zh-CN"/>
        </w:rPr>
        <w:t>3、</w:t>
      </w:r>
      <w:r>
        <w:rPr>
          <w:rFonts w:hint="eastAsia" w:ascii="仿宋_GB2312" w:eastAsia="仿宋_GB2312"/>
          <w:sz w:val="32"/>
          <w:szCs w:val="32"/>
          <w:lang w:eastAsia="zh-CN"/>
        </w:rPr>
        <w:t>发挥街道委员工作室作用，</w:t>
      </w:r>
      <w:r>
        <w:rPr>
          <w:rFonts w:hint="eastAsia" w:ascii="仿宋_GB2312" w:eastAsia="仿宋_GB2312"/>
          <w:bCs/>
          <w:sz w:val="32"/>
          <w:szCs w:val="32"/>
        </w:rPr>
        <w:t>以“话平安、议文明、聚共识、筑和谐”为主题，确定</w:t>
      </w:r>
      <w:r>
        <w:rPr>
          <w:rFonts w:eastAsia="仿宋_GB2312"/>
          <w:bCs/>
          <w:sz w:val="32"/>
          <w:szCs w:val="32"/>
        </w:rPr>
        <w:t>20</w:t>
      </w:r>
      <w:r>
        <w:rPr>
          <w:rFonts w:hint="eastAsia" w:ascii="仿宋_GB2312" w:eastAsia="仿宋_GB2312"/>
          <w:bCs/>
          <w:sz w:val="32"/>
          <w:szCs w:val="32"/>
        </w:rPr>
        <w:t>个协商议题</w:t>
      </w:r>
      <w:r>
        <w:rPr>
          <w:rFonts w:hint="eastAsia" w:ascii="仿宋_GB2312" w:eastAsia="仿宋_GB2312"/>
          <w:bCs/>
          <w:sz w:val="32"/>
          <w:szCs w:val="32"/>
          <w:lang w:eastAsia="zh-CN"/>
        </w:rPr>
        <w:t>开展“院坝协商”</w:t>
      </w:r>
      <w:r>
        <w:rPr>
          <w:rFonts w:hint="default" w:ascii="Times New Roman" w:hAnsi="Times New Roman" w:eastAsia="仿宋_GB2312" w:cs="Times New Roman"/>
          <w:bCs/>
          <w:sz w:val="32"/>
          <w:szCs w:val="32"/>
          <w:lang w:val="en-US" w:eastAsia="zh-CN"/>
        </w:rPr>
        <w:t>21次</w:t>
      </w:r>
      <w:r>
        <w:rPr>
          <w:rFonts w:hint="eastAsia" w:ascii="仿宋_GB2312" w:hAnsi="Times New Roman" w:eastAsia="仿宋_GB2312" w:cs="Times New Roman"/>
          <w:bCs/>
          <w:sz w:val="32"/>
          <w:szCs w:val="32"/>
          <w:lang w:val="en-US" w:eastAsia="zh-CN"/>
        </w:rPr>
        <w:t>，</w:t>
      </w:r>
      <w:r>
        <w:rPr>
          <w:rFonts w:hint="eastAsia" w:ascii="仿宋_GB2312" w:hAnsi="Times New Roman" w:eastAsia="仿宋_GB2312" w:cs="Times New Roman"/>
          <w:bCs/>
          <w:sz w:val="32"/>
          <w:szCs w:val="32"/>
        </w:rPr>
        <w:t>做到建言为民分忧、议政为民解困</w:t>
      </w:r>
      <w:r>
        <w:rPr>
          <w:rFonts w:hint="eastAsia" w:ascii="仿宋_GB2312" w:hAnsi="Times New Roman" w:eastAsia="仿宋_GB2312" w:cs="Times New Roman"/>
          <w:bCs/>
          <w:sz w:val="32"/>
          <w:szCs w:val="32"/>
          <w:lang w:eastAsia="zh-CN"/>
        </w:rPr>
        <w:t>。</w:t>
      </w:r>
      <w:r>
        <w:rPr>
          <w:rFonts w:hint="eastAsia" w:ascii="仿宋_GB2312" w:hAnsi="Times New Roman" w:eastAsia="仿宋_GB2312" w:cs="Times New Roman"/>
          <w:bCs/>
          <w:sz w:val="32"/>
          <w:szCs w:val="32"/>
        </w:rPr>
        <w:t>人</w:t>
      </w:r>
      <w:r>
        <w:rPr>
          <w:rFonts w:hint="eastAsia" w:ascii="仿宋_GB2312" w:hAnsi="仿宋_GB2312" w:eastAsia="仿宋_GB2312" w:cs="仿宋_GB2312"/>
          <w:color w:val="000000"/>
          <w:sz w:val="32"/>
          <w:szCs w:val="32"/>
        </w:rPr>
        <w:t>民网就普吉</w:t>
      </w:r>
      <w:r>
        <w:rPr>
          <w:rFonts w:hint="eastAsia" w:ascii="仿宋_GB2312" w:hAnsi="仿宋_GB2312" w:eastAsia="仿宋_GB2312" w:cs="仿宋_GB2312"/>
          <w:color w:val="000000"/>
          <w:sz w:val="32"/>
          <w:szCs w:val="32"/>
          <w:lang w:eastAsia="zh-CN"/>
        </w:rPr>
        <w:t>、莲华的</w:t>
      </w:r>
      <w:r>
        <w:rPr>
          <w:rFonts w:hint="eastAsia" w:ascii="仿宋_GB2312" w:hAnsi="仿宋_GB2312" w:eastAsia="仿宋_GB2312" w:cs="仿宋_GB2312"/>
          <w:color w:val="000000"/>
          <w:sz w:val="32"/>
          <w:szCs w:val="32"/>
        </w:rPr>
        <w:t>“院坝协商”议事会进行专题报道。</w:t>
      </w:r>
      <w:r>
        <w:rPr>
          <w:rFonts w:hint="eastAsia" w:ascii="仿宋_GB2312" w:eastAsia="仿宋_GB2312"/>
          <w:sz w:val="32"/>
          <w:szCs w:val="32"/>
          <w:lang w:eastAsia="zh-CN"/>
        </w:rPr>
        <w:t>将</w:t>
      </w:r>
      <w:r>
        <w:rPr>
          <w:rFonts w:hint="eastAsia" w:ascii="仿宋_GB2312" w:eastAsia="仿宋_GB2312"/>
          <w:sz w:val="32"/>
          <w:szCs w:val="32"/>
        </w:rPr>
        <w:t>审查立案</w:t>
      </w:r>
      <w:r>
        <w:rPr>
          <w:rFonts w:hint="eastAsia" w:ascii="仿宋_GB2312" w:eastAsia="仿宋_GB2312"/>
          <w:sz w:val="32"/>
          <w:szCs w:val="32"/>
          <w:lang w:eastAsia="zh-CN"/>
        </w:rPr>
        <w:t>的</w:t>
      </w:r>
      <w:r>
        <w:rPr>
          <w:rFonts w:hint="default" w:ascii="Times New Roman" w:hAnsi="Times New Roman" w:eastAsia="仿宋_GB2312" w:cs="Times New Roman"/>
          <w:sz w:val="32"/>
          <w:szCs w:val="32"/>
          <w:lang w:val="en-US" w:eastAsia="zh-CN"/>
        </w:rPr>
        <w:t>1</w:t>
      </w:r>
      <w:r>
        <w:rPr>
          <w:rFonts w:hint="eastAsia" w:ascii="Times New Roman" w:hAnsi="Times New Roman" w:eastAsia="仿宋_GB2312" w:cs="Times New Roman"/>
          <w:sz w:val="32"/>
          <w:szCs w:val="32"/>
          <w:lang w:val="en-US" w:eastAsia="zh-CN"/>
        </w:rPr>
        <w:t>25件</w:t>
      </w:r>
      <w:r>
        <w:rPr>
          <w:rFonts w:hint="eastAsia" w:ascii="仿宋_GB2312" w:eastAsia="仿宋_GB2312"/>
          <w:sz w:val="32"/>
          <w:szCs w:val="32"/>
        </w:rPr>
        <w:t>提案</w:t>
      </w:r>
      <w:r>
        <w:rPr>
          <w:rFonts w:hint="eastAsia" w:ascii="仿宋_GB2312" w:eastAsia="仿宋_GB2312"/>
          <w:sz w:val="32"/>
          <w:szCs w:val="32"/>
          <w:lang w:eastAsia="zh-CN"/>
        </w:rPr>
        <w:t>及时</w:t>
      </w:r>
      <w:r>
        <w:rPr>
          <w:rFonts w:hint="eastAsia" w:ascii="仿宋_GB2312" w:eastAsia="仿宋_GB2312"/>
          <w:sz w:val="32"/>
          <w:szCs w:val="32"/>
        </w:rPr>
        <w:t>分送区委、区政府督办部门交相关部门办理完成</w:t>
      </w:r>
      <w:r>
        <w:rPr>
          <w:rFonts w:hint="eastAsia" w:ascii="仿宋_GB2312" w:eastAsia="仿宋_GB2312"/>
          <w:sz w:val="32"/>
          <w:szCs w:val="32"/>
          <w:lang w:eastAsia="zh-CN"/>
        </w:rPr>
        <w:t>；</w:t>
      </w:r>
      <w:r>
        <w:rPr>
          <w:rFonts w:hint="eastAsia" w:ascii="仿宋_GB2312" w:eastAsia="仿宋_GB2312"/>
          <w:sz w:val="32"/>
          <w:szCs w:val="32"/>
        </w:rPr>
        <w:t>确定了</w:t>
      </w:r>
      <w:r>
        <w:rPr>
          <w:rFonts w:hint="eastAsia" w:ascii="Times New Roman" w:hAnsi="Times New Roman" w:eastAsia="仿宋_GB2312" w:cs="Times New Roman"/>
          <w:sz w:val="32"/>
          <w:szCs w:val="32"/>
          <w:lang w:val="en-US" w:eastAsia="zh-CN"/>
        </w:rPr>
        <w:t>6</w:t>
      </w:r>
      <w:r>
        <w:rPr>
          <w:rFonts w:hint="eastAsia" w:ascii="仿宋_GB2312" w:eastAsia="仿宋_GB2312"/>
          <w:sz w:val="32"/>
          <w:szCs w:val="32"/>
        </w:rPr>
        <w:t>件</w:t>
      </w:r>
      <w:r>
        <w:rPr>
          <w:rFonts w:hint="eastAsia" w:ascii="仿宋_GB2312" w:hAnsi="仿宋_GB2312" w:eastAsia="仿宋_GB2312" w:cs="仿宋_GB2312"/>
          <w:sz w:val="32"/>
          <w:szCs w:val="32"/>
        </w:rPr>
        <w:t>提案为重点提案，由</w:t>
      </w:r>
      <w:r>
        <w:rPr>
          <w:rFonts w:hint="eastAsia" w:ascii="仿宋_GB2312" w:eastAsia="仿宋_GB2312"/>
          <w:sz w:val="32"/>
          <w:szCs w:val="32"/>
        </w:rPr>
        <w:t>区政协主席</w:t>
      </w:r>
      <w:r>
        <w:rPr>
          <w:rFonts w:hint="eastAsia" w:ascii="仿宋_GB2312" w:eastAsia="仿宋_GB2312"/>
          <w:sz w:val="32"/>
          <w:szCs w:val="32"/>
          <w:lang w:eastAsia="zh-CN"/>
        </w:rPr>
        <w:t>班子</w:t>
      </w:r>
      <w:r>
        <w:rPr>
          <w:rFonts w:hint="eastAsia" w:ascii="仿宋_GB2312" w:eastAsia="仿宋_GB2312"/>
          <w:sz w:val="32"/>
          <w:szCs w:val="32"/>
        </w:rPr>
        <w:t>牵头重点督办</w:t>
      </w:r>
      <w:r>
        <w:rPr>
          <w:rFonts w:hint="eastAsia" w:ascii="仿宋_GB2312" w:eastAsia="仿宋_GB2312"/>
          <w:sz w:val="32"/>
          <w:szCs w:val="32"/>
          <w:lang w:eastAsia="zh-CN"/>
        </w:rPr>
        <w:t>；强化提案闭环管理，开展提案办理“回头看”，做好提案办理落实“后半篇文章”，真正做到“办好一件提案、解决一类问题、推动一项工作、造福一方百姓”</w:t>
      </w:r>
      <w:r>
        <w:rPr>
          <w:rFonts w:hint="eastAsia" w:ascii="仿宋_GB2312" w:eastAsia="仿宋_GB2312"/>
          <w:sz w:val="32"/>
          <w:szCs w:val="32"/>
        </w:rPr>
        <w:t>。</w:t>
      </w:r>
    </w:p>
    <w:p w14:paraId="10AD263B">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eastAsia" w:ascii="仿宋_GB2312" w:hAnsi="Times New Roman" w:eastAsia="仿宋_GB2312" w:cs="Times New Roman"/>
          <w:sz w:val="32"/>
          <w:szCs w:val="32"/>
          <w:lang w:val="en-US" w:eastAsia="zh-CN"/>
        </w:rPr>
      </w:pPr>
      <w:r>
        <w:rPr>
          <w:rFonts w:hint="eastAsia" w:ascii="楷体_GB2312" w:hAnsi="楷体_GB2312" w:eastAsia="楷体_GB2312" w:cs="楷体_GB2312"/>
          <w:sz w:val="32"/>
          <w:szCs w:val="32"/>
          <w:lang w:val="en-US" w:eastAsia="zh-CN"/>
        </w:rPr>
        <w:t>4、</w:t>
      </w:r>
      <w:r>
        <w:rPr>
          <w:rFonts w:hint="eastAsia" w:eastAsia="仿宋_GB2312"/>
          <w:snapToGrid w:val="0"/>
          <w:sz w:val="32"/>
          <w:szCs w:val="32"/>
        </w:rPr>
        <w:t>加大培训力度，开展</w:t>
      </w:r>
      <w:r>
        <w:rPr>
          <w:rFonts w:eastAsia="仿宋_GB2312"/>
          <w:snapToGrid w:val="0"/>
          <w:sz w:val="32"/>
          <w:szCs w:val="32"/>
        </w:rPr>
        <w:t>2</w:t>
      </w:r>
      <w:r>
        <w:rPr>
          <w:rFonts w:hint="eastAsia" w:eastAsia="仿宋_GB2312"/>
          <w:snapToGrid w:val="0"/>
          <w:sz w:val="32"/>
          <w:szCs w:val="32"/>
        </w:rPr>
        <w:t>次全体委员培训、</w:t>
      </w:r>
      <w:r>
        <w:rPr>
          <w:rFonts w:eastAsia="仿宋_GB2312"/>
          <w:snapToGrid w:val="0"/>
          <w:sz w:val="32"/>
          <w:szCs w:val="32"/>
        </w:rPr>
        <w:t>2</w:t>
      </w:r>
      <w:r>
        <w:rPr>
          <w:rFonts w:hint="eastAsia" w:eastAsia="仿宋_GB2312"/>
          <w:snapToGrid w:val="0"/>
          <w:sz w:val="32"/>
          <w:szCs w:val="32"/>
        </w:rPr>
        <w:t>次习近平新时代中国特色社会主义思想学习座谈会，有序开展“书香政协”活动，提升委员履职本领。</w:t>
      </w:r>
      <w:r>
        <w:rPr>
          <w:rFonts w:hint="eastAsia" w:ascii="仿宋_GB2312" w:hAnsi="Times New Roman" w:eastAsia="仿宋_GB2312" w:cs="Times New Roman"/>
          <w:sz w:val="32"/>
          <w:szCs w:val="32"/>
          <w:lang w:eastAsia="zh-CN"/>
        </w:rPr>
        <w:t>修订委员履职考核办法，优化考核分值。</w:t>
      </w:r>
      <w:r>
        <w:rPr>
          <w:rFonts w:hint="eastAsia" w:ascii="仿宋_GB2312" w:hAnsi="Times New Roman" w:eastAsia="仿宋_GB2312" w:cs="Times New Roman"/>
          <w:sz w:val="32"/>
          <w:szCs w:val="32"/>
          <w:lang w:val="en-US" w:eastAsia="zh-CN"/>
        </w:rPr>
        <w:t>进一步</w:t>
      </w:r>
      <w:r>
        <w:rPr>
          <w:rFonts w:hint="eastAsia" w:ascii="仿宋_GB2312" w:hAnsi="Times New Roman" w:eastAsia="仿宋_GB2312" w:cs="Times New Roman"/>
          <w:sz w:val="32"/>
          <w:szCs w:val="32"/>
        </w:rPr>
        <w:t>加强信息化履职建设，</w:t>
      </w:r>
      <w:r>
        <w:rPr>
          <w:rFonts w:hint="eastAsia" w:ascii="仿宋_GB2312" w:hAnsi="Times New Roman" w:eastAsia="仿宋_GB2312" w:cs="Times New Roman"/>
          <w:sz w:val="32"/>
          <w:szCs w:val="32"/>
          <w:lang w:eastAsia="zh-CN"/>
        </w:rPr>
        <w:t>推广</w:t>
      </w:r>
      <w:r>
        <w:rPr>
          <w:rFonts w:hint="eastAsia" w:ascii="仿宋_GB2312" w:hAnsi="Times New Roman" w:eastAsia="仿宋_GB2312" w:cs="Times New Roman"/>
          <w:sz w:val="32"/>
          <w:szCs w:val="32"/>
          <w:lang w:val="en-US" w:eastAsia="zh-CN"/>
        </w:rPr>
        <w:t>使用“数字政协”平台，运用钉钉</w:t>
      </w:r>
      <w:r>
        <w:rPr>
          <w:rFonts w:hint="default" w:ascii="Times New Roman" w:hAnsi="Times New Roman" w:eastAsia="仿宋_GB2312" w:cs="Times New Roman"/>
          <w:sz w:val="32"/>
          <w:szCs w:val="32"/>
          <w:lang w:val="en-US" w:eastAsia="zh-CN"/>
        </w:rPr>
        <w:t>APP</w:t>
      </w:r>
      <w:r>
        <w:rPr>
          <w:rFonts w:hint="eastAsia" w:ascii="仿宋_GB2312" w:hAnsi="Times New Roman" w:eastAsia="仿宋_GB2312" w:cs="Times New Roman"/>
          <w:sz w:val="32"/>
          <w:szCs w:val="32"/>
          <w:lang w:val="en-US" w:eastAsia="zh-CN"/>
        </w:rPr>
        <w:t>统计委员履职得分情况，描绘委员画像。</w:t>
      </w:r>
      <w:r>
        <w:rPr>
          <w:rFonts w:hint="eastAsia" w:ascii="仿宋_GB2312" w:eastAsia="仿宋_GB2312"/>
          <w:sz w:val="32"/>
          <w:szCs w:val="32"/>
        </w:rPr>
        <w:t>积极推荐和支持委员</w:t>
      </w:r>
      <w:r>
        <w:rPr>
          <w:rFonts w:hint="eastAsia" w:ascii="仿宋_GB2312" w:hAnsi="宋体" w:eastAsia="仿宋_GB2312"/>
          <w:color w:val="000000"/>
          <w:sz w:val="32"/>
          <w:szCs w:val="32"/>
        </w:rPr>
        <w:t>参加区政府重大决策听证会、司法</w:t>
      </w:r>
      <w:r>
        <w:rPr>
          <w:rFonts w:hint="eastAsia" w:ascii="仿宋_GB2312" w:hAnsi="宋体" w:eastAsia="仿宋_GB2312"/>
          <w:color w:val="000000"/>
          <w:sz w:val="32"/>
          <w:szCs w:val="32"/>
          <w:lang w:eastAsia="zh-CN"/>
        </w:rPr>
        <w:t>系统</w:t>
      </w:r>
      <w:r>
        <w:rPr>
          <w:rFonts w:hint="eastAsia" w:ascii="仿宋_GB2312" w:hAnsi="宋体" w:eastAsia="仿宋_GB2312"/>
          <w:color w:val="000000"/>
          <w:sz w:val="32"/>
          <w:szCs w:val="32"/>
        </w:rPr>
        <w:t>有关法律活动，</w:t>
      </w:r>
      <w:r>
        <w:rPr>
          <w:rFonts w:hint="eastAsia" w:ascii="仿宋_GB2312" w:eastAsia="仿宋_GB2312"/>
          <w:sz w:val="32"/>
          <w:szCs w:val="32"/>
        </w:rPr>
        <w:t>促进相关工作的开展。</w:t>
      </w:r>
    </w:p>
    <w:p w14:paraId="0A1478E5">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仿宋_GB2312" w:hAnsi="仿宋_GB2312" w:eastAsia="仿宋_GB2312" w:cs="仿宋_GB2312"/>
          <w:sz w:val="32"/>
          <w:szCs w:val="32"/>
        </w:rPr>
      </w:pPr>
      <w:r>
        <w:rPr>
          <w:rFonts w:hint="eastAsia" w:ascii="楷体_GB2312" w:hAnsi="宋体" w:eastAsia="楷体_GB2312" w:cs="宋体"/>
          <w:bCs/>
          <w:color w:val="000000"/>
          <w:sz w:val="32"/>
          <w:szCs w:val="32"/>
          <w:lang w:val="en-US" w:eastAsia="zh-CN"/>
        </w:rPr>
        <w:t>5、</w:t>
      </w:r>
      <w:r>
        <w:rPr>
          <w:rFonts w:hint="eastAsia" w:ascii="仿宋_GB2312" w:hAnsi="宋体" w:eastAsia="仿宋_GB2312" w:cs="宋体"/>
          <w:color w:val="000000"/>
          <w:sz w:val="32"/>
          <w:szCs w:val="32"/>
          <w:lang w:eastAsia="zh-CN"/>
        </w:rPr>
        <w:t>围绕省委、市委、区委有关工作部署，</w:t>
      </w:r>
      <w:r>
        <w:rPr>
          <w:rFonts w:hint="eastAsia" w:ascii="仿宋_GB2312" w:hAnsi="宋体" w:eastAsia="仿宋_GB2312" w:cs="宋体"/>
          <w:color w:val="000000"/>
          <w:sz w:val="32"/>
          <w:szCs w:val="32"/>
        </w:rPr>
        <w:t>按时序开展招商引资、项目建设、</w:t>
      </w:r>
      <w:r>
        <w:rPr>
          <w:rFonts w:hint="eastAsia" w:ascii="仿宋_GB2312" w:hAnsi="宋体" w:eastAsia="仿宋_GB2312" w:cs="宋体"/>
          <w:color w:val="000000"/>
          <w:sz w:val="32"/>
          <w:szCs w:val="32"/>
          <w:lang w:eastAsia="zh-CN"/>
        </w:rPr>
        <w:t>优化提升</w:t>
      </w:r>
      <w:r>
        <w:rPr>
          <w:rFonts w:hint="eastAsia" w:ascii="仿宋_GB2312" w:hAnsi="宋体" w:eastAsia="仿宋_GB2312" w:cs="宋体"/>
          <w:color w:val="000000"/>
          <w:sz w:val="32"/>
          <w:szCs w:val="32"/>
        </w:rPr>
        <w:t>营商环境</w:t>
      </w:r>
      <w:r>
        <w:rPr>
          <w:rFonts w:hint="eastAsia" w:ascii="仿宋_GB2312" w:hAnsi="宋体" w:eastAsia="仿宋_GB2312" w:cs="宋体"/>
          <w:color w:val="000000"/>
          <w:sz w:val="32"/>
          <w:szCs w:val="32"/>
          <w:lang w:eastAsia="zh-CN"/>
        </w:rPr>
        <w:t>督查</w:t>
      </w:r>
      <w:r>
        <w:rPr>
          <w:rFonts w:hint="eastAsia" w:ascii="仿宋_GB2312" w:hAnsi="宋体" w:eastAsia="仿宋_GB2312" w:cs="宋体"/>
          <w:color w:val="000000"/>
          <w:sz w:val="32"/>
          <w:szCs w:val="32"/>
        </w:rPr>
        <w:t>等工作</w:t>
      </w:r>
      <w:r>
        <w:rPr>
          <w:rFonts w:hint="eastAsia" w:ascii="仿宋_GB2312" w:hAnsi="宋体" w:eastAsia="仿宋_GB2312" w:cs="宋体"/>
          <w:color w:val="000000"/>
          <w:sz w:val="32"/>
          <w:szCs w:val="32"/>
          <w:lang w:eastAsia="zh-CN"/>
        </w:rPr>
        <w:t>。</w:t>
      </w:r>
      <w:r>
        <w:rPr>
          <w:rFonts w:hint="eastAsia" w:ascii="仿宋_GB2312" w:hAnsi="宋体" w:eastAsia="仿宋_GB2312" w:cs="宋体"/>
          <w:color w:val="000000"/>
          <w:sz w:val="32"/>
          <w:szCs w:val="32"/>
        </w:rPr>
        <w:t>主席班子</w:t>
      </w:r>
      <w:r>
        <w:rPr>
          <w:rFonts w:hint="eastAsia" w:ascii="仿宋_GB2312" w:hAnsi="宋体" w:eastAsia="仿宋_GB2312" w:cs="宋体"/>
          <w:color w:val="000000"/>
          <w:sz w:val="32"/>
          <w:szCs w:val="32"/>
          <w:lang w:eastAsia="zh-CN"/>
        </w:rPr>
        <w:t>成员认真开展</w:t>
      </w:r>
      <w:r>
        <w:rPr>
          <w:rFonts w:hint="eastAsia" w:ascii="仿宋_GB2312" w:hAnsi="宋体" w:eastAsia="仿宋_GB2312" w:cs="宋体"/>
          <w:bCs/>
          <w:color w:val="000000"/>
          <w:sz w:val="32"/>
          <w:szCs w:val="32"/>
        </w:rPr>
        <w:t>重点企业联系服务工作，深入挂联服务的</w:t>
      </w:r>
      <w:r>
        <w:rPr>
          <w:rFonts w:hint="default" w:ascii="Times New Roman" w:hAnsi="Times New Roman" w:eastAsia="仿宋_GB2312" w:cs="Times New Roman"/>
          <w:bCs/>
          <w:color w:val="000000"/>
          <w:sz w:val="32"/>
          <w:szCs w:val="32"/>
        </w:rPr>
        <w:t>18户</w:t>
      </w:r>
      <w:r>
        <w:rPr>
          <w:rFonts w:hint="eastAsia" w:ascii="仿宋_GB2312" w:hAnsi="宋体" w:eastAsia="仿宋_GB2312" w:cs="宋体"/>
          <w:bCs/>
          <w:color w:val="000000"/>
          <w:sz w:val="32"/>
          <w:szCs w:val="32"/>
        </w:rPr>
        <w:t>重点企业进行走访调研，协调相关部门为企业解决困难。</w:t>
      </w:r>
      <w:r>
        <w:rPr>
          <w:rFonts w:hint="eastAsia" w:ascii="仿宋_GB2312" w:hAnsi="宋体" w:eastAsia="仿宋_GB2312"/>
          <w:sz w:val="32"/>
          <w:szCs w:val="32"/>
        </w:rPr>
        <w:t>持续推进新运粮河河长制、林长制督查工作，按要求完成领导干部接访下访群众等工作。</w:t>
      </w:r>
    </w:p>
    <w:p w14:paraId="47FE6FFC">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项目绩效目标。</w:t>
      </w:r>
    </w:p>
    <w:p w14:paraId="2ADD734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中国人民政治协商会议昆明市五华区委员会</w:t>
      </w:r>
      <w:r>
        <w:rPr>
          <w:rFonts w:hint="eastAsia" w:ascii="仿宋_GB2312" w:hAnsi="仿宋_GB2312" w:eastAsia="仿宋_GB2312" w:cs="仿宋_GB2312"/>
          <w:sz w:val="32"/>
          <w:szCs w:val="32"/>
        </w:rPr>
        <w:t>在202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年度中，开展政协委员之家活动，开展街道政协工作联络委活动，政协常委及</w:t>
      </w:r>
      <w:r>
        <w:rPr>
          <w:rFonts w:hint="eastAsia" w:ascii="仿宋_GB2312" w:hAnsi="仿宋_GB2312" w:eastAsia="仿宋_GB2312" w:cs="仿宋_GB2312"/>
          <w:sz w:val="32"/>
          <w:szCs w:val="32"/>
          <w:lang w:eastAsia="zh-CN"/>
        </w:rPr>
        <w:t>政协委员参政议政</w:t>
      </w:r>
      <w:r>
        <w:rPr>
          <w:rFonts w:hint="eastAsia" w:ascii="仿宋_GB2312" w:hAnsi="仿宋_GB2312" w:eastAsia="仿宋_GB2312" w:cs="仿宋_GB2312"/>
          <w:sz w:val="32"/>
          <w:szCs w:val="32"/>
        </w:rPr>
        <w:t>，政协委员开展调研、视察等参政议政活动，对委员进行培训提高履职能力和水平，对全区重点工作开展课题调研。按区政协年度工作计划完成协调、保障专题调研计划和开展相关活动的组织服务工作，处理政协委员和人民群众的来信来访，联系区级各民主党派、工商联等政协参加单位，及政协机关的日常运作。完成《五华史话》丛书的编辑印刷。人民政协是中国人民爱国统一战线的组织，是中国共产党领导的多党合作和政治协商的重要机构，是我国政治生活中发扬社会主义民主的重要形式，是国家治理体系的重要组成部分，是具有中国特色的制度安排。政协委员作为各党派团体、各族各界代表人士，具有一定的社会影响和参政议政能力。信息化可以有效破解闭会期间政协委员履职难题，调动政协委员履职积极性。第一，信息化传播空间上的“全网化”和时间上的“全天候”加强了政协组织与政协委员，以及不同地区政协之间的联系，运用信息化开展工作。第二，通过信息化渠道，深化服务政协委员，开展提案、视察调研、反映社情民意信息等工作，提升政协履职成效和水平。</w:t>
      </w:r>
    </w:p>
    <w:p w14:paraId="52878DF9">
      <w:pPr>
        <w:spacing w:line="560" w:lineRule="exact"/>
        <w:ind w:left="440" w:leftChars="200"/>
        <w:rPr>
          <w:rFonts w:ascii="仿宋_GB2312" w:hAnsi="仿宋_GB2312" w:eastAsia="仿宋_GB2312" w:cs="仿宋_GB2312"/>
          <w:sz w:val="32"/>
          <w:szCs w:val="32"/>
          <w:highlight w:val="yellow"/>
        </w:rPr>
      </w:pPr>
      <w:r>
        <w:rPr>
          <w:rFonts w:hint="eastAsia" w:ascii="仿宋_GB2312" w:hAnsi="仿宋_GB2312" w:eastAsia="仿宋_GB2312" w:cs="仿宋_GB2312"/>
          <w:sz w:val="32"/>
          <w:szCs w:val="32"/>
        </w:rPr>
        <w:t>（三）项目组织管理情况。</w:t>
      </w:r>
    </w:p>
    <w:p w14:paraId="6410D4B2">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1.项目组织情况</w:t>
      </w:r>
    </w:p>
    <w:p w14:paraId="11389547">
      <w:pPr>
        <w:spacing w:line="560" w:lineRule="exact"/>
        <w:ind w:firstLine="600" w:firstLineChars="200"/>
        <w:rPr>
          <w:rFonts w:ascii="仿宋_GB2312" w:hAnsi="仿宋_GB2312" w:eastAsia="仿宋_GB2312" w:cs="仿宋_GB2312"/>
          <w:sz w:val="32"/>
          <w:szCs w:val="32"/>
        </w:rPr>
      </w:pPr>
      <w:r>
        <w:rPr>
          <w:rFonts w:hint="eastAsia" w:ascii="仿宋_GB2312" w:hAnsi="楷体" w:eastAsia="仿宋_GB2312"/>
          <w:sz w:val="30"/>
          <w:szCs w:val="30"/>
        </w:rPr>
        <w:t>中国人民政治协商会议昆明市五华区委员会由委员联络委员会、提案委员会、经济和农业农村委员会、人口资源环境和城乡建设委员会、教科卫体委员会、社会法制和民族宗教委员会、文化文史和学习委员会、办公室组成（其中办公室下设秘书科）。机构编制管理部门核定编制人数2</w:t>
      </w:r>
      <w:r>
        <w:rPr>
          <w:rFonts w:hint="eastAsia" w:ascii="仿宋_GB2312" w:hAnsi="楷体" w:eastAsia="仿宋_GB2312"/>
          <w:sz w:val="30"/>
          <w:szCs w:val="30"/>
          <w:lang w:val="en-US" w:eastAsia="zh-CN"/>
        </w:rPr>
        <w:t>6</w:t>
      </w:r>
      <w:r>
        <w:rPr>
          <w:rFonts w:hint="eastAsia" w:ascii="仿宋_GB2312" w:hAnsi="楷体" w:eastAsia="仿宋_GB2312"/>
          <w:sz w:val="30"/>
          <w:szCs w:val="30"/>
        </w:rPr>
        <w:t>人，其中：核定下达区政协行政编制21名，工勤编制4名。</w:t>
      </w:r>
    </w:p>
    <w:p w14:paraId="553C331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2.项目管理情况</w:t>
      </w:r>
    </w:p>
    <w:p w14:paraId="3F42581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项目实施前：按照财务制度、预算管理办法、内控制度、“三重一大”相关制度申请、审批项目经费，每项活动开展前制定切实可行的活动计划、方案；</w:t>
      </w:r>
    </w:p>
    <w:p w14:paraId="49FBEC7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项目实施中：严格按照项目预算开展工作，避免超预算开支；</w:t>
      </w:r>
    </w:p>
    <w:p w14:paraId="4BC39B8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项目结束后：充分评估项目实施中的问题，为下一次项目实施积累经验。</w:t>
      </w:r>
    </w:p>
    <w:p w14:paraId="5276CB4D">
      <w:pPr>
        <w:numPr>
          <w:ilvl w:val="0"/>
          <w:numId w:val="2"/>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制度建设情况</w:t>
      </w:r>
    </w:p>
    <w:p w14:paraId="735E786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落实中央和省市区有关规定和财务规章，以制度规范管理，以规范提升工作水平，严格落实《五华区预算绩效目标管理暂行办法》等相关财务制度，进一步加强对机关项目资金管理、经费审批,及支票使用等方面管理、监督和检查，做到机关项目经费严格按照单位的财务制度和预算支出范围的使用，按照项目计划安排和实际工作情况开支，进一步提升了财务管理规范化水平。</w:t>
      </w:r>
    </w:p>
    <w:p w14:paraId="3CB7DE6F">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二、绩效评价工作开展情况</w:t>
      </w:r>
    </w:p>
    <w:p w14:paraId="210B417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（一）绩效评价目的、对象和范围。</w:t>
      </w:r>
    </w:p>
    <w:p w14:paraId="6AAF6BCA">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目的：通过项目支出资金收支情况、绩效目标设置情况、资金使用情况、资金管理情况、取得成效情况进行自评，了解资金是否达到了预期目标、资金管理是否规范、资金使用是否有效，检验资金支出效率和效果，分析存在的问题及原因，及时总结经验，改进管理措施，不断增强和落实管理责任，完善工作机制，有效提高资金管理水平和使用效益，实现政府财政资金的合理配置，规范预算分配，优化财政支出结构，降低政府运行成本。</w:t>
      </w:r>
    </w:p>
    <w:p w14:paraId="573F1D6C">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绩效评价对象：中国人民政治协商会议昆明市五华区委员会政协参政议政经费支出绩效评价。</w:t>
      </w:r>
    </w:p>
    <w:p w14:paraId="3A7F571B">
      <w:pPr>
        <w:tabs>
          <w:tab w:val="left" w:pos="5128"/>
        </w:tabs>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绩效评价范围：对2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年中国人民政治协商会议昆明市五华区委员会政协参政议政经费项目实施的情况，产生的效益进行评价。</w:t>
      </w:r>
    </w:p>
    <w:p w14:paraId="63622DCA">
      <w:pPr>
        <w:numPr>
          <w:ilvl w:val="0"/>
          <w:numId w:val="1"/>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绩效评价原则、依据、评价方法、评价标准等。</w:t>
      </w:r>
    </w:p>
    <w:p w14:paraId="56BBCF1F">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评价原则：通过绩效评价，及时掌握经费项目开展情况、资金使用、组织情况、制度建设、执行情况、监督考核以及取得的成效，同时总结经验、提出改进的意见和建议，不断提高财政资金使用效益。</w:t>
      </w:r>
    </w:p>
    <w:p w14:paraId="3630042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评价依据：根据《中华人民共和国预算法》、《五华区预算绩效管理暂行办法》（五政办通〔2017〕10号）、《五华区财政局关于开展202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年度区级预算支出部门绩效评价工作的通知》（五财〔202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号）、《五华区财政局关于公开预算绩效管理信息的通知》（五财〔2019〕48号）、五华区财政局关于印发《五华区预算绩效自评管理暂行办法》的通知（五财〔2019〕51号）、《中国人民政治协商会议昆明市五华区第十届委员会常务委员会工作报告》，申请预算时填报的绩效目标申报表，预算批复，年度预算执行情况，年度决算报告等相关资料，对中国人民政治协商会议昆明市五华区委员会政协参政议政经费支出绩效进行评价。</w:t>
      </w:r>
    </w:p>
    <w:p w14:paraId="10DF8B9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评价方法：本单位按照成本效益分析法，将投入与产出、效益进行关联性的分析。</w:t>
      </w:r>
    </w:p>
    <w:p w14:paraId="2B815E41">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评价标准：按照预先定制的项目实施目标、计划、预算等作为评价标准。</w:t>
      </w:r>
    </w:p>
    <w:p w14:paraId="26BEC7D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（三）绩效评价工作过程。</w:t>
      </w:r>
    </w:p>
    <w:p w14:paraId="6D5E7668">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确认当年度中国人民政治协商会议昆明市五华区委员会项目支出的绩效目标→梳理中国人民政治协商会议昆明市五华区委员会内部管理制度及存量资源→分析确定当年度中国人民政治协商会议昆明市五华区委员会政协项目支出的评价重点→构建绩效评价指标体系</w:t>
      </w:r>
    </w:p>
    <w:p w14:paraId="221137AF">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三、综合评价情况及评价结论（附相关评分表）</w:t>
      </w:r>
    </w:p>
    <w:p w14:paraId="4D2700C7">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（一）绩效评价综合结论。</w:t>
      </w:r>
    </w:p>
    <w:p w14:paraId="0EEAFD45">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中国人民政治协商会议昆明市五华区委员会项目支出绩效目标明确，符合法律法规及经济社会发展规划的要求，经对绩效目标设定、资金管理、资产管理、财务管理、各项目产出、社会效益等方面进行了绩效评价。</w:t>
      </w:r>
    </w:p>
    <w:p w14:paraId="42673483">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评价综合得分为90分，评分等级为优，能准确反映出项目绩效支出。</w:t>
      </w:r>
    </w:p>
    <w:p w14:paraId="7C869D10">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绩效评价结果采取量化评分，量化分值为百分制，评价结果分为四个等级。评分等级优（得分≧90），良（90﹥得分≧80），中（80﹥得分≧60），差（得分﹤60）。</w:t>
      </w:r>
    </w:p>
    <w:p w14:paraId="7480AC03">
      <w:pPr>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绩效目标实现情况等。</w:t>
      </w:r>
    </w:p>
    <w:p w14:paraId="327839F3">
      <w:pPr>
        <w:numPr>
          <w:ilvl w:val="0"/>
          <w:numId w:val="4"/>
        </w:numPr>
        <w:spacing w:line="56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w:t>
      </w:r>
    </w:p>
    <w:p w14:paraId="03DCBF6B">
      <w:pPr>
        <w:numPr>
          <w:ilvl w:val="0"/>
          <w:numId w:val="4"/>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保证政协机关正常运作，为参加政协单位和政协委员做好服务保障。</w:t>
      </w:r>
    </w:p>
    <w:p w14:paraId="75F597C6">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四、绩效评价指标分析</w:t>
      </w:r>
    </w:p>
    <w:p w14:paraId="76E370C6">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（一）项目决策情况分析。</w:t>
      </w:r>
    </w:p>
    <w:p w14:paraId="48187BD5">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1．项目的立项依据充分:符合国家法律法规、国民经济发展规划，与部门职责范围相符，属于部门职责所需，属于公共财政支持的范围；</w:t>
      </w:r>
    </w:p>
    <w:p w14:paraId="239537D2">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 项目的立项程序规范:按照规定的程序申请设立，审批文件、材料符合相关要求；</w:t>
      </w:r>
    </w:p>
    <w:p w14:paraId="44D84E80">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3.项目绩效目标合理：设定的绩效目标依据合理、充分，与实际工作内容具有相关性，预期产出的效益和效果符合正常的水平；</w:t>
      </w:r>
    </w:p>
    <w:p w14:paraId="032C8184">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 项目绩效指标明确：项目设定的绩效指标明确，是清晰、细化的；</w:t>
      </w:r>
    </w:p>
    <w:p w14:paraId="1F0CFBAB">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5.预算编制科学：预算编制有明确的标准，资金额度与年度目标相适应；</w:t>
      </w:r>
    </w:p>
    <w:p w14:paraId="0556AD85">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6.资金分配合理：项目预算资金分配有测算依据，分配合理与项目单位相适应。</w:t>
      </w:r>
    </w:p>
    <w:p w14:paraId="62D61468">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（二）项目过程情况分析。</w:t>
      </w:r>
    </w:p>
    <w:p w14:paraId="30622044">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资金到位率：资金到位率=（实际到位资金/预算资金）*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82</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0.82</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p>
    <w:p w14:paraId="73A57166">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预算执行率：预算执行率=（实际支出资金/实际到位资金）*</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35.81170.82</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20.96</w:t>
      </w:r>
      <w:r>
        <w:rPr>
          <w:rFonts w:hint="eastAsia" w:ascii="仿宋_GB2312" w:hAnsi="仿宋_GB2312" w:eastAsia="仿宋_GB2312" w:cs="仿宋_GB2312"/>
          <w:sz w:val="32"/>
          <w:szCs w:val="32"/>
        </w:rPr>
        <w:t>%；</w:t>
      </w:r>
    </w:p>
    <w:p w14:paraId="5D765AE3">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资金使用合规性：资金使用合规，符合国家财经法规，按照本单位财务管理制度进行开支，支付的资金有完整的审批程序和手续，符合项目预算批复或合同规定的用途，不存在截留、挤占、挪用、虚列支出等情况；</w:t>
      </w:r>
    </w:p>
    <w:p w14:paraId="45B5FF01">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管理制度健全性：管理制度健全、合法、合规、完整，能保障项目顺利实施；</w:t>
      </w:r>
    </w:p>
    <w:p w14:paraId="22CC9384">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制度执行有效性：遵守相关法律法规和相关管理规定，项目支出手续完整，项目支出的项目附件资料齐全并及时归档；</w:t>
      </w:r>
    </w:p>
    <w:p w14:paraId="5017C822">
      <w:pPr>
        <w:widowControl w:val="0"/>
        <w:numPr>
          <w:ilvl w:val="0"/>
          <w:numId w:val="3"/>
        </w:num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项目产出情况分析。</w:t>
      </w:r>
    </w:p>
    <w:p w14:paraId="1C5778C9">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该项目属于延续性项目，每年按工作计划开展，项目产出良好；</w:t>
      </w:r>
    </w:p>
    <w:p w14:paraId="16DC9546">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．产出数量：实际完成率=（实际产出数/计划产出数），委员</w:t>
      </w:r>
      <w:r>
        <w:rPr>
          <w:rFonts w:hint="eastAsia" w:ascii="仿宋_GB2312" w:hAnsi="仿宋_GB2312" w:eastAsia="仿宋_GB2312" w:cs="仿宋_GB2312"/>
          <w:sz w:val="32"/>
          <w:szCs w:val="32"/>
          <w:lang w:eastAsia="zh-CN"/>
        </w:rPr>
        <w:t>工作室</w:t>
      </w:r>
      <w:r>
        <w:rPr>
          <w:rFonts w:hint="eastAsia" w:ascii="仿宋_GB2312" w:hAnsi="仿宋_GB2312" w:eastAsia="仿宋_GB2312" w:cs="仿宋_GB2312"/>
          <w:sz w:val="32"/>
          <w:szCs w:val="32"/>
        </w:rPr>
        <w:t>个数=10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10=10</w:t>
      </w:r>
      <w:r>
        <w:rPr>
          <w:rFonts w:ascii="仿宋_GB2312" w:hAnsi="仿宋_GB2312" w:eastAsia="仿宋_GB2312" w:cs="仿宋_GB2312"/>
          <w:sz w:val="32"/>
          <w:szCs w:val="32"/>
        </w:rPr>
        <w:t>0</w:t>
      </w:r>
      <w:r>
        <w:rPr>
          <w:rFonts w:hint="eastAsia" w:ascii="仿宋_GB2312" w:hAnsi="仿宋_GB2312" w:eastAsia="仿宋_GB2312" w:cs="仿宋_GB2312"/>
          <w:sz w:val="32"/>
          <w:szCs w:val="32"/>
        </w:rPr>
        <w:t>%、组织政协委员调查、视察、调研、提案督办等次数=</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%、组织政协委员培训次数=4</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4=</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%、组织政协委员调查、视察、调研、提案督办等人数=320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320=</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%、《五华史话》丛书辑的编辑印刷数量=</w:t>
      </w:r>
      <w:r>
        <w:rPr>
          <w:rFonts w:hint="eastAsia" w:ascii="仿宋_GB2312" w:hAnsi="仿宋_GB2312" w:eastAsia="仿宋_GB2312" w:cs="仿宋_GB2312"/>
          <w:sz w:val="32"/>
          <w:szCs w:val="32"/>
          <w:lang w:val="en-US" w:eastAsia="zh-CN"/>
        </w:rPr>
        <w:t>1000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1000=</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w:t>
      </w:r>
    </w:p>
    <w:p w14:paraId="32877A6B">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2．产出质量：完成政协日常业务工作达100%；</w:t>
      </w:r>
    </w:p>
    <w:p w14:paraId="511321F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3．产出时效：该项目在2</w:t>
      </w:r>
      <w:r>
        <w:rPr>
          <w:rFonts w:ascii="仿宋_GB2312" w:hAnsi="仿宋_GB2312" w:eastAsia="仿宋_GB2312" w:cs="仿宋_GB2312"/>
          <w:sz w:val="32"/>
          <w:szCs w:val="32"/>
        </w:rPr>
        <w:t>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年当年度已完成；</w:t>
      </w:r>
    </w:p>
    <w:p w14:paraId="498686CA">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4．产出成本：</w:t>
      </w:r>
      <w:r>
        <w:rPr>
          <w:rFonts w:ascii="仿宋_GB2312" w:hAnsi="仿宋_GB2312" w:eastAsia="仿宋_GB2312" w:cs="仿宋_GB2312"/>
          <w:sz w:val="32"/>
          <w:szCs w:val="32"/>
        </w:rPr>
        <w:t>成本节约率=[（计划成本-实际成本）/ 计划成本]×100%</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0.82</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35.81</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0.82</w:t>
      </w:r>
      <w:r>
        <w:rPr>
          <w:rFonts w:ascii="仿宋_GB2312" w:hAnsi="仿宋_GB2312" w:eastAsia="仿宋_GB2312" w:cs="仿宋_GB2312"/>
          <w:sz w:val="32"/>
          <w:szCs w:val="32"/>
        </w:rPr>
        <w:t>]×100%</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79.03</w:t>
      </w:r>
      <w:r>
        <w:rPr>
          <w:rFonts w:hint="eastAsia" w:ascii="仿宋_GB2312" w:hAnsi="仿宋_GB2312" w:eastAsia="仿宋_GB2312" w:cs="仿宋_GB2312"/>
          <w:sz w:val="32"/>
          <w:szCs w:val="32"/>
        </w:rPr>
        <w:t>%</w:t>
      </w:r>
    </w:p>
    <w:p w14:paraId="4CD747E3">
      <w:pPr>
        <w:widowControl w:val="0"/>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（四）项目效益情况分析。</w:t>
      </w:r>
    </w:p>
    <w:p w14:paraId="30BDC62A">
      <w:pPr>
        <w:spacing w:line="560" w:lineRule="exact"/>
        <w:ind w:left="440" w:leftChars="200" w:firstLine="320" w:firstLineChars="100"/>
        <w:rPr>
          <w:rFonts w:ascii="仿宋_GB2312" w:hAnsi="仿宋_GB2312" w:eastAsia="仿宋_GB2312" w:cs="仿宋_GB2312"/>
          <w:sz w:val="32"/>
          <w:szCs w:val="32"/>
        </w:rPr>
      </w:pPr>
      <w:r>
        <w:rPr>
          <w:rFonts w:hint="eastAsia" w:ascii="仿宋_GB2312" w:hAnsi="仿宋_GB2312" w:eastAsia="仿宋_GB2312" w:cs="仿宋_GB2312"/>
          <w:sz w:val="32"/>
          <w:szCs w:val="32"/>
        </w:rPr>
        <w:t>1．实施效益：</w:t>
      </w:r>
      <w:r>
        <w:rPr>
          <w:rFonts w:ascii="仿宋_GB2312" w:hAnsi="仿宋_GB2312" w:eastAsia="仿宋_GB2312" w:cs="仿宋_GB2312"/>
          <w:sz w:val="32"/>
          <w:szCs w:val="32"/>
        </w:rPr>
        <w:t>推动辖区经济社会又好又快发展</w:t>
      </w:r>
      <w:r>
        <w:rPr>
          <w:rFonts w:hint="eastAsia" w:ascii="仿宋_GB2312" w:hAnsi="仿宋_GB2312" w:eastAsia="仿宋_GB2312" w:cs="仿宋_GB2312"/>
          <w:sz w:val="32"/>
          <w:szCs w:val="32"/>
        </w:rPr>
        <w:t>；保证政协机关正常运作，为参加政协单位和政协委员做好服务保障。</w:t>
      </w:r>
    </w:p>
    <w:p w14:paraId="2B3CA9B5">
      <w:pPr>
        <w:spacing w:line="580" w:lineRule="exac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．满意度：服务对象对部门工作满意度达到90%。</w:t>
      </w:r>
    </w:p>
    <w:p w14:paraId="76A34575">
      <w:p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五、主要经验及做法</w:t>
      </w:r>
    </w:p>
    <w:p w14:paraId="2FD2F277">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加强预算绩效管理工作，牢固树立“讲绩效、重绩效、用绩效”的观念，进一步完善绩效评价结果运用机制，将评价结果作为申报以后年度预算的重要依据，发挥绩效评价工作的应有作用。下一步，将继续按照上级部门及财政局相关要求，认真做好项目经费预算、管理和使用等工作，切实提高项目经费使用效率，最大限度的满足各项工作要求，为本单位工作提供更好支撑和支持。</w:t>
      </w:r>
    </w:p>
    <w:p w14:paraId="1E1BACBE">
      <w:pPr>
        <w:numPr>
          <w:ilvl w:val="0"/>
          <w:numId w:val="5"/>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存在的问题及原因分析</w:t>
      </w:r>
    </w:p>
    <w:p w14:paraId="796BED25">
      <w:pPr>
        <w:widowControl w:val="0"/>
        <w:spacing w:line="560" w:lineRule="exact"/>
        <w:ind w:firstLine="640" w:firstLineChars="200"/>
        <w:rPr>
          <w:rFonts w:ascii="黑体" w:hAnsi="黑体" w:eastAsia="黑体" w:cs="黑体"/>
          <w:sz w:val="32"/>
          <w:szCs w:val="32"/>
        </w:rPr>
      </w:pPr>
      <w:r>
        <w:rPr>
          <w:rFonts w:hint="eastAsia" w:ascii="仿宋_GB2312" w:hAnsi="仿宋_GB2312" w:eastAsia="仿宋_GB2312" w:cs="仿宋_GB2312"/>
          <w:sz w:val="32"/>
          <w:szCs w:val="32"/>
        </w:rPr>
        <w:t>无</w:t>
      </w:r>
    </w:p>
    <w:p w14:paraId="7D03F87B">
      <w:pPr>
        <w:numPr>
          <w:ilvl w:val="0"/>
          <w:numId w:val="5"/>
        </w:numPr>
        <w:spacing w:line="560" w:lineRule="exact"/>
        <w:ind w:firstLine="640" w:firstLineChars="200"/>
        <w:rPr>
          <w:rFonts w:ascii="黑体" w:hAnsi="黑体" w:eastAsia="黑体" w:cs="黑体"/>
          <w:sz w:val="32"/>
          <w:szCs w:val="32"/>
        </w:rPr>
      </w:pPr>
      <w:r>
        <w:rPr>
          <w:rFonts w:hint="eastAsia" w:ascii="黑体" w:hAnsi="黑体" w:eastAsia="黑体" w:cs="黑体"/>
          <w:sz w:val="32"/>
          <w:szCs w:val="32"/>
        </w:rPr>
        <w:t>有关建议</w:t>
      </w:r>
    </w:p>
    <w:p w14:paraId="19B66D0A">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通过对202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年财政绩效支出工作的梳理总结，针对存在的问题将做好以下改进措施：</w:t>
      </w:r>
    </w:p>
    <w:p w14:paraId="15A65B69">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1.进一步完善预算资金使用的制度建设，确保以制度做好监督，使财政预算绩效工作能够合法合理，科学有效开展；</w:t>
      </w:r>
    </w:p>
    <w:p w14:paraId="1B1D157B">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2.加强过程监督，提高资金使用效益，完善绩效指标体系，尽可能合理的细化、量化指标体系，使各项指标能充分反映在预算管理工作中。</w:t>
      </w:r>
    </w:p>
    <w:p w14:paraId="246D51E4">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3.根据《预算法》及实施条例，结合自身预算执行的实际情况，努力做好收支平衡，严谨、科学的编制年度预算，制定合理的绩效目标，做好预算执行中的监督，不断完善预算管理工作。</w:t>
      </w:r>
    </w:p>
    <w:p w14:paraId="61F8D623">
      <w:pPr>
        <w:spacing w:line="560"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八、其他需要说明的问题</w:t>
      </w:r>
    </w:p>
    <w:p w14:paraId="121483A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无</w:t>
      </w:r>
    </w:p>
    <w:p w14:paraId="74AAF570">
      <w:pPr>
        <w:pStyle w:val="2"/>
        <w:ind w:firstLine="4160" w:firstLineChars="1300"/>
        <w:rPr>
          <w:rFonts w:hint="eastAsia"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昆明市五华区政协办公室</w:t>
      </w:r>
    </w:p>
    <w:p w14:paraId="41FFB3F4">
      <w:pPr>
        <w:ind w:firstLine="4800" w:firstLineChars="1500"/>
        <w:rPr>
          <w:rFonts w:hint="default" w:ascii="仿宋_GB2312" w:hAnsi="仿宋_GB2312" w:eastAsia="仿宋_GB2312" w:cs="仿宋_GB2312"/>
          <w:b w:val="0"/>
          <w:bCs w:val="0"/>
          <w:kern w:val="0"/>
          <w:sz w:val="32"/>
          <w:szCs w:val="32"/>
          <w:lang w:val="en-US" w:eastAsia="zh-CN" w:bidi="ar-SA"/>
        </w:rPr>
      </w:pPr>
      <w:r>
        <w:rPr>
          <w:rFonts w:hint="eastAsia" w:ascii="仿宋_GB2312" w:hAnsi="仿宋_GB2312" w:eastAsia="仿宋_GB2312" w:cs="仿宋_GB2312"/>
          <w:b w:val="0"/>
          <w:bCs w:val="0"/>
          <w:kern w:val="0"/>
          <w:sz w:val="32"/>
          <w:szCs w:val="32"/>
          <w:lang w:val="en-US" w:eastAsia="zh-CN" w:bidi="ar-SA"/>
        </w:rPr>
        <w:t>2024年4月19日</w:t>
      </w:r>
    </w:p>
    <w:p w14:paraId="1DBBD0C2">
      <w:pPr>
        <w:pStyle w:val="2"/>
        <w:rPr>
          <w:rFonts w:hint="eastAsia" w:ascii="仿宋_GB2312" w:hAnsi="仿宋_GB2312" w:eastAsia="仿宋_GB2312" w:cs="仿宋_GB2312"/>
          <w:b w:val="0"/>
          <w:bCs w:val="0"/>
          <w:kern w:val="0"/>
          <w:sz w:val="32"/>
          <w:szCs w:val="32"/>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Arial Unicode MS">
    <w:panose1 w:val="020B0604020202020204"/>
    <w:charset w:val="86"/>
    <w:family w:val="auto"/>
    <w:pitch w:val="default"/>
    <w:sig w:usb0="F7FFAEFF" w:usb1="F9DFFFFF" w:usb2="0000007F" w:usb3="00000000" w:csb0="203F01FF" w:csb1="DFFF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745976"/>
    <w:multiLevelType w:val="singleLevel"/>
    <w:tmpl w:val="92745976"/>
    <w:lvl w:ilvl="0" w:tentative="0">
      <w:start w:val="2"/>
      <w:numFmt w:val="chineseCounting"/>
      <w:suff w:val="nothing"/>
      <w:lvlText w:val="（%1）"/>
      <w:lvlJc w:val="left"/>
      <w:rPr>
        <w:rFonts w:hint="eastAsia"/>
      </w:rPr>
    </w:lvl>
  </w:abstractNum>
  <w:abstractNum w:abstractNumId="1">
    <w:nsid w:val="9D7F84AB"/>
    <w:multiLevelType w:val="singleLevel"/>
    <w:tmpl w:val="9D7F84AB"/>
    <w:lvl w:ilvl="0" w:tentative="0">
      <w:start w:val="2"/>
      <w:numFmt w:val="chineseCounting"/>
      <w:suff w:val="nothing"/>
      <w:lvlText w:val="（%1）"/>
      <w:lvlJc w:val="left"/>
      <w:rPr>
        <w:rFonts w:hint="eastAsia"/>
      </w:rPr>
    </w:lvl>
  </w:abstractNum>
  <w:abstractNum w:abstractNumId="2">
    <w:nsid w:val="F3EA6FFF"/>
    <w:multiLevelType w:val="singleLevel"/>
    <w:tmpl w:val="F3EA6FFF"/>
    <w:lvl w:ilvl="0" w:tentative="0">
      <w:start w:val="3"/>
      <w:numFmt w:val="decimal"/>
      <w:lvlText w:val="%1."/>
      <w:lvlJc w:val="left"/>
      <w:pPr>
        <w:tabs>
          <w:tab w:val="left" w:pos="312"/>
        </w:tabs>
      </w:pPr>
    </w:lvl>
  </w:abstractNum>
  <w:abstractNum w:abstractNumId="3">
    <w:nsid w:val="FAE307F7"/>
    <w:multiLevelType w:val="singleLevel"/>
    <w:tmpl w:val="FAE307F7"/>
    <w:lvl w:ilvl="0" w:tentative="0">
      <w:start w:val="1"/>
      <w:numFmt w:val="decimal"/>
      <w:lvlText w:val="%1."/>
      <w:lvlJc w:val="left"/>
      <w:pPr>
        <w:tabs>
          <w:tab w:val="left" w:pos="312"/>
        </w:tabs>
      </w:pPr>
    </w:lvl>
  </w:abstractNum>
  <w:abstractNum w:abstractNumId="4">
    <w:nsid w:val="6A163053"/>
    <w:multiLevelType w:val="singleLevel"/>
    <w:tmpl w:val="6A163053"/>
    <w:lvl w:ilvl="0" w:tentative="0">
      <w:start w:val="6"/>
      <w:numFmt w:val="chineseCounting"/>
      <w:suff w:val="nothing"/>
      <w:lvlText w:val="%1、"/>
      <w:lvlJc w:val="left"/>
      <w:rPr>
        <w:rFonts w:hint="eastAsia"/>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0D449E"/>
    <w:rsid w:val="00183A43"/>
    <w:rsid w:val="005D0F10"/>
    <w:rsid w:val="007E7A18"/>
    <w:rsid w:val="028E0B49"/>
    <w:rsid w:val="03F751D8"/>
    <w:rsid w:val="04164407"/>
    <w:rsid w:val="0492207E"/>
    <w:rsid w:val="087C541A"/>
    <w:rsid w:val="0F8D6F3B"/>
    <w:rsid w:val="12AA2336"/>
    <w:rsid w:val="1F8D7E91"/>
    <w:rsid w:val="25E03162"/>
    <w:rsid w:val="299C6684"/>
    <w:rsid w:val="2C152862"/>
    <w:rsid w:val="2C464EA9"/>
    <w:rsid w:val="30EC0488"/>
    <w:rsid w:val="36DD0212"/>
    <w:rsid w:val="38A5122C"/>
    <w:rsid w:val="41B853E2"/>
    <w:rsid w:val="43CA05B0"/>
    <w:rsid w:val="45E75CEF"/>
    <w:rsid w:val="4A0D449E"/>
    <w:rsid w:val="4BDD4FF6"/>
    <w:rsid w:val="4BFB3B76"/>
    <w:rsid w:val="515A3230"/>
    <w:rsid w:val="61E46E4D"/>
    <w:rsid w:val="688F305E"/>
    <w:rsid w:val="68DA5747"/>
    <w:rsid w:val="6A4E7B63"/>
    <w:rsid w:val="6D266A91"/>
    <w:rsid w:val="705F59CE"/>
    <w:rsid w:val="72836BCA"/>
    <w:rsid w:val="76624593"/>
    <w:rsid w:val="79093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rPr>
      <w:rFonts w:asciiTheme="minorHAnsi" w:hAnsiTheme="minorHAnsi" w:eastAsiaTheme="minorEastAsia" w:cstheme="minorBidi"/>
      <w:sz w:val="22"/>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昆明市五华区党政机关单位</Company>
  <Pages>10</Pages>
  <Words>4610</Words>
  <Characters>4819</Characters>
  <Lines>30</Lines>
  <Paragraphs>8</Paragraphs>
  <TotalTime>14</TotalTime>
  <ScaleCrop>false</ScaleCrop>
  <LinksUpToDate>false</LinksUpToDate>
  <CharactersWithSpaces>4824</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2021-02-18T05:27:00Z</dcterms:created>
  <dc:creator>旁观者</dc:creator>
  <cp:lastModifiedBy>符号</cp:lastModifiedBy>
  <dcterms:modified xsi:type="dcterms:W3CDTF">2026-03-30T06:55:33Z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4618AA6DE5D4453F9173DD616C20BFAD_13</vt:lpwstr>
  </property>
  <property fmtid="{D5CDD505-2E9C-101B-9397-08002B2CF9AE}" pid="4" name="KSOTemplateDocerSaveRecord">
    <vt:lpwstr>eyJoZGlkIjoiZDBhMjlkMWVkOWU1MmNmYmI1OWFkYmZkZTE3YTZjZTQiLCJ1c2VySWQiOiIzNjE2NjA5NTcifQ==</vt:lpwstr>
  </property>
</Properties>
</file>