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7D89C">
      <w:pPr>
        <w:keepNext w:val="0"/>
        <w:keepLines w:val="0"/>
        <w:pageBreakBefore w:val="0"/>
        <w:widowControl/>
        <w:kinsoku/>
        <w:wordWrap/>
        <w:overflowPunct w:val="0"/>
        <w:topLinePunct w:val="0"/>
        <w:autoSpaceDE/>
        <w:autoSpaceDN/>
        <w:bidi w:val="0"/>
        <w:adjustRightInd/>
        <w:snapToGrid/>
        <w:spacing w:line="560" w:lineRule="exact"/>
        <w:ind w:firstLine="629"/>
        <w:jc w:val="left"/>
        <w:textAlignment w:val="auto"/>
        <w:rPr>
          <w:rFonts w:ascii="黑体" w:hAnsi="黑体" w:eastAsia="黑体" w:cs="宋体"/>
          <w:spacing w:val="6"/>
          <w:kern w:val="0"/>
          <w:szCs w:val="30"/>
        </w:rPr>
      </w:pPr>
      <w:bookmarkStart w:id="0" w:name="_Toc172188747"/>
      <w:bookmarkStart w:id="1" w:name="_Toc5869"/>
      <w:bookmarkStart w:id="2" w:name="_Toc14806"/>
      <w:r>
        <w:rPr>
          <w:rFonts w:hint="eastAsia" w:ascii="黑体" w:hAnsi="黑体" w:eastAsia="黑体" w:cs="宋体"/>
          <w:spacing w:val="6"/>
          <w:kern w:val="0"/>
          <w:szCs w:val="30"/>
        </w:rPr>
        <w:t>一、基本情况</w:t>
      </w:r>
      <w:bookmarkEnd w:id="0"/>
      <w:bookmarkEnd w:id="1"/>
      <w:bookmarkEnd w:id="2"/>
    </w:p>
    <w:p w14:paraId="180D97FD">
      <w:pPr>
        <w:keepNext w:val="0"/>
        <w:keepLines w:val="0"/>
        <w:pageBreakBefore w:val="0"/>
        <w:widowControl/>
        <w:kinsoku/>
        <w:wordWrap/>
        <w:topLinePunct w:val="0"/>
        <w:autoSpaceDE/>
        <w:autoSpaceDN/>
        <w:bidi w:val="0"/>
        <w:adjustRightInd/>
        <w:snapToGrid/>
        <w:spacing w:line="560" w:lineRule="exact"/>
        <w:ind w:firstLine="624" w:firstLineChars="200"/>
        <w:textAlignment w:val="auto"/>
        <w:rPr>
          <w:rFonts w:ascii="仿宋_GB2312" w:hAnsi="仿宋_GB2312" w:eastAsia="仿宋_GB2312" w:cs="仿宋"/>
          <w:spacing w:val="6"/>
          <w:szCs w:val="30"/>
        </w:rPr>
      </w:pPr>
      <w:bookmarkStart w:id="3" w:name="_Toc172188748"/>
      <w:bookmarkStart w:id="4" w:name="_Toc32527"/>
      <w:bookmarkStart w:id="5" w:name="_Toc26986"/>
      <w:r>
        <w:rPr>
          <w:rFonts w:hint="eastAsia" w:ascii="仿宋_GB2312" w:hAnsi="仿宋_GB2312" w:eastAsia="仿宋_GB2312" w:cs="仿宋"/>
          <w:spacing w:val="6"/>
          <w:szCs w:val="30"/>
        </w:rPr>
        <w:t>为</w:t>
      </w:r>
      <w:r>
        <w:rPr>
          <w:rFonts w:hint="eastAsia" w:ascii="仿宋_GB2312" w:hAnsi="仿宋_GB2312" w:eastAsia="仿宋_GB2312" w:cs="仿宋"/>
          <w:spacing w:val="6"/>
          <w:szCs w:val="30"/>
          <w:lang w:val="en-US" w:eastAsia="zh-CN"/>
        </w:rPr>
        <w:t>学习</w:t>
      </w:r>
      <w:r>
        <w:rPr>
          <w:rFonts w:hint="eastAsia" w:ascii="仿宋_GB2312" w:hAnsi="仿宋_GB2312" w:eastAsia="仿宋_GB2312" w:cs="仿宋"/>
          <w:spacing w:val="6"/>
          <w:szCs w:val="30"/>
        </w:rPr>
        <w:t>贯彻习近平新时代中国特色社会主义</w:t>
      </w:r>
      <w:bookmarkStart w:id="12" w:name="_GoBack"/>
      <w:bookmarkEnd w:id="12"/>
      <w:r>
        <w:rPr>
          <w:rFonts w:hint="eastAsia" w:ascii="仿宋_GB2312" w:hAnsi="仿宋_GB2312" w:eastAsia="仿宋_GB2312" w:cs="仿宋"/>
          <w:spacing w:val="6"/>
          <w:szCs w:val="30"/>
        </w:rPr>
        <w:t>思想，深入学习贯彻习近平生态文明思想，牢固树立“绿水青山就是金山银山”的发展理念，落实省、市关于滇池保护治理相关工作要求，补齐污水收集处理设施建设短板弱项，进一步改善全区人居环境，中共昆明市委办公室、昆明市人民政府办公室印发《昆明城区雨污分流改造提升三年行动方案（2022-2024年）》，五华区住房和城乡建设局围绕部门职能职责，积极推进五华区排水管网清污分流及综合管廊配套工程项目（以下简称“排水管网及综合管廊建设项目”），旨在补齐污水收集处理设施建设短板弱项，推动城市建设管理精细化、高质量发展，进一步改善全区人居环境，为城市的长远发展筑牢根基。</w:t>
      </w:r>
    </w:p>
    <w:p w14:paraId="5C8C8B0B">
      <w:pPr>
        <w:keepNext w:val="0"/>
        <w:keepLines w:val="0"/>
        <w:pageBreakBefore w:val="0"/>
        <w:widowControl/>
        <w:kinsoku/>
        <w:wordWrap/>
        <w:topLinePunct w:val="0"/>
        <w:autoSpaceDE/>
        <w:autoSpaceDN/>
        <w:bidi w:val="0"/>
        <w:adjustRightInd/>
        <w:snapToGrid/>
        <w:spacing w:line="560" w:lineRule="exact"/>
        <w:ind w:firstLine="624" w:firstLineChars="200"/>
        <w:textAlignment w:val="auto"/>
        <w:rPr>
          <w:rFonts w:ascii="仿宋_GB2312" w:hAnsi="仿宋_GB2312" w:eastAsia="仿宋_GB2312" w:cs="仿宋"/>
          <w:spacing w:val="6"/>
          <w:szCs w:val="30"/>
        </w:rPr>
      </w:pPr>
      <w:r>
        <w:rPr>
          <w:rFonts w:hint="eastAsia" w:ascii="仿宋_GB2312" w:hAnsi="仿宋_GB2312" w:eastAsia="仿宋_GB2312" w:cs="仿宋"/>
          <w:spacing w:val="6"/>
          <w:szCs w:val="30"/>
        </w:rPr>
        <w:t>20</w:t>
      </w:r>
      <w:r>
        <w:rPr>
          <w:rFonts w:ascii="仿宋_GB2312" w:hAnsi="仿宋_GB2312" w:eastAsia="仿宋_GB2312" w:cs="仿宋"/>
          <w:spacing w:val="6"/>
          <w:szCs w:val="30"/>
        </w:rPr>
        <w:t>22</w:t>
      </w:r>
      <w:r>
        <w:rPr>
          <w:rFonts w:hint="eastAsia" w:ascii="仿宋_GB2312" w:hAnsi="仿宋_GB2312" w:eastAsia="仿宋_GB2312" w:cs="仿宋"/>
          <w:spacing w:val="6"/>
          <w:szCs w:val="30"/>
        </w:rPr>
        <w:t>年8月1</w:t>
      </w:r>
      <w:r>
        <w:rPr>
          <w:rFonts w:ascii="仿宋_GB2312" w:hAnsi="仿宋_GB2312" w:eastAsia="仿宋_GB2312" w:cs="仿宋"/>
          <w:spacing w:val="6"/>
          <w:szCs w:val="30"/>
        </w:rPr>
        <w:t>5</w:t>
      </w:r>
      <w:r>
        <w:rPr>
          <w:rFonts w:hint="eastAsia" w:ascii="仿宋_GB2312" w:hAnsi="仿宋_GB2312" w:eastAsia="仿宋_GB2312" w:cs="仿宋"/>
          <w:spacing w:val="6"/>
          <w:szCs w:val="30"/>
        </w:rPr>
        <w:t>日，区发展和改革局批复的投资估算</w:t>
      </w:r>
      <w:r>
        <w:rPr>
          <w:rFonts w:ascii="仿宋_GB2312" w:hAnsi="仿宋_GB2312" w:eastAsia="仿宋_GB2312" w:cs="仿宋"/>
          <w:spacing w:val="6"/>
          <w:szCs w:val="30"/>
        </w:rPr>
        <w:t>67,289.03</w:t>
      </w:r>
      <w:r>
        <w:rPr>
          <w:rFonts w:hint="eastAsia" w:ascii="仿宋_GB2312" w:hAnsi="仿宋_GB2312" w:eastAsia="仿宋_GB2312" w:cs="仿宋"/>
          <w:spacing w:val="6"/>
          <w:szCs w:val="30"/>
        </w:rPr>
        <w:t>万元，涉及126条道路的改造。20</w:t>
      </w:r>
      <w:r>
        <w:rPr>
          <w:rFonts w:ascii="仿宋_GB2312" w:hAnsi="仿宋_GB2312" w:eastAsia="仿宋_GB2312" w:cs="仿宋"/>
          <w:spacing w:val="6"/>
          <w:szCs w:val="30"/>
        </w:rPr>
        <w:t>23</w:t>
      </w:r>
      <w:r>
        <w:rPr>
          <w:rFonts w:hint="eastAsia" w:ascii="仿宋_GB2312" w:hAnsi="仿宋_GB2312" w:eastAsia="仿宋_GB2312" w:cs="仿宋"/>
          <w:spacing w:val="6"/>
          <w:szCs w:val="30"/>
        </w:rPr>
        <w:t>年</w:t>
      </w:r>
      <w:r>
        <w:rPr>
          <w:rFonts w:ascii="仿宋_GB2312" w:hAnsi="仿宋_GB2312" w:eastAsia="仿宋_GB2312" w:cs="仿宋"/>
          <w:spacing w:val="6"/>
          <w:szCs w:val="30"/>
        </w:rPr>
        <w:t>2</w:t>
      </w:r>
      <w:r>
        <w:rPr>
          <w:rFonts w:hint="eastAsia" w:ascii="仿宋_GB2312" w:hAnsi="仿宋_GB2312" w:eastAsia="仿宋_GB2312" w:cs="仿宋"/>
          <w:spacing w:val="6"/>
          <w:szCs w:val="30"/>
        </w:rPr>
        <w:t>月</w:t>
      </w:r>
      <w:r>
        <w:rPr>
          <w:rFonts w:ascii="仿宋_GB2312" w:hAnsi="仿宋_GB2312" w:eastAsia="仿宋_GB2312" w:cs="仿宋"/>
          <w:spacing w:val="6"/>
          <w:szCs w:val="30"/>
        </w:rPr>
        <w:t>28</w:t>
      </w:r>
      <w:r>
        <w:rPr>
          <w:rFonts w:hint="eastAsia" w:ascii="仿宋_GB2312" w:hAnsi="仿宋_GB2312" w:eastAsia="仿宋_GB2312" w:cs="仿宋"/>
          <w:spacing w:val="6"/>
          <w:szCs w:val="30"/>
        </w:rPr>
        <w:t>日，昆明市五华区行政审批局批复投资概算</w:t>
      </w:r>
      <w:r>
        <w:rPr>
          <w:rFonts w:ascii="仿宋_GB2312" w:hAnsi="仿宋_GB2312" w:eastAsia="仿宋_GB2312" w:cs="仿宋"/>
          <w:spacing w:val="6"/>
          <w:szCs w:val="30"/>
        </w:rPr>
        <w:t>67,008.25</w:t>
      </w:r>
      <w:r>
        <w:rPr>
          <w:rFonts w:hint="eastAsia" w:ascii="仿宋_GB2312" w:hAnsi="仿宋_GB2312" w:eastAsia="仿宋_GB2312" w:cs="仿宋"/>
          <w:spacing w:val="6"/>
          <w:szCs w:val="30"/>
        </w:rPr>
        <w:t>万元，涉及126条道路改造，新建排水管网约35.6㎞，合流管改造52.2㎞，架空线入地7.2㎞。</w:t>
      </w:r>
    </w:p>
    <w:p w14:paraId="16BEFF70">
      <w:pPr>
        <w:keepNext w:val="0"/>
        <w:keepLines w:val="0"/>
        <w:pageBreakBefore w:val="0"/>
        <w:widowControl/>
        <w:kinsoku/>
        <w:wordWrap/>
        <w:topLinePunct w:val="0"/>
        <w:autoSpaceDE/>
        <w:autoSpaceDN/>
        <w:bidi w:val="0"/>
        <w:adjustRightInd/>
        <w:snapToGrid/>
        <w:spacing w:line="560" w:lineRule="exact"/>
        <w:ind w:firstLine="624" w:firstLineChars="200"/>
        <w:textAlignment w:val="auto"/>
        <w:rPr>
          <w:rFonts w:ascii="仿宋_GB2312" w:hAnsi="仿宋_GB2312" w:eastAsia="仿宋_GB2312" w:cs="仿宋"/>
          <w:spacing w:val="6"/>
          <w:szCs w:val="30"/>
        </w:rPr>
      </w:pPr>
      <w:r>
        <w:rPr>
          <w:rFonts w:hint="eastAsia" w:ascii="仿宋_GB2312" w:hAnsi="仿宋_GB2312" w:eastAsia="仿宋_GB2312" w:cs="仿宋"/>
          <w:spacing w:val="6"/>
          <w:szCs w:val="30"/>
        </w:rPr>
        <w:t>截至2</w:t>
      </w:r>
      <w:r>
        <w:rPr>
          <w:rFonts w:ascii="仿宋_GB2312" w:hAnsi="仿宋_GB2312" w:eastAsia="仿宋_GB2312" w:cs="仿宋"/>
          <w:spacing w:val="6"/>
          <w:szCs w:val="30"/>
        </w:rPr>
        <w:t>024</w:t>
      </w:r>
      <w:r>
        <w:rPr>
          <w:rFonts w:hint="eastAsia" w:ascii="仿宋_GB2312" w:hAnsi="仿宋_GB2312" w:eastAsia="仿宋_GB2312" w:cs="仿宋"/>
          <w:spacing w:val="6"/>
          <w:szCs w:val="30"/>
        </w:rPr>
        <w:t>年</w:t>
      </w:r>
      <w:r>
        <w:rPr>
          <w:rFonts w:ascii="仿宋_GB2312" w:hAnsi="仿宋_GB2312" w:eastAsia="仿宋_GB2312" w:cs="仿宋"/>
          <w:spacing w:val="6"/>
          <w:szCs w:val="30"/>
        </w:rPr>
        <w:t>12</w:t>
      </w:r>
      <w:r>
        <w:rPr>
          <w:rFonts w:hint="eastAsia" w:ascii="仿宋_GB2312" w:hAnsi="仿宋_GB2312" w:eastAsia="仿宋_GB2312" w:cs="仿宋"/>
          <w:spacing w:val="6"/>
          <w:szCs w:val="30"/>
        </w:rPr>
        <w:t>月3</w:t>
      </w:r>
      <w:r>
        <w:rPr>
          <w:rFonts w:ascii="仿宋_GB2312" w:hAnsi="仿宋_GB2312" w:eastAsia="仿宋_GB2312" w:cs="仿宋"/>
          <w:spacing w:val="6"/>
          <w:szCs w:val="30"/>
        </w:rPr>
        <w:t>1</w:t>
      </w:r>
      <w:r>
        <w:rPr>
          <w:rFonts w:hint="eastAsia" w:ascii="仿宋_GB2312" w:hAnsi="仿宋_GB2312" w:eastAsia="仿宋_GB2312" w:cs="仿宋"/>
          <w:spacing w:val="6"/>
          <w:szCs w:val="30"/>
        </w:rPr>
        <w:t>日，已到位资金52,</w:t>
      </w:r>
      <w:r>
        <w:rPr>
          <w:rFonts w:ascii="仿宋_GB2312" w:hAnsi="仿宋_GB2312" w:eastAsia="仿宋_GB2312" w:cs="仿宋"/>
          <w:spacing w:val="6"/>
          <w:szCs w:val="30"/>
        </w:rPr>
        <w:t>2</w:t>
      </w:r>
      <w:r>
        <w:rPr>
          <w:rFonts w:hint="eastAsia" w:ascii="仿宋_GB2312" w:hAnsi="仿宋_GB2312" w:eastAsia="仿宋_GB2312" w:cs="仿宋"/>
          <w:spacing w:val="6"/>
          <w:szCs w:val="30"/>
        </w:rPr>
        <w:t>60.00万元，其中：财政资金</w:t>
      </w:r>
      <w:r>
        <w:rPr>
          <w:rFonts w:ascii="仿宋_GB2312" w:hAnsi="仿宋_GB2312" w:eastAsia="仿宋_GB2312" w:cs="仿宋"/>
          <w:spacing w:val="6"/>
          <w:szCs w:val="30"/>
        </w:rPr>
        <w:t>4</w:t>
      </w:r>
      <w:r>
        <w:rPr>
          <w:rFonts w:hint="eastAsia" w:ascii="仿宋_GB2312" w:hAnsi="仿宋_GB2312" w:eastAsia="仿宋_GB2312" w:cs="仿宋"/>
          <w:spacing w:val="6"/>
          <w:szCs w:val="30"/>
        </w:rPr>
        <w:t>,</w:t>
      </w:r>
      <w:r>
        <w:rPr>
          <w:rFonts w:ascii="仿宋_GB2312" w:hAnsi="仿宋_GB2312" w:eastAsia="仿宋_GB2312" w:cs="仿宋"/>
          <w:spacing w:val="6"/>
          <w:szCs w:val="30"/>
        </w:rPr>
        <w:t>010</w:t>
      </w:r>
      <w:r>
        <w:rPr>
          <w:rFonts w:hint="eastAsia" w:ascii="仿宋_GB2312" w:hAnsi="仿宋_GB2312" w:eastAsia="仿宋_GB2312" w:cs="仿宋"/>
          <w:spacing w:val="6"/>
          <w:szCs w:val="30"/>
        </w:rPr>
        <w:t>万元，国债资金</w:t>
      </w:r>
      <w:r>
        <w:rPr>
          <w:rFonts w:ascii="仿宋_GB2312" w:hAnsi="仿宋_GB2312" w:eastAsia="仿宋_GB2312" w:cs="仿宋"/>
          <w:spacing w:val="6"/>
          <w:szCs w:val="30"/>
        </w:rPr>
        <w:t>13</w:t>
      </w:r>
      <w:r>
        <w:rPr>
          <w:rFonts w:hint="eastAsia" w:ascii="仿宋_GB2312" w:hAnsi="仿宋_GB2312" w:eastAsia="仿宋_GB2312" w:cs="仿宋"/>
          <w:spacing w:val="6"/>
          <w:szCs w:val="30"/>
        </w:rPr>
        <w:t>,</w:t>
      </w:r>
      <w:r>
        <w:rPr>
          <w:rFonts w:ascii="仿宋_GB2312" w:hAnsi="仿宋_GB2312" w:eastAsia="仿宋_GB2312" w:cs="仿宋"/>
          <w:spacing w:val="6"/>
          <w:szCs w:val="30"/>
        </w:rPr>
        <w:t>000</w:t>
      </w:r>
      <w:r>
        <w:rPr>
          <w:rFonts w:hint="eastAsia" w:ascii="仿宋_GB2312" w:hAnsi="仿宋_GB2312" w:eastAsia="仿宋_GB2312" w:cs="仿宋"/>
          <w:spacing w:val="6"/>
          <w:szCs w:val="30"/>
        </w:rPr>
        <w:t>万元，专项债券资金</w:t>
      </w:r>
      <w:r>
        <w:rPr>
          <w:rFonts w:ascii="仿宋_GB2312" w:hAnsi="仿宋_GB2312" w:eastAsia="仿宋_GB2312" w:cs="仿宋"/>
          <w:spacing w:val="6"/>
          <w:szCs w:val="30"/>
        </w:rPr>
        <w:t>35</w:t>
      </w:r>
      <w:r>
        <w:rPr>
          <w:rFonts w:hint="eastAsia" w:ascii="仿宋_GB2312" w:hAnsi="仿宋_GB2312" w:eastAsia="仿宋_GB2312" w:cs="仿宋"/>
          <w:spacing w:val="6"/>
          <w:szCs w:val="30"/>
        </w:rPr>
        <w:t>,</w:t>
      </w:r>
      <w:r>
        <w:rPr>
          <w:rFonts w:ascii="仿宋_GB2312" w:hAnsi="仿宋_GB2312" w:eastAsia="仿宋_GB2312" w:cs="仿宋"/>
          <w:spacing w:val="6"/>
          <w:szCs w:val="30"/>
        </w:rPr>
        <w:t>000</w:t>
      </w:r>
      <w:r>
        <w:rPr>
          <w:rFonts w:hint="eastAsia" w:ascii="仿宋_GB2312" w:hAnsi="仿宋_GB2312" w:eastAsia="仿宋_GB2312" w:cs="仿宋"/>
          <w:spacing w:val="6"/>
          <w:szCs w:val="30"/>
        </w:rPr>
        <w:t>万元，累计支出资金26,713.71万元。</w:t>
      </w:r>
    </w:p>
    <w:p w14:paraId="385A2861">
      <w:pPr>
        <w:keepNext w:val="0"/>
        <w:keepLines w:val="0"/>
        <w:pageBreakBefore w:val="0"/>
        <w:widowControl/>
        <w:kinsoku/>
        <w:wordWrap/>
        <w:overflowPunct w:val="0"/>
        <w:topLinePunct w:val="0"/>
        <w:autoSpaceDE/>
        <w:autoSpaceDN/>
        <w:bidi w:val="0"/>
        <w:adjustRightInd/>
        <w:snapToGrid/>
        <w:spacing w:line="560" w:lineRule="exact"/>
        <w:ind w:firstLine="629"/>
        <w:jc w:val="left"/>
        <w:textAlignment w:val="auto"/>
        <w:rPr>
          <w:rFonts w:ascii="黑体" w:hAnsi="黑体" w:eastAsia="黑体" w:cs="宋体"/>
          <w:spacing w:val="6"/>
          <w:kern w:val="0"/>
          <w:szCs w:val="30"/>
        </w:rPr>
      </w:pPr>
      <w:r>
        <w:rPr>
          <w:rFonts w:hint="eastAsia" w:ascii="黑体" w:hAnsi="黑体" w:eastAsia="黑体" w:cs="宋体"/>
          <w:spacing w:val="6"/>
          <w:kern w:val="0"/>
          <w:szCs w:val="30"/>
        </w:rPr>
        <w:t>二、绩效评价结论</w:t>
      </w:r>
      <w:bookmarkEnd w:id="3"/>
      <w:bookmarkEnd w:id="4"/>
      <w:bookmarkEnd w:id="5"/>
    </w:p>
    <w:p w14:paraId="75CBF005">
      <w:pPr>
        <w:keepNext w:val="0"/>
        <w:keepLines w:val="0"/>
        <w:pageBreakBefore w:val="0"/>
        <w:widowControl/>
        <w:kinsoku/>
        <w:wordWrap/>
        <w:topLinePunct w:val="0"/>
        <w:autoSpaceDE/>
        <w:autoSpaceDN/>
        <w:bidi w:val="0"/>
        <w:adjustRightInd/>
        <w:snapToGrid/>
        <w:spacing w:line="560" w:lineRule="exact"/>
        <w:ind w:firstLine="624" w:firstLineChars="200"/>
        <w:textAlignment w:val="auto"/>
        <w:rPr>
          <w:rFonts w:ascii="仿宋_GB2312" w:hAnsi="仿宋_GB2312" w:eastAsia="仿宋_GB2312" w:cs="仿宋"/>
          <w:spacing w:val="6"/>
          <w:szCs w:val="30"/>
          <w:highlight w:val="yellow"/>
        </w:rPr>
      </w:pPr>
      <w:bookmarkStart w:id="6" w:name="_Toc11161"/>
      <w:bookmarkStart w:id="7" w:name="_Toc25144"/>
      <w:bookmarkStart w:id="8" w:name="_Toc172188749"/>
      <w:r>
        <w:rPr>
          <w:rFonts w:hint="eastAsia" w:ascii="仿宋_GB2312" w:hAnsi="仿宋_GB2312" w:eastAsia="仿宋_GB2312" w:cs="仿宋"/>
          <w:spacing w:val="6"/>
          <w:szCs w:val="30"/>
        </w:rPr>
        <w:t>排水管网及综合管廊建设项目绩效评价得分7</w:t>
      </w:r>
      <w:r>
        <w:rPr>
          <w:rFonts w:ascii="仿宋_GB2312" w:hAnsi="仿宋_GB2312" w:eastAsia="仿宋_GB2312" w:cs="仿宋"/>
          <w:spacing w:val="6"/>
          <w:szCs w:val="30"/>
        </w:rPr>
        <w:t>9.18</w:t>
      </w:r>
      <w:r>
        <w:rPr>
          <w:rFonts w:hint="eastAsia" w:ascii="仿宋_GB2312" w:hAnsi="仿宋_GB2312" w:eastAsia="仿宋_GB2312" w:cs="仿宋"/>
          <w:spacing w:val="6"/>
          <w:szCs w:val="30"/>
        </w:rPr>
        <w:t>分，评价等级为“中”。评价认为，排水管网及综合管廊建设项目立项依据充分，通过实施雨污分流改造提升，城市内涝问题得到有效缓解，污水收集率得到提升。截至2024年12月31日，已完成投资54,343.95万元，基本按照“四制”进行管理，未出现安全事故或因不文明施工被相关行业通报批评情况。但在项目实施过程中，仍存在绩效管理意识有待提高、资金到位率和预算执行率不达预期、未完全履行采购文件和合同的分包约定、部分合同无签订日期、部分计划实施内容暂未开展、项目产出成本控制有待加强、资金存在以拨代支、会计凭证后附原始凭证不规范、项目运营管理工作不到位等问题。</w:t>
      </w:r>
    </w:p>
    <w:bookmarkEnd w:id="6"/>
    <w:bookmarkEnd w:id="7"/>
    <w:bookmarkEnd w:id="8"/>
    <w:p w14:paraId="20C361F4">
      <w:pPr>
        <w:keepNext w:val="0"/>
        <w:keepLines w:val="0"/>
        <w:pageBreakBefore w:val="0"/>
        <w:widowControl/>
        <w:kinsoku/>
        <w:wordWrap/>
        <w:overflowPunct w:val="0"/>
        <w:topLinePunct w:val="0"/>
        <w:autoSpaceDE/>
        <w:autoSpaceDN/>
        <w:bidi w:val="0"/>
        <w:adjustRightInd/>
        <w:snapToGrid/>
        <w:spacing w:line="560" w:lineRule="exact"/>
        <w:ind w:firstLine="629"/>
        <w:jc w:val="left"/>
        <w:textAlignment w:val="auto"/>
        <w:rPr>
          <w:rFonts w:ascii="黑体" w:hAnsi="黑体" w:eastAsia="黑体" w:cs="宋体"/>
          <w:spacing w:val="6"/>
          <w:kern w:val="0"/>
          <w:szCs w:val="30"/>
        </w:rPr>
      </w:pPr>
      <w:bookmarkStart w:id="9" w:name="_Toc29609"/>
      <w:bookmarkStart w:id="10" w:name="_Toc24179"/>
      <w:bookmarkStart w:id="11" w:name="_Toc172188754"/>
      <w:r>
        <w:rPr>
          <w:rFonts w:hint="eastAsia" w:ascii="黑体" w:hAnsi="黑体" w:eastAsia="黑体" w:cs="宋体"/>
          <w:spacing w:val="6"/>
          <w:kern w:val="0"/>
          <w:szCs w:val="30"/>
          <w:lang w:eastAsia="zh-CN"/>
        </w:rPr>
        <w:t>三</w:t>
      </w:r>
      <w:r>
        <w:rPr>
          <w:rFonts w:hint="eastAsia" w:ascii="黑体" w:hAnsi="黑体" w:eastAsia="黑体" w:cs="宋体"/>
          <w:spacing w:val="6"/>
          <w:kern w:val="0"/>
          <w:szCs w:val="30"/>
        </w:rPr>
        <w:t>、建议</w:t>
      </w:r>
      <w:bookmarkEnd w:id="9"/>
      <w:bookmarkEnd w:id="10"/>
      <w:bookmarkEnd w:id="11"/>
    </w:p>
    <w:p w14:paraId="0291A263">
      <w:pPr>
        <w:keepNext w:val="0"/>
        <w:keepLines w:val="0"/>
        <w:pageBreakBefore w:val="0"/>
        <w:widowControl/>
        <w:kinsoku/>
        <w:wordWrap/>
        <w:topLinePunct w:val="0"/>
        <w:autoSpaceDE/>
        <w:autoSpaceDN/>
        <w:bidi w:val="0"/>
        <w:adjustRightInd/>
        <w:snapToGrid/>
        <w:spacing w:line="560" w:lineRule="exact"/>
        <w:ind w:firstLine="624" w:firstLineChars="200"/>
        <w:textAlignment w:val="auto"/>
        <w:rPr>
          <w:rFonts w:ascii="楷体_GB2312" w:hAnsi="楷体_GB2312" w:eastAsia="楷体_GB2312" w:cs="仿宋"/>
          <w:spacing w:val="6"/>
          <w:szCs w:val="30"/>
        </w:rPr>
      </w:pPr>
      <w:r>
        <w:rPr>
          <w:rFonts w:hint="eastAsia" w:ascii="楷体_GB2312" w:hAnsi="楷体_GB2312" w:eastAsia="楷体_GB2312" w:cs="仿宋"/>
          <w:spacing w:val="6"/>
          <w:szCs w:val="30"/>
        </w:rPr>
        <w:t>（一）</w:t>
      </w:r>
      <w:r>
        <w:rPr>
          <w:rFonts w:ascii="楷体_GB2312" w:hAnsi="楷体_GB2312" w:eastAsia="楷体_GB2312" w:cs="仿宋"/>
          <w:spacing w:val="6"/>
          <w:szCs w:val="30"/>
        </w:rPr>
        <w:tab/>
      </w:r>
      <w:r>
        <w:rPr>
          <w:rFonts w:hint="eastAsia" w:ascii="楷体_GB2312" w:hAnsi="楷体_GB2312" w:eastAsia="楷体_GB2312" w:cs="仿宋"/>
          <w:spacing w:val="6"/>
          <w:szCs w:val="30"/>
        </w:rPr>
        <w:t>加强绩效目标和指标管理，强化绩效自评的准确性</w:t>
      </w:r>
    </w:p>
    <w:p w14:paraId="280F7427">
      <w:pPr>
        <w:keepNext w:val="0"/>
        <w:keepLines w:val="0"/>
        <w:pageBreakBefore w:val="0"/>
        <w:widowControl/>
        <w:kinsoku/>
        <w:wordWrap/>
        <w:topLinePunct w:val="0"/>
        <w:autoSpaceDE/>
        <w:autoSpaceDN/>
        <w:bidi w:val="0"/>
        <w:adjustRightInd/>
        <w:snapToGrid/>
        <w:spacing w:line="560" w:lineRule="exact"/>
        <w:ind w:firstLine="624" w:firstLineChars="200"/>
        <w:textAlignment w:val="auto"/>
        <w:rPr>
          <w:rFonts w:ascii="仿宋_GB2312" w:hAnsi="仿宋_GB2312" w:eastAsia="仿宋_GB2312" w:cs="仿宋"/>
          <w:spacing w:val="6"/>
          <w:szCs w:val="30"/>
        </w:rPr>
      </w:pPr>
      <w:r>
        <w:rPr>
          <w:rFonts w:hint="eastAsia" w:ascii="仿宋_GB2312" w:hAnsi="仿宋_GB2312" w:eastAsia="仿宋_GB2312" w:cs="仿宋"/>
          <w:spacing w:val="6"/>
          <w:szCs w:val="30"/>
        </w:rPr>
        <w:t>1</w:t>
      </w:r>
      <w:r>
        <w:rPr>
          <w:rFonts w:ascii="仿宋_GB2312" w:hAnsi="仿宋_GB2312" w:eastAsia="仿宋_GB2312" w:cs="仿宋"/>
          <w:spacing w:val="6"/>
          <w:szCs w:val="30"/>
        </w:rPr>
        <w:t>.</w:t>
      </w:r>
      <w:r>
        <w:rPr>
          <w:rFonts w:hint="eastAsia" w:ascii="仿宋_GB2312" w:hAnsi="仿宋_GB2312" w:eastAsia="仿宋_GB2312" w:cs="仿宋"/>
          <w:spacing w:val="6"/>
          <w:szCs w:val="30"/>
        </w:rPr>
        <w:t>加强绩效目标和指标管理，修改完善项目绩效目标，体现出“做什么事，做多少量、预计要达到什么效果”；归纳总结项目主要建设内容，提炼核心产出和效益指标，增加必要的数量指标、质量指标和效益指标。</w:t>
      </w:r>
    </w:p>
    <w:p w14:paraId="73E7BAE2">
      <w:pPr>
        <w:keepNext w:val="0"/>
        <w:keepLines w:val="0"/>
        <w:pageBreakBefore w:val="0"/>
        <w:widowControl/>
        <w:kinsoku/>
        <w:wordWrap/>
        <w:topLinePunct w:val="0"/>
        <w:autoSpaceDE/>
        <w:autoSpaceDN/>
        <w:bidi w:val="0"/>
        <w:adjustRightInd/>
        <w:snapToGrid/>
        <w:spacing w:line="560" w:lineRule="exact"/>
        <w:ind w:firstLine="624" w:firstLineChars="200"/>
        <w:textAlignment w:val="auto"/>
        <w:rPr>
          <w:rFonts w:ascii="仿宋_GB2312" w:hAnsi="仿宋_GB2312" w:eastAsia="仿宋_GB2312" w:cs="仿宋"/>
          <w:spacing w:val="6"/>
          <w:szCs w:val="30"/>
        </w:rPr>
      </w:pPr>
      <w:r>
        <w:rPr>
          <w:rFonts w:hint="eastAsia" w:ascii="仿宋_GB2312" w:hAnsi="仿宋_GB2312" w:eastAsia="仿宋_GB2312" w:cs="仿宋"/>
          <w:spacing w:val="6"/>
          <w:szCs w:val="30"/>
        </w:rPr>
        <w:t>2</w:t>
      </w:r>
      <w:r>
        <w:rPr>
          <w:rFonts w:ascii="仿宋_GB2312" w:hAnsi="仿宋_GB2312" w:eastAsia="仿宋_GB2312" w:cs="仿宋"/>
          <w:spacing w:val="6"/>
          <w:szCs w:val="30"/>
        </w:rPr>
        <w:t>.</w:t>
      </w:r>
      <w:r>
        <w:rPr>
          <w:rFonts w:hint="eastAsia" w:ascii="仿宋_GB2312" w:hAnsi="仿宋_GB2312" w:eastAsia="仿宋_GB2312" w:cs="仿宋"/>
          <w:spacing w:val="6"/>
          <w:szCs w:val="30"/>
        </w:rPr>
        <w:t>在开展绩效自评时，严格对照项目实际进展打分，如实反映项目实际情况。</w:t>
      </w:r>
    </w:p>
    <w:p w14:paraId="1BF96238">
      <w:pPr>
        <w:keepNext w:val="0"/>
        <w:keepLines w:val="0"/>
        <w:pageBreakBefore w:val="0"/>
        <w:widowControl/>
        <w:kinsoku/>
        <w:wordWrap/>
        <w:topLinePunct w:val="0"/>
        <w:autoSpaceDE/>
        <w:autoSpaceDN/>
        <w:bidi w:val="0"/>
        <w:adjustRightInd/>
        <w:snapToGrid/>
        <w:spacing w:line="560" w:lineRule="exact"/>
        <w:ind w:firstLine="624" w:firstLineChars="200"/>
        <w:textAlignment w:val="auto"/>
        <w:rPr>
          <w:rFonts w:ascii="楷体_GB2312" w:hAnsi="楷体_GB2312" w:eastAsia="楷体_GB2312" w:cs="仿宋"/>
          <w:spacing w:val="6"/>
          <w:szCs w:val="30"/>
        </w:rPr>
      </w:pPr>
      <w:r>
        <w:rPr>
          <w:rFonts w:hint="eastAsia" w:ascii="楷体_GB2312" w:hAnsi="楷体_GB2312" w:eastAsia="楷体_GB2312" w:cs="仿宋"/>
          <w:spacing w:val="6"/>
          <w:szCs w:val="30"/>
        </w:rPr>
        <w:t>（二）强化项目管控，促进管理水平的优化</w:t>
      </w:r>
    </w:p>
    <w:p w14:paraId="4939CA65">
      <w:pPr>
        <w:keepNext w:val="0"/>
        <w:keepLines w:val="0"/>
        <w:pageBreakBefore w:val="0"/>
        <w:widowControl/>
        <w:kinsoku/>
        <w:wordWrap/>
        <w:topLinePunct w:val="0"/>
        <w:autoSpaceDE/>
        <w:autoSpaceDN/>
        <w:bidi w:val="0"/>
        <w:adjustRightInd/>
        <w:snapToGrid/>
        <w:spacing w:line="560" w:lineRule="exact"/>
        <w:ind w:firstLine="624" w:firstLineChars="200"/>
        <w:textAlignment w:val="auto"/>
        <w:rPr>
          <w:rFonts w:ascii="仿宋_GB2312" w:hAnsi="仿宋_GB2312" w:eastAsia="仿宋_GB2312" w:cs="仿宋"/>
          <w:spacing w:val="6"/>
          <w:szCs w:val="30"/>
        </w:rPr>
      </w:pPr>
      <w:r>
        <w:rPr>
          <w:rFonts w:hint="eastAsia" w:ascii="仿宋_GB2312" w:hAnsi="仿宋_GB2312" w:eastAsia="仿宋_GB2312" w:cs="仿宋"/>
          <w:spacing w:val="6"/>
          <w:szCs w:val="30"/>
        </w:rPr>
        <w:t>1</w:t>
      </w:r>
      <w:r>
        <w:rPr>
          <w:rFonts w:ascii="仿宋_GB2312" w:hAnsi="仿宋_GB2312" w:eastAsia="仿宋_GB2312" w:cs="仿宋"/>
          <w:spacing w:val="6"/>
          <w:szCs w:val="30"/>
        </w:rPr>
        <w:t>.</w:t>
      </w:r>
      <w:r>
        <w:rPr>
          <w:rFonts w:hint="eastAsia" w:ascii="仿宋_GB2312" w:hAnsi="仿宋_GB2312" w:eastAsia="仿宋_GB2312" w:cs="仿宋"/>
          <w:spacing w:val="6"/>
          <w:szCs w:val="30"/>
        </w:rPr>
        <w:t>强化资金筹集协调，优化预算执行计划。区住建局制定资金筹集和执行计划时，需考虑项目目前的实施进度和当年的计划实施内容，确保制定计划与项目实施内容的匹配性。</w:t>
      </w:r>
    </w:p>
    <w:p w14:paraId="49166C8B">
      <w:pPr>
        <w:keepNext w:val="0"/>
        <w:keepLines w:val="0"/>
        <w:pageBreakBefore w:val="0"/>
        <w:widowControl/>
        <w:kinsoku/>
        <w:wordWrap/>
        <w:topLinePunct w:val="0"/>
        <w:autoSpaceDE/>
        <w:autoSpaceDN/>
        <w:bidi w:val="0"/>
        <w:adjustRightInd/>
        <w:snapToGrid/>
        <w:spacing w:line="560" w:lineRule="exact"/>
        <w:ind w:firstLine="624" w:firstLineChars="200"/>
        <w:textAlignment w:val="auto"/>
        <w:rPr>
          <w:rFonts w:ascii="仿宋_GB2312" w:hAnsi="仿宋_GB2312" w:eastAsia="仿宋_GB2312" w:cs="仿宋"/>
          <w:spacing w:val="6"/>
          <w:szCs w:val="30"/>
        </w:rPr>
      </w:pPr>
      <w:r>
        <w:rPr>
          <w:rFonts w:hint="eastAsia" w:ascii="仿宋_GB2312" w:hAnsi="仿宋_GB2312" w:eastAsia="仿宋_GB2312" w:cs="仿宋"/>
          <w:spacing w:val="6"/>
          <w:szCs w:val="30"/>
        </w:rPr>
        <w:t>2</w:t>
      </w:r>
      <w:r>
        <w:rPr>
          <w:rFonts w:ascii="仿宋_GB2312" w:hAnsi="仿宋_GB2312" w:eastAsia="仿宋_GB2312" w:cs="仿宋"/>
          <w:spacing w:val="6"/>
          <w:szCs w:val="30"/>
        </w:rPr>
        <w:t>.</w:t>
      </w:r>
      <w:r>
        <w:rPr>
          <w:rFonts w:hint="eastAsia" w:ascii="仿宋_GB2312" w:hAnsi="仿宋_GB2312" w:eastAsia="仿宋_GB2312" w:cs="仿宋"/>
          <w:spacing w:val="6"/>
          <w:szCs w:val="30"/>
        </w:rPr>
        <w:t>开展分包工程质量专项核查，罚没总包单位质保金。一是在后续政府投资项目合同签订前，由专业人员对合同预付款条款进行合规性审核。审核不通过的，责令建设单位修改后重新提交审核，直至符合规定。二是开展分包工程质量专项核查，若发现质量隐患，责令总包单位限期整改，发现问题无法整改的，要求中建交通承担全部返工费用，并更换合规施工团队；按照总承包合同约定的处理措施，解除合同、罚没总承包单位的履约保证金和质量保证金等进行处理。</w:t>
      </w:r>
    </w:p>
    <w:p w14:paraId="7C4EE0E4">
      <w:pPr>
        <w:keepNext w:val="0"/>
        <w:keepLines w:val="0"/>
        <w:pageBreakBefore w:val="0"/>
        <w:widowControl/>
        <w:kinsoku/>
        <w:wordWrap/>
        <w:topLinePunct w:val="0"/>
        <w:autoSpaceDE/>
        <w:autoSpaceDN/>
        <w:bidi w:val="0"/>
        <w:adjustRightInd/>
        <w:snapToGrid/>
        <w:spacing w:line="560" w:lineRule="exact"/>
        <w:ind w:firstLine="624" w:firstLineChars="200"/>
        <w:textAlignment w:val="auto"/>
        <w:rPr>
          <w:rFonts w:ascii="仿宋_GB2312" w:hAnsi="仿宋_GB2312" w:eastAsia="仿宋_GB2312" w:cs="仿宋"/>
          <w:spacing w:val="6"/>
          <w:szCs w:val="30"/>
        </w:rPr>
      </w:pPr>
      <w:r>
        <w:rPr>
          <w:rFonts w:hint="eastAsia" w:ascii="仿宋_GB2312" w:hAnsi="仿宋_GB2312" w:eastAsia="仿宋_GB2312" w:cs="仿宋"/>
          <w:spacing w:val="6"/>
          <w:szCs w:val="30"/>
        </w:rPr>
        <w:t>3.尽快完善合同签订要素。针对尚未填写签订日期的合同，尽快补充完善合同签订日期，对于已归档的电子合同扫描件，需严格核查合同要素，文本内容规范完整，须经合同各方完成签字及盖章手续，确保电子扫描件与纸质合同核心要素一致。</w:t>
      </w:r>
    </w:p>
    <w:p w14:paraId="79168735">
      <w:pPr>
        <w:keepNext w:val="0"/>
        <w:keepLines w:val="0"/>
        <w:pageBreakBefore w:val="0"/>
        <w:widowControl/>
        <w:kinsoku/>
        <w:wordWrap/>
        <w:topLinePunct w:val="0"/>
        <w:autoSpaceDE/>
        <w:autoSpaceDN/>
        <w:bidi w:val="0"/>
        <w:adjustRightInd/>
        <w:snapToGrid/>
        <w:spacing w:line="560" w:lineRule="exact"/>
        <w:ind w:firstLine="624" w:firstLineChars="200"/>
        <w:textAlignment w:val="auto"/>
        <w:rPr>
          <w:rFonts w:ascii="仿宋_GB2312" w:hAnsi="仿宋_GB2312" w:eastAsia="仿宋_GB2312" w:cs="仿宋"/>
          <w:spacing w:val="6"/>
          <w:szCs w:val="30"/>
        </w:rPr>
      </w:pPr>
      <w:r>
        <w:rPr>
          <w:rFonts w:hint="eastAsia" w:ascii="仿宋_GB2312" w:hAnsi="仿宋_GB2312" w:eastAsia="仿宋_GB2312" w:cs="仿宋"/>
          <w:spacing w:val="6"/>
          <w:szCs w:val="30"/>
        </w:rPr>
        <w:t>4</w:t>
      </w:r>
      <w:r>
        <w:rPr>
          <w:rFonts w:ascii="仿宋_GB2312" w:hAnsi="仿宋_GB2312" w:eastAsia="仿宋_GB2312" w:cs="仿宋"/>
          <w:spacing w:val="6"/>
          <w:szCs w:val="30"/>
        </w:rPr>
        <w:t>.</w:t>
      </w:r>
      <w:r>
        <w:rPr>
          <w:rFonts w:hint="eastAsia" w:ascii="仿宋_GB2312" w:hAnsi="仿宋_GB2312" w:eastAsia="仿宋_GB2312" w:cs="仿宋"/>
          <w:spacing w:val="6"/>
          <w:szCs w:val="30"/>
        </w:rPr>
        <w:t>全力加快工程整体实施进度，确保项目按既定规划推进；针对实际实施内容与计划不符的情况，立即开展核查梳理；对需调整的内容，尽快完成相关报批手续或工程变更审批手续。</w:t>
      </w:r>
    </w:p>
    <w:p w14:paraId="704DEA2C">
      <w:pPr>
        <w:keepNext w:val="0"/>
        <w:keepLines w:val="0"/>
        <w:pageBreakBefore w:val="0"/>
        <w:widowControl/>
        <w:kinsoku/>
        <w:wordWrap/>
        <w:topLinePunct w:val="0"/>
        <w:autoSpaceDE/>
        <w:autoSpaceDN/>
        <w:bidi w:val="0"/>
        <w:adjustRightInd/>
        <w:snapToGrid/>
        <w:spacing w:line="560" w:lineRule="exact"/>
        <w:ind w:firstLine="624" w:firstLineChars="200"/>
        <w:textAlignment w:val="auto"/>
        <w:rPr>
          <w:rFonts w:ascii="仿宋_GB2312" w:hAnsi="仿宋_GB2312" w:eastAsia="仿宋_GB2312" w:cs="仿宋"/>
          <w:spacing w:val="6"/>
          <w:szCs w:val="30"/>
        </w:rPr>
      </w:pPr>
      <w:r>
        <w:rPr>
          <w:rFonts w:ascii="仿宋_GB2312" w:hAnsi="仿宋_GB2312" w:eastAsia="仿宋_GB2312" w:cs="仿宋"/>
          <w:spacing w:val="6"/>
          <w:szCs w:val="30"/>
        </w:rPr>
        <w:t>5.</w:t>
      </w:r>
      <w:r>
        <w:rPr>
          <w:rFonts w:hint="eastAsia"/>
        </w:rPr>
        <w:t>针对以后实施的工程项目，完成招投标后，</w:t>
      </w:r>
      <w:r>
        <w:rPr>
          <w:rFonts w:hint="eastAsia" w:ascii="仿宋_GB2312" w:hAnsi="仿宋_GB2312" w:eastAsia="仿宋_GB2312" w:cs="仿宋"/>
          <w:spacing w:val="6"/>
          <w:szCs w:val="30"/>
        </w:rPr>
        <w:t>过程中可与施工方协商成本优化方案，挖掘降本空间，推动成本降低率达标；对闲置资金制定短期合规保本理财计划，获取收益抵消部分利息成本。</w:t>
      </w:r>
    </w:p>
    <w:p w14:paraId="1FA3185D">
      <w:pPr>
        <w:keepNext w:val="0"/>
        <w:keepLines w:val="0"/>
        <w:pageBreakBefore w:val="0"/>
        <w:widowControl/>
        <w:kinsoku/>
        <w:wordWrap/>
        <w:topLinePunct w:val="0"/>
        <w:autoSpaceDE/>
        <w:autoSpaceDN/>
        <w:bidi w:val="0"/>
        <w:adjustRightInd/>
        <w:snapToGrid/>
        <w:spacing w:line="560" w:lineRule="exact"/>
        <w:ind w:firstLine="624" w:firstLineChars="200"/>
        <w:textAlignment w:val="auto"/>
        <w:rPr>
          <w:rFonts w:ascii="楷体_GB2312" w:hAnsi="楷体_GB2312" w:eastAsia="楷体_GB2312" w:cs="仿宋"/>
          <w:spacing w:val="6"/>
          <w:szCs w:val="30"/>
        </w:rPr>
      </w:pPr>
      <w:r>
        <w:rPr>
          <w:rFonts w:hint="eastAsia" w:ascii="楷体_GB2312" w:hAnsi="楷体_GB2312" w:eastAsia="楷体_GB2312" w:cs="仿宋"/>
          <w:spacing w:val="6"/>
          <w:szCs w:val="30"/>
        </w:rPr>
        <w:t>（三）规范资金拨付审批，强化凭证管理</w:t>
      </w:r>
    </w:p>
    <w:p w14:paraId="4EEA6A3F">
      <w:pPr>
        <w:keepNext w:val="0"/>
        <w:keepLines w:val="0"/>
        <w:pageBreakBefore w:val="0"/>
        <w:widowControl/>
        <w:kinsoku/>
        <w:wordWrap/>
        <w:topLinePunct w:val="0"/>
        <w:autoSpaceDE/>
        <w:autoSpaceDN/>
        <w:bidi w:val="0"/>
        <w:adjustRightInd/>
        <w:snapToGrid/>
        <w:spacing w:line="560" w:lineRule="exact"/>
        <w:ind w:firstLine="624" w:firstLineChars="200"/>
        <w:textAlignment w:val="auto"/>
        <w:rPr>
          <w:rFonts w:ascii="仿宋_GB2312" w:hAnsi="仿宋_GB2312" w:eastAsia="仿宋_GB2312" w:cs="仿宋"/>
          <w:spacing w:val="6"/>
          <w:szCs w:val="30"/>
        </w:rPr>
      </w:pPr>
      <w:r>
        <w:rPr>
          <w:rFonts w:hint="eastAsia" w:ascii="仿宋_GB2312" w:hAnsi="仿宋_GB2312" w:eastAsia="仿宋_GB2312" w:cs="仿宋"/>
          <w:spacing w:val="6"/>
          <w:szCs w:val="30"/>
        </w:rPr>
        <w:t>1</w:t>
      </w:r>
      <w:r>
        <w:rPr>
          <w:rFonts w:ascii="仿宋_GB2312" w:hAnsi="仿宋_GB2312" w:eastAsia="仿宋_GB2312" w:cs="仿宋"/>
          <w:spacing w:val="6"/>
          <w:szCs w:val="30"/>
        </w:rPr>
        <w:t>.</w:t>
      </w:r>
      <w:r>
        <w:rPr>
          <w:rFonts w:hint="eastAsia" w:ascii="仿宋_GB2312" w:hAnsi="仿宋_GB2312" w:eastAsia="仿宋_GB2312" w:cs="仿宋"/>
          <w:spacing w:val="6"/>
          <w:szCs w:val="30"/>
        </w:rPr>
        <w:t>规范资金拨付审批，每次资金拨付需提交详尽的进度申请材料，财务审核通过后拨付资金。</w:t>
      </w:r>
    </w:p>
    <w:p w14:paraId="11FAD126">
      <w:pPr>
        <w:keepNext w:val="0"/>
        <w:keepLines w:val="0"/>
        <w:pageBreakBefore w:val="0"/>
        <w:widowControl/>
        <w:kinsoku/>
        <w:wordWrap/>
        <w:topLinePunct w:val="0"/>
        <w:autoSpaceDE/>
        <w:autoSpaceDN/>
        <w:bidi w:val="0"/>
        <w:adjustRightInd/>
        <w:snapToGrid/>
        <w:spacing w:line="560" w:lineRule="exact"/>
        <w:ind w:firstLine="624" w:firstLineChars="200"/>
        <w:textAlignment w:val="auto"/>
        <w:rPr>
          <w:rFonts w:ascii="仿宋_GB2312" w:hAnsi="仿宋_GB2312" w:eastAsia="仿宋_GB2312" w:cs="仿宋"/>
          <w:spacing w:val="6"/>
          <w:szCs w:val="30"/>
        </w:rPr>
      </w:pPr>
      <w:r>
        <w:rPr>
          <w:rFonts w:ascii="仿宋_GB2312" w:hAnsi="仿宋_GB2312" w:eastAsia="仿宋_GB2312" w:cs="仿宋"/>
          <w:spacing w:val="6"/>
          <w:szCs w:val="30"/>
        </w:rPr>
        <w:t>2.</w:t>
      </w:r>
      <w:r>
        <w:rPr>
          <w:rFonts w:hint="eastAsia" w:ascii="仿宋_GB2312" w:hAnsi="仿宋_GB2312" w:eastAsia="仿宋_GB2312" w:cs="仿宋"/>
          <w:spacing w:val="6"/>
          <w:szCs w:val="30"/>
        </w:rPr>
        <w:t>在资金支付时，财务人员必须确保每笔资金支出都附有银行回单或国库集中支付凭证；建立凭证复核机制，若发现后附凭证与资金支付内容不符的情况，立即整改。</w:t>
      </w:r>
    </w:p>
    <w:p w14:paraId="67E50476">
      <w:pPr>
        <w:keepNext w:val="0"/>
        <w:keepLines w:val="0"/>
        <w:pageBreakBefore w:val="0"/>
        <w:widowControl/>
        <w:kinsoku/>
        <w:wordWrap/>
        <w:topLinePunct w:val="0"/>
        <w:autoSpaceDE/>
        <w:autoSpaceDN/>
        <w:bidi w:val="0"/>
        <w:adjustRightInd/>
        <w:snapToGrid/>
        <w:spacing w:line="560" w:lineRule="exact"/>
        <w:ind w:firstLine="624" w:firstLineChars="200"/>
        <w:textAlignment w:val="auto"/>
        <w:rPr>
          <w:rFonts w:ascii="楷体_GB2312" w:hAnsi="楷体_GB2312" w:eastAsia="楷体_GB2312" w:cs="仿宋"/>
          <w:spacing w:val="6"/>
          <w:szCs w:val="30"/>
        </w:rPr>
      </w:pPr>
      <w:r>
        <w:rPr>
          <w:rFonts w:hint="eastAsia" w:ascii="楷体_GB2312" w:hAnsi="楷体_GB2312" w:eastAsia="楷体_GB2312" w:cs="仿宋"/>
          <w:spacing w:val="6"/>
          <w:szCs w:val="30"/>
        </w:rPr>
        <w:t>（四）建立项目全生命周期管控机制，常态化评估偿债风险</w:t>
      </w:r>
    </w:p>
    <w:p w14:paraId="57E90732">
      <w:pPr>
        <w:keepNext w:val="0"/>
        <w:keepLines w:val="0"/>
        <w:pageBreakBefore w:val="0"/>
        <w:widowControl/>
        <w:kinsoku/>
        <w:wordWrap/>
        <w:topLinePunct w:val="0"/>
        <w:autoSpaceDE/>
        <w:autoSpaceDN/>
        <w:bidi w:val="0"/>
        <w:adjustRightInd/>
        <w:snapToGrid/>
        <w:spacing w:line="560" w:lineRule="exact"/>
        <w:ind w:firstLine="624" w:firstLineChars="200"/>
        <w:textAlignment w:val="auto"/>
        <w:rPr>
          <w:rFonts w:ascii="仿宋_GB2312" w:hAnsi="仿宋_GB2312" w:eastAsia="仿宋_GB2312" w:cs="仿宋"/>
          <w:spacing w:val="6"/>
          <w:szCs w:val="30"/>
        </w:rPr>
      </w:pPr>
      <w:r>
        <w:rPr>
          <w:rFonts w:hint="eastAsia" w:ascii="仿宋_GB2312" w:hAnsi="仿宋_GB2312" w:eastAsia="仿宋_GB2312" w:cs="仿宋"/>
          <w:spacing w:val="6"/>
          <w:szCs w:val="30"/>
        </w:rPr>
        <w:t>一是建立项目全生命周期管控机制，区住建局需将项目后期效益追踪纳入核心职责范畴，依据昆办通〔2022〕16号文件要求，关注项目的运营效益效果，采取各种手段获取项目实施前后的效益效果情况对比分析数据等。</w:t>
      </w:r>
    </w:p>
    <w:p w14:paraId="6CF38000">
      <w:pPr>
        <w:keepNext w:val="0"/>
        <w:keepLines w:val="0"/>
        <w:pageBreakBefore w:val="0"/>
        <w:widowControl/>
        <w:kinsoku/>
        <w:wordWrap/>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
          <w:spacing w:val="6"/>
          <w:szCs w:val="30"/>
        </w:rPr>
      </w:pPr>
      <w:r>
        <w:rPr>
          <w:rFonts w:hint="eastAsia" w:ascii="仿宋_GB2312" w:hAnsi="仿宋_GB2312" w:eastAsia="仿宋_GB2312" w:cs="仿宋"/>
          <w:spacing w:val="6"/>
          <w:szCs w:val="30"/>
        </w:rPr>
        <w:t>二是常态化评估偿债风险。主管部门要对项目建设进度、运行管理状况以及收入可实现程度予以跟踪，构建起专项债券资金“借、用、管，还”的完善管理机制；若确实无法获取运营收益偿还专项债券，区住建局和区财政局应主动与上级财政部门、债券发行机构沟通，申请专项债券期限调整或置换。同时，可通过向上级部门汇报项目收益无法实现的具体原因，申请纳入省级专项债风险化解试点。</w:t>
      </w:r>
    </w:p>
    <w:sectPr>
      <w:footerReference r:id="rId3" w:type="default"/>
      <w:footerReference r:id="rId4" w:type="even"/>
      <w:pgSz w:w="11906" w:h="16838"/>
      <w:pgMar w:top="2098" w:right="1474" w:bottom="1985" w:left="1588" w:header="851" w:footer="1474"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金山简黑体">
    <w:altName w:val="黑体"/>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7C684">
    <w:pPr>
      <w:pStyle w:val="6"/>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4859020</wp:posOffset>
              </wp:positionH>
              <wp:positionV relativeFrom="paragraph">
                <wp:posOffset>1905</wp:posOffset>
              </wp:positionV>
              <wp:extent cx="883920" cy="1828800"/>
              <wp:effectExtent l="0" t="0" r="11430" b="10795"/>
              <wp:wrapNone/>
              <wp:docPr id="5" name="文本框 5"/>
              <wp:cNvGraphicFramePr/>
              <a:graphic xmlns:a="http://schemas.openxmlformats.org/drawingml/2006/main">
                <a:graphicData uri="http://schemas.microsoft.com/office/word/2010/wordprocessingShape">
                  <wps:wsp>
                    <wps:cNvSpPr txBox="1"/>
                    <wps:spPr>
                      <a:xfrm>
                        <a:off x="0" y="0"/>
                        <a:ext cx="8839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CB4A6">
                          <w:pPr>
                            <w:pStyle w:val="6"/>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w:t>
                          </w:r>
                          <w:r>
                            <w:rPr>
                              <w:rFonts w:hint="eastAsia" w:ascii="仿宋" w:hAnsi="仿宋" w:eastAsia="仿宋" w:cs="仿宋"/>
                              <w:sz w:val="28"/>
                              <w:szCs w:val="28"/>
                            </w:rPr>
                            <w:fldChar w:fldCharType="end"/>
                          </w:r>
                          <w:r>
                            <w:rPr>
                              <w:rFonts w:hint="eastAsia" w:ascii="仿宋" w:hAnsi="仿宋" w:eastAsia="仿宋" w:cs="仿宋"/>
                              <w:sz w:val="28"/>
                              <w:szCs w:val="28"/>
                            </w:rPr>
                            <w: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2.6pt;margin-top:0.15pt;height:144pt;width:69.6pt;mso-position-horizontal-relative:margin;z-index:251659264;mso-width-relative:page;mso-height-relative:page;" filled="f" stroked="f" coordsize="21600,21600" o:gfxdata="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KEI89gAAAAIAQAADwAAAAAAAAABACAAAAAiAAAAZHJzL2Rvd25yZXYueG1s&#10;UEsBAhQAFAAAAAgAh07iQHprD80xAgAAVgQAAA4AAAAAAAAAAQAgAAAAJwEAAGRycy9lMm9Eb2Mu&#10;eG1sUEsFBgAAAAAGAAYAWQEAAMoFAAAAAA==&#10;">
              <v:fill on="f" focussize="0,0"/>
              <v:stroke on="f" weight="0.5pt"/>
              <v:imagedata o:title=""/>
              <o:lock v:ext="edit" aspectratio="f"/>
              <v:textbox inset="0mm,0mm,0mm,0mm" style="mso-fit-shape-to-text:t;">
                <w:txbxContent>
                  <w:p w14:paraId="4EECB4A6">
                    <w:pPr>
                      <w:pStyle w:val="6"/>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w:t>
                    </w:r>
                    <w:r>
                      <w:rPr>
                        <w:rFonts w:hint="eastAsia" w:ascii="仿宋" w:hAnsi="仿宋" w:eastAsia="仿宋" w:cs="仿宋"/>
                        <w:sz w:val="28"/>
                        <w:szCs w:val="28"/>
                      </w:rPr>
                      <w:fldChar w:fldCharType="end"/>
                    </w:r>
                    <w:r>
                      <w:rPr>
                        <w:rFonts w:hint="eastAsia" w:ascii="仿宋" w:hAnsi="仿宋" w:eastAsia="仿宋" w:cs="仿宋"/>
                        <w:sz w:val="28"/>
                        <w:szCs w:val="28"/>
                      </w:rPr>
                      <w:t>—</w:t>
                    </w:r>
                  </w:p>
                </w:txbxContent>
              </v:textbox>
            </v:shape>
          </w:pict>
        </mc:Fallback>
      </mc:AlternateContent>
    </w:r>
  </w:p>
  <w:p w14:paraId="42276502">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19D72">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333500" cy="272415"/>
              <wp:effectExtent l="0" t="0" r="0" b="13970"/>
              <wp:wrapNone/>
              <wp:docPr id="6" name="文本框 6"/>
              <wp:cNvGraphicFramePr/>
              <a:graphic xmlns:a="http://schemas.openxmlformats.org/drawingml/2006/main">
                <a:graphicData uri="http://schemas.microsoft.com/office/word/2010/wordprocessingShape">
                  <wps:wsp>
                    <wps:cNvSpPr txBox="1"/>
                    <wps:spPr>
                      <a:xfrm>
                        <a:off x="0" y="0"/>
                        <a:ext cx="1333500" cy="2723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AFFC1">
                          <w:pPr>
                            <w:pStyle w:val="6"/>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ii</w:t>
                          </w:r>
                          <w:r>
                            <w:rPr>
                              <w:rFonts w:hint="eastAsia" w:ascii="仿宋" w:hAnsi="仿宋" w:eastAsia="仿宋" w:cs="仿宋"/>
                              <w:sz w:val="28"/>
                              <w:szCs w:val="28"/>
                            </w:rPr>
                            <w:fldChar w:fldCharType="end"/>
                          </w:r>
                          <w:r>
                            <w:rPr>
                              <w:rFonts w:hint="eastAsia" w:ascii="仿宋" w:hAnsi="仿宋" w:eastAsia="仿宋" w:cs="仿宋"/>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1.45pt;width:105pt;mso-position-horizontal:outside;mso-position-horizontal-relative:margin;z-index:251660288;mso-width-relative:page;mso-height-relative:page;" filled="f" stroked="f" coordsize="21600,21600" o:gfxdata="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0X170wAAAAQBAAAPAAAAAAAAAAEAIAAAACIAAABkcnMvZG93bnJldi54bWxQSwECFAAU&#10;AAAACACHTuJA86PRtC8CAABWBAAADgAAAAAAAAABACAAAAAiAQAAZHJzL2Uyb0RvYy54bWxQSwUG&#10;AAAAAAYABgBZAQAAwwUAAAAA&#10;">
              <v:fill on="f" focussize="0,0"/>
              <v:stroke on="f" weight="0.5pt"/>
              <v:imagedata o:title=""/>
              <o:lock v:ext="edit" aspectratio="f"/>
              <v:textbox inset="0mm,0mm,0mm,0mm">
                <w:txbxContent>
                  <w:p w14:paraId="166AFFC1">
                    <w:pPr>
                      <w:pStyle w:val="6"/>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ii</w:t>
                    </w:r>
                    <w:r>
                      <w:rPr>
                        <w:rFonts w:hint="eastAsia" w:ascii="仿宋" w:hAnsi="仿宋" w:eastAsia="仿宋" w:cs="仿宋"/>
                        <w:sz w:val="28"/>
                        <w:szCs w:val="28"/>
                      </w:rPr>
                      <w:fldChar w:fldCharType="end"/>
                    </w:r>
                    <w:r>
                      <w:rPr>
                        <w:rFonts w:hint="eastAsia" w:ascii="仿宋" w:hAnsi="仿宋" w:eastAsia="仿宋" w:cs="仿宋"/>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evenAndOddHeaders w:val="1"/>
  <w:drawingGridHorizontalSpacing w:val="150"/>
  <w:drawingGridVerticalSpacing w:val="204"/>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mYWU2ZDc1MTQwMDFiMGIzM2Q0ZWU2MTA0OWVlMTUifQ=="/>
  </w:docVars>
  <w:rsids>
    <w:rsidRoot w:val="00F42159"/>
    <w:rsid w:val="0000066E"/>
    <w:rsid w:val="0000080E"/>
    <w:rsid w:val="000034E5"/>
    <w:rsid w:val="00004CF1"/>
    <w:rsid w:val="00005B09"/>
    <w:rsid w:val="000064E5"/>
    <w:rsid w:val="00017041"/>
    <w:rsid w:val="000174BA"/>
    <w:rsid w:val="00017F73"/>
    <w:rsid w:val="00021093"/>
    <w:rsid w:val="000213DD"/>
    <w:rsid w:val="00026463"/>
    <w:rsid w:val="00026B5A"/>
    <w:rsid w:val="00027038"/>
    <w:rsid w:val="00027D96"/>
    <w:rsid w:val="00031A78"/>
    <w:rsid w:val="000347C5"/>
    <w:rsid w:val="000348CC"/>
    <w:rsid w:val="00036B8E"/>
    <w:rsid w:val="00037AB0"/>
    <w:rsid w:val="00037B40"/>
    <w:rsid w:val="00037C9C"/>
    <w:rsid w:val="00037E34"/>
    <w:rsid w:val="000404BD"/>
    <w:rsid w:val="000414AB"/>
    <w:rsid w:val="000429A4"/>
    <w:rsid w:val="000473F8"/>
    <w:rsid w:val="000508B5"/>
    <w:rsid w:val="000511E0"/>
    <w:rsid w:val="00060271"/>
    <w:rsid w:val="000602E1"/>
    <w:rsid w:val="00062378"/>
    <w:rsid w:val="00064212"/>
    <w:rsid w:val="00064F7F"/>
    <w:rsid w:val="000711E3"/>
    <w:rsid w:val="000716BA"/>
    <w:rsid w:val="000727B5"/>
    <w:rsid w:val="00073715"/>
    <w:rsid w:val="00073A65"/>
    <w:rsid w:val="00076EEC"/>
    <w:rsid w:val="0007704F"/>
    <w:rsid w:val="00077178"/>
    <w:rsid w:val="000779E1"/>
    <w:rsid w:val="00077FA3"/>
    <w:rsid w:val="000801C1"/>
    <w:rsid w:val="00080442"/>
    <w:rsid w:val="00081E53"/>
    <w:rsid w:val="00084CEB"/>
    <w:rsid w:val="00090EA7"/>
    <w:rsid w:val="0009107F"/>
    <w:rsid w:val="00093113"/>
    <w:rsid w:val="00096210"/>
    <w:rsid w:val="00097039"/>
    <w:rsid w:val="000973A5"/>
    <w:rsid w:val="00097DA3"/>
    <w:rsid w:val="000A217B"/>
    <w:rsid w:val="000A368B"/>
    <w:rsid w:val="000A5B5F"/>
    <w:rsid w:val="000A7B08"/>
    <w:rsid w:val="000B1704"/>
    <w:rsid w:val="000B4D81"/>
    <w:rsid w:val="000B6529"/>
    <w:rsid w:val="000B6D7C"/>
    <w:rsid w:val="000C6B7E"/>
    <w:rsid w:val="000C7C27"/>
    <w:rsid w:val="000D0B6C"/>
    <w:rsid w:val="000D299C"/>
    <w:rsid w:val="000D3630"/>
    <w:rsid w:val="000D53D4"/>
    <w:rsid w:val="000E1C2F"/>
    <w:rsid w:val="000E1E0D"/>
    <w:rsid w:val="000E7195"/>
    <w:rsid w:val="000F1AC1"/>
    <w:rsid w:val="000F2177"/>
    <w:rsid w:val="000F3F5B"/>
    <w:rsid w:val="000F4BA4"/>
    <w:rsid w:val="000F73BD"/>
    <w:rsid w:val="001000C2"/>
    <w:rsid w:val="001011D3"/>
    <w:rsid w:val="0010198E"/>
    <w:rsid w:val="00101A69"/>
    <w:rsid w:val="00101EDB"/>
    <w:rsid w:val="00102C7C"/>
    <w:rsid w:val="00104721"/>
    <w:rsid w:val="00104812"/>
    <w:rsid w:val="001068BA"/>
    <w:rsid w:val="00106E5F"/>
    <w:rsid w:val="001107BF"/>
    <w:rsid w:val="00110E84"/>
    <w:rsid w:val="00111D21"/>
    <w:rsid w:val="0011372B"/>
    <w:rsid w:val="001154EE"/>
    <w:rsid w:val="001163EA"/>
    <w:rsid w:val="00117F47"/>
    <w:rsid w:val="0012061F"/>
    <w:rsid w:val="00120D79"/>
    <w:rsid w:val="00121989"/>
    <w:rsid w:val="001222A6"/>
    <w:rsid w:val="001229B9"/>
    <w:rsid w:val="00126396"/>
    <w:rsid w:val="00126B3D"/>
    <w:rsid w:val="00130889"/>
    <w:rsid w:val="00130B18"/>
    <w:rsid w:val="0013190F"/>
    <w:rsid w:val="00135471"/>
    <w:rsid w:val="001354EF"/>
    <w:rsid w:val="00137AE6"/>
    <w:rsid w:val="00140AD1"/>
    <w:rsid w:val="001410DB"/>
    <w:rsid w:val="0014177C"/>
    <w:rsid w:val="00143D53"/>
    <w:rsid w:val="00144EF3"/>
    <w:rsid w:val="00146216"/>
    <w:rsid w:val="00147954"/>
    <w:rsid w:val="0015226E"/>
    <w:rsid w:val="00153142"/>
    <w:rsid w:val="00160FCD"/>
    <w:rsid w:val="0016114B"/>
    <w:rsid w:val="00162AB9"/>
    <w:rsid w:val="00164E73"/>
    <w:rsid w:val="0016592E"/>
    <w:rsid w:val="00175C43"/>
    <w:rsid w:val="00176B48"/>
    <w:rsid w:val="001802E5"/>
    <w:rsid w:val="001828CD"/>
    <w:rsid w:val="00185CBC"/>
    <w:rsid w:val="00186458"/>
    <w:rsid w:val="00193FDF"/>
    <w:rsid w:val="00195AAA"/>
    <w:rsid w:val="001A092D"/>
    <w:rsid w:val="001A0BDC"/>
    <w:rsid w:val="001A0FA4"/>
    <w:rsid w:val="001A39BF"/>
    <w:rsid w:val="001A456E"/>
    <w:rsid w:val="001A7AE9"/>
    <w:rsid w:val="001B15E6"/>
    <w:rsid w:val="001B2B89"/>
    <w:rsid w:val="001B305D"/>
    <w:rsid w:val="001B43D6"/>
    <w:rsid w:val="001B4F22"/>
    <w:rsid w:val="001B53C1"/>
    <w:rsid w:val="001C295F"/>
    <w:rsid w:val="001C2A79"/>
    <w:rsid w:val="001C38B6"/>
    <w:rsid w:val="001C3902"/>
    <w:rsid w:val="001C4BCF"/>
    <w:rsid w:val="001C601F"/>
    <w:rsid w:val="001C622D"/>
    <w:rsid w:val="001C66A0"/>
    <w:rsid w:val="001C6D42"/>
    <w:rsid w:val="001D0478"/>
    <w:rsid w:val="001D0A45"/>
    <w:rsid w:val="001D404D"/>
    <w:rsid w:val="001D47FB"/>
    <w:rsid w:val="001D6F0C"/>
    <w:rsid w:val="001D740B"/>
    <w:rsid w:val="001E0CA7"/>
    <w:rsid w:val="001E36CA"/>
    <w:rsid w:val="001E6314"/>
    <w:rsid w:val="001F0117"/>
    <w:rsid w:val="001F36D5"/>
    <w:rsid w:val="001F3780"/>
    <w:rsid w:val="001F4D33"/>
    <w:rsid w:val="001F79C7"/>
    <w:rsid w:val="002007E5"/>
    <w:rsid w:val="00201DA2"/>
    <w:rsid w:val="002023D8"/>
    <w:rsid w:val="0020256F"/>
    <w:rsid w:val="002036D9"/>
    <w:rsid w:val="00203D94"/>
    <w:rsid w:val="0020489F"/>
    <w:rsid w:val="002070FC"/>
    <w:rsid w:val="002071BC"/>
    <w:rsid w:val="00207BC7"/>
    <w:rsid w:val="00210A7B"/>
    <w:rsid w:val="00210F9A"/>
    <w:rsid w:val="00211F0F"/>
    <w:rsid w:val="00212CB8"/>
    <w:rsid w:val="00212E1D"/>
    <w:rsid w:val="0021537C"/>
    <w:rsid w:val="00217B06"/>
    <w:rsid w:val="00217E81"/>
    <w:rsid w:val="0022733C"/>
    <w:rsid w:val="002306EB"/>
    <w:rsid w:val="00233B76"/>
    <w:rsid w:val="00240444"/>
    <w:rsid w:val="00240B98"/>
    <w:rsid w:val="00241D9F"/>
    <w:rsid w:val="00242E09"/>
    <w:rsid w:val="002449CA"/>
    <w:rsid w:val="00244DBF"/>
    <w:rsid w:val="00247193"/>
    <w:rsid w:val="0025072E"/>
    <w:rsid w:val="002511EF"/>
    <w:rsid w:val="002536D5"/>
    <w:rsid w:val="00255D23"/>
    <w:rsid w:val="002564F0"/>
    <w:rsid w:val="00257235"/>
    <w:rsid w:val="00261EDF"/>
    <w:rsid w:val="0026254E"/>
    <w:rsid w:val="002627AF"/>
    <w:rsid w:val="00263477"/>
    <w:rsid w:val="00266F45"/>
    <w:rsid w:val="002677A0"/>
    <w:rsid w:val="002702AD"/>
    <w:rsid w:val="00270C74"/>
    <w:rsid w:val="00271FA5"/>
    <w:rsid w:val="00274BC8"/>
    <w:rsid w:val="00275778"/>
    <w:rsid w:val="00280AC8"/>
    <w:rsid w:val="002814A9"/>
    <w:rsid w:val="0028187E"/>
    <w:rsid w:val="00281F0A"/>
    <w:rsid w:val="00282130"/>
    <w:rsid w:val="00283DEE"/>
    <w:rsid w:val="0028614A"/>
    <w:rsid w:val="002862BA"/>
    <w:rsid w:val="00290BFA"/>
    <w:rsid w:val="00294786"/>
    <w:rsid w:val="002949F4"/>
    <w:rsid w:val="00294AAA"/>
    <w:rsid w:val="0029648C"/>
    <w:rsid w:val="002A1E63"/>
    <w:rsid w:val="002A2746"/>
    <w:rsid w:val="002B54E5"/>
    <w:rsid w:val="002B599D"/>
    <w:rsid w:val="002B5F91"/>
    <w:rsid w:val="002B74FE"/>
    <w:rsid w:val="002C061B"/>
    <w:rsid w:val="002C0B53"/>
    <w:rsid w:val="002C1340"/>
    <w:rsid w:val="002C1670"/>
    <w:rsid w:val="002C2ED8"/>
    <w:rsid w:val="002C37C9"/>
    <w:rsid w:val="002C7DF1"/>
    <w:rsid w:val="002D04F7"/>
    <w:rsid w:val="002D09C7"/>
    <w:rsid w:val="002D4735"/>
    <w:rsid w:val="002D6AF5"/>
    <w:rsid w:val="002D7CB8"/>
    <w:rsid w:val="002E03AC"/>
    <w:rsid w:val="002E16FF"/>
    <w:rsid w:val="002E404C"/>
    <w:rsid w:val="002E5812"/>
    <w:rsid w:val="002E61E2"/>
    <w:rsid w:val="002E7359"/>
    <w:rsid w:val="002F136A"/>
    <w:rsid w:val="002F1BCE"/>
    <w:rsid w:val="002F38D6"/>
    <w:rsid w:val="002F3E9F"/>
    <w:rsid w:val="002F4A15"/>
    <w:rsid w:val="002F52A6"/>
    <w:rsid w:val="002F7619"/>
    <w:rsid w:val="00300E7C"/>
    <w:rsid w:val="003015F1"/>
    <w:rsid w:val="003026FC"/>
    <w:rsid w:val="00303214"/>
    <w:rsid w:val="00306B0E"/>
    <w:rsid w:val="00307700"/>
    <w:rsid w:val="003110A0"/>
    <w:rsid w:val="00311B0A"/>
    <w:rsid w:val="0032069F"/>
    <w:rsid w:val="0032095A"/>
    <w:rsid w:val="003209AB"/>
    <w:rsid w:val="00320CEF"/>
    <w:rsid w:val="00322E47"/>
    <w:rsid w:val="003233B0"/>
    <w:rsid w:val="00323DD8"/>
    <w:rsid w:val="00331309"/>
    <w:rsid w:val="0033384C"/>
    <w:rsid w:val="00336AF7"/>
    <w:rsid w:val="00337DB7"/>
    <w:rsid w:val="00337EE2"/>
    <w:rsid w:val="003401AB"/>
    <w:rsid w:val="00340D04"/>
    <w:rsid w:val="00341498"/>
    <w:rsid w:val="003417D9"/>
    <w:rsid w:val="00342A77"/>
    <w:rsid w:val="00344EA3"/>
    <w:rsid w:val="003479A4"/>
    <w:rsid w:val="003506B7"/>
    <w:rsid w:val="00350A7D"/>
    <w:rsid w:val="00351995"/>
    <w:rsid w:val="0035281D"/>
    <w:rsid w:val="00355441"/>
    <w:rsid w:val="00355C1A"/>
    <w:rsid w:val="00357F70"/>
    <w:rsid w:val="00362740"/>
    <w:rsid w:val="003644A2"/>
    <w:rsid w:val="00367AB3"/>
    <w:rsid w:val="00367F97"/>
    <w:rsid w:val="003728CD"/>
    <w:rsid w:val="003739DA"/>
    <w:rsid w:val="0037468E"/>
    <w:rsid w:val="003747FB"/>
    <w:rsid w:val="003771C5"/>
    <w:rsid w:val="00377479"/>
    <w:rsid w:val="003801CE"/>
    <w:rsid w:val="00380261"/>
    <w:rsid w:val="00380D50"/>
    <w:rsid w:val="00382626"/>
    <w:rsid w:val="003857CA"/>
    <w:rsid w:val="00386A35"/>
    <w:rsid w:val="0038700E"/>
    <w:rsid w:val="00387DC6"/>
    <w:rsid w:val="00390725"/>
    <w:rsid w:val="0039116D"/>
    <w:rsid w:val="003914E7"/>
    <w:rsid w:val="00391DC9"/>
    <w:rsid w:val="003920E0"/>
    <w:rsid w:val="003936F7"/>
    <w:rsid w:val="003946A8"/>
    <w:rsid w:val="00394FAA"/>
    <w:rsid w:val="0039530C"/>
    <w:rsid w:val="003957DD"/>
    <w:rsid w:val="00396D31"/>
    <w:rsid w:val="00397988"/>
    <w:rsid w:val="003A3B24"/>
    <w:rsid w:val="003A5292"/>
    <w:rsid w:val="003A5C64"/>
    <w:rsid w:val="003A75FB"/>
    <w:rsid w:val="003A7A4A"/>
    <w:rsid w:val="003B0FE2"/>
    <w:rsid w:val="003B1941"/>
    <w:rsid w:val="003B195A"/>
    <w:rsid w:val="003B49FF"/>
    <w:rsid w:val="003B6CF0"/>
    <w:rsid w:val="003C326F"/>
    <w:rsid w:val="003C33D5"/>
    <w:rsid w:val="003C3DCD"/>
    <w:rsid w:val="003C4B55"/>
    <w:rsid w:val="003D1257"/>
    <w:rsid w:val="003D2A75"/>
    <w:rsid w:val="003D497B"/>
    <w:rsid w:val="003E06A1"/>
    <w:rsid w:val="003E16F7"/>
    <w:rsid w:val="003E2E6F"/>
    <w:rsid w:val="003E49C4"/>
    <w:rsid w:val="003E68D7"/>
    <w:rsid w:val="003F0C02"/>
    <w:rsid w:val="003F26AD"/>
    <w:rsid w:val="003F2B7E"/>
    <w:rsid w:val="003F430A"/>
    <w:rsid w:val="003F500F"/>
    <w:rsid w:val="003F5A4D"/>
    <w:rsid w:val="00400D0D"/>
    <w:rsid w:val="00403368"/>
    <w:rsid w:val="00403753"/>
    <w:rsid w:val="0040468E"/>
    <w:rsid w:val="00405763"/>
    <w:rsid w:val="00406A13"/>
    <w:rsid w:val="00414987"/>
    <w:rsid w:val="00414DE5"/>
    <w:rsid w:val="0041663B"/>
    <w:rsid w:val="00425BAB"/>
    <w:rsid w:val="004268FF"/>
    <w:rsid w:val="00426943"/>
    <w:rsid w:val="00426FCD"/>
    <w:rsid w:val="004273E4"/>
    <w:rsid w:val="004275E1"/>
    <w:rsid w:val="004307B0"/>
    <w:rsid w:val="00430DA7"/>
    <w:rsid w:val="0043101B"/>
    <w:rsid w:val="004321ED"/>
    <w:rsid w:val="0043232C"/>
    <w:rsid w:val="00432DAA"/>
    <w:rsid w:val="004344E6"/>
    <w:rsid w:val="00440967"/>
    <w:rsid w:val="004409D0"/>
    <w:rsid w:val="00442CDF"/>
    <w:rsid w:val="00445EE1"/>
    <w:rsid w:val="00446E58"/>
    <w:rsid w:val="00447D7C"/>
    <w:rsid w:val="0045089E"/>
    <w:rsid w:val="0045420D"/>
    <w:rsid w:val="00464789"/>
    <w:rsid w:val="004651F7"/>
    <w:rsid w:val="004662E1"/>
    <w:rsid w:val="004668F5"/>
    <w:rsid w:val="00467143"/>
    <w:rsid w:val="0047069E"/>
    <w:rsid w:val="00470BEE"/>
    <w:rsid w:val="004718F9"/>
    <w:rsid w:val="0047560F"/>
    <w:rsid w:val="00477EC2"/>
    <w:rsid w:val="00481AAF"/>
    <w:rsid w:val="00481CDB"/>
    <w:rsid w:val="00483923"/>
    <w:rsid w:val="00484117"/>
    <w:rsid w:val="00484D33"/>
    <w:rsid w:val="00485CC9"/>
    <w:rsid w:val="00486029"/>
    <w:rsid w:val="004875C8"/>
    <w:rsid w:val="004902C6"/>
    <w:rsid w:val="0049146B"/>
    <w:rsid w:val="004923F2"/>
    <w:rsid w:val="0049240E"/>
    <w:rsid w:val="00492A2B"/>
    <w:rsid w:val="00495B99"/>
    <w:rsid w:val="00496970"/>
    <w:rsid w:val="004973C5"/>
    <w:rsid w:val="004A1AB8"/>
    <w:rsid w:val="004A2D47"/>
    <w:rsid w:val="004A3BB1"/>
    <w:rsid w:val="004A620B"/>
    <w:rsid w:val="004B1868"/>
    <w:rsid w:val="004B4AC6"/>
    <w:rsid w:val="004B633A"/>
    <w:rsid w:val="004B6F2E"/>
    <w:rsid w:val="004C18BA"/>
    <w:rsid w:val="004C1B8A"/>
    <w:rsid w:val="004C3DDA"/>
    <w:rsid w:val="004C5B1A"/>
    <w:rsid w:val="004C6302"/>
    <w:rsid w:val="004C731B"/>
    <w:rsid w:val="004C7AB1"/>
    <w:rsid w:val="004D0D88"/>
    <w:rsid w:val="004D127C"/>
    <w:rsid w:val="004D2143"/>
    <w:rsid w:val="004D21D2"/>
    <w:rsid w:val="004D2C18"/>
    <w:rsid w:val="004D48FB"/>
    <w:rsid w:val="004D5451"/>
    <w:rsid w:val="004D6FE0"/>
    <w:rsid w:val="004D784E"/>
    <w:rsid w:val="004D7F6C"/>
    <w:rsid w:val="004E007A"/>
    <w:rsid w:val="004E6F18"/>
    <w:rsid w:val="004E6F25"/>
    <w:rsid w:val="004F19B1"/>
    <w:rsid w:val="004F2C6F"/>
    <w:rsid w:val="004F32B0"/>
    <w:rsid w:val="00500015"/>
    <w:rsid w:val="0050169D"/>
    <w:rsid w:val="005047B7"/>
    <w:rsid w:val="0050511B"/>
    <w:rsid w:val="00506916"/>
    <w:rsid w:val="00510775"/>
    <w:rsid w:val="005144E4"/>
    <w:rsid w:val="005147BA"/>
    <w:rsid w:val="00515E68"/>
    <w:rsid w:val="00517132"/>
    <w:rsid w:val="00517439"/>
    <w:rsid w:val="00517738"/>
    <w:rsid w:val="00517EB4"/>
    <w:rsid w:val="0052016C"/>
    <w:rsid w:val="005214EC"/>
    <w:rsid w:val="00521D63"/>
    <w:rsid w:val="0052567F"/>
    <w:rsid w:val="00531153"/>
    <w:rsid w:val="0053155B"/>
    <w:rsid w:val="005321AF"/>
    <w:rsid w:val="005344C7"/>
    <w:rsid w:val="00536363"/>
    <w:rsid w:val="00537E35"/>
    <w:rsid w:val="00545787"/>
    <w:rsid w:val="00545A33"/>
    <w:rsid w:val="005509BF"/>
    <w:rsid w:val="00550C55"/>
    <w:rsid w:val="00555700"/>
    <w:rsid w:val="00557A0F"/>
    <w:rsid w:val="00564B3B"/>
    <w:rsid w:val="00564FFC"/>
    <w:rsid w:val="00565A19"/>
    <w:rsid w:val="005707E5"/>
    <w:rsid w:val="0057311B"/>
    <w:rsid w:val="005742B1"/>
    <w:rsid w:val="00577B92"/>
    <w:rsid w:val="005809B5"/>
    <w:rsid w:val="00590C01"/>
    <w:rsid w:val="005921B4"/>
    <w:rsid w:val="00592E5F"/>
    <w:rsid w:val="005A1554"/>
    <w:rsid w:val="005A193E"/>
    <w:rsid w:val="005A2F63"/>
    <w:rsid w:val="005A43E4"/>
    <w:rsid w:val="005A448C"/>
    <w:rsid w:val="005A4E7A"/>
    <w:rsid w:val="005A639F"/>
    <w:rsid w:val="005B0A07"/>
    <w:rsid w:val="005B149D"/>
    <w:rsid w:val="005B19CB"/>
    <w:rsid w:val="005B30C0"/>
    <w:rsid w:val="005B682F"/>
    <w:rsid w:val="005B6BB8"/>
    <w:rsid w:val="005B7A0F"/>
    <w:rsid w:val="005C0279"/>
    <w:rsid w:val="005D019D"/>
    <w:rsid w:val="005D12DA"/>
    <w:rsid w:val="005D1F52"/>
    <w:rsid w:val="005D2839"/>
    <w:rsid w:val="005D343C"/>
    <w:rsid w:val="005D3878"/>
    <w:rsid w:val="005D6727"/>
    <w:rsid w:val="005D6C8B"/>
    <w:rsid w:val="005D750A"/>
    <w:rsid w:val="005E1C72"/>
    <w:rsid w:val="005E6D1D"/>
    <w:rsid w:val="005E6FDA"/>
    <w:rsid w:val="005F2E4B"/>
    <w:rsid w:val="005F4EEB"/>
    <w:rsid w:val="005F583B"/>
    <w:rsid w:val="005F58A3"/>
    <w:rsid w:val="006008EE"/>
    <w:rsid w:val="00606A52"/>
    <w:rsid w:val="006073B1"/>
    <w:rsid w:val="006126F3"/>
    <w:rsid w:val="00621B4B"/>
    <w:rsid w:val="00623935"/>
    <w:rsid w:val="00627124"/>
    <w:rsid w:val="00632D11"/>
    <w:rsid w:val="00635A72"/>
    <w:rsid w:val="00637670"/>
    <w:rsid w:val="00641BA0"/>
    <w:rsid w:val="00642834"/>
    <w:rsid w:val="0064342B"/>
    <w:rsid w:val="006451A7"/>
    <w:rsid w:val="00646EC0"/>
    <w:rsid w:val="00646EDA"/>
    <w:rsid w:val="006502CD"/>
    <w:rsid w:val="00650D8F"/>
    <w:rsid w:val="00652249"/>
    <w:rsid w:val="00656750"/>
    <w:rsid w:val="006569AD"/>
    <w:rsid w:val="00660733"/>
    <w:rsid w:val="00662793"/>
    <w:rsid w:val="006630F3"/>
    <w:rsid w:val="0066407C"/>
    <w:rsid w:val="00664CC8"/>
    <w:rsid w:val="00666689"/>
    <w:rsid w:val="00667958"/>
    <w:rsid w:val="00674039"/>
    <w:rsid w:val="006759BC"/>
    <w:rsid w:val="006778FD"/>
    <w:rsid w:val="0068021E"/>
    <w:rsid w:val="00690A91"/>
    <w:rsid w:val="006910C4"/>
    <w:rsid w:val="006928CF"/>
    <w:rsid w:val="00693843"/>
    <w:rsid w:val="00697817"/>
    <w:rsid w:val="006A0563"/>
    <w:rsid w:val="006A0788"/>
    <w:rsid w:val="006A0ED6"/>
    <w:rsid w:val="006A2A00"/>
    <w:rsid w:val="006A55F8"/>
    <w:rsid w:val="006B0012"/>
    <w:rsid w:val="006B23C0"/>
    <w:rsid w:val="006B51F7"/>
    <w:rsid w:val="006C315A"/>
    <w:rsid w:val="006C3419"/>
    <w:rsid w:val="006C539D"/>
    <w:rsid w:val="006C6745"/>
    <w:rsid w:val="006C7DA5"/>
    <w:rsid w:val="006D0F78"/>
    <w:rsid w:val="006D2052"/>
    <w:rsid w:val="006D340C"/>
    <w:rsid w:val="006D6AF7"/>
    <w:rsid w:val="006D6BE2"/>
    <w:rsid w:val="006D6CC9"/>
    <w:rsid w:val="006D6D5D"/>
    <w:rsid w:val="006D7F8A"/>
    <w:rsid w:val="006E6EF8"/>
    <w:rsid w:val="006F2422"/>
    <w:rsid w:val="006F38F5"/>
    <w:rsid w:val="006F55B9"/>
    <w:rsid w:val="006F7FC4"/>
    <w:rsid w:val="0070008C"/>
    <w:rsid w:val="00700D84"/>
    <w:rsid w:val="00701831"/>
    <w:rsid w:val="00702F2F"/>
    <w:rsid w:val="00704351"/>
    <w:rsid w:val="007046A9"/>
    <w:rsid w:val="00705703"/>
    <w:rsid w:val="00705C7D"/>
    <w:rsid w:val="007060EF"/>
    <w:rsid w:val="0071144D"/>
    <w:rsid w:val="00711D8E"/>
    <w:rsid w:val="00712F05"/>
    <w:rsid w:val="00715018"/>
    <w:rsid w:val="00715447"/>
    <w:rsid w:val="00723D07"/>
    <w:rsid w:val="00724CC6"/>
    <w:rsid w:val="00724E7D"/>
    <w:rsid w:val="007265AD"/>
    <w:rsid w:val="00730BA3"/>
    <w:rsid w:val="00731E33"/>
    <w:rsid w:val="00732DDB"/>
    <w:rsid w:val="00732F0B"/>
    <w:rsid w:val="007335D5"/>
    <w:rsid w:val="00734492"/>
    <w:rsid w:val="007345EC"/>
    <w:rsid w:val="00734CFF"/>
    <w:rsid w:val="00736337"/>
    <w:rsid w:val="007408D4"/>
    <w:rsid w:val="00740A57"/>
    <w:rsid w:val="0074218B"/>
    <w:rsid w:val="00743276"/>
    <w:rsid w:val="0074571B"/>
    <w:rsid w:val="0074689A"/>
    <w:rsid w:val="00746FD1"/>
    <w:rsid w:val="00747B79"/>
    <w:rsid w:val="00750596"/>
    <w:rsid w:val="00751A35"/>
    <w:rsid w:val="00756E27"/>
    <w:rsid w:val="00756F88"/>
    <w:rsid w:val="00764DAB"/>
    <w:rsid w:val="007653DE"/>
    <w:rsid w:val="007667B3"/>
    <w:rsid w:val="00766C6A"/>
    <w:rsid w:val="00767531"/>
    <w:rsid w:val="00771209"/>
    <w:rsid w:val="00771D18"/>
    <w:rsid w:val="007725D7"/>
    <w:rsid w:val="007746C3"/>
    <w:rsid w:val="007769D3"/>
    <w:rsid w:val="007801B5"/>
    <w:rsid w:val="00780326"/>
    <w:rsid w:val="00782B54"/>
    <w:rsid w:val="007846D1"/>
    <w:rsid w:val="00785257"/>
    <w:rsid w:val="0079781E"/>
    <w:rsid w:val="007A1552"/>
    <w:rsid w:val="007A16BA"/>
    <w:rsid w:val="007A18B3"/>
    <w:rsid w:val="007A1AEB"/>
    <w:rsid w:val="007A2096"/>
    <w:rsid w:val="007A3773"/>
    <w:rsid w:val="007A4074"/>
    <w:rsid w:val="007A4782"/>
    <w:rsid w:val="007A62E9"/>
    <w:rsid w:val="007B2823"/>
    <w:rsid w:val="007B4226"/>
    <w:rsid w:val="007B464B"/>
    <w:rsid w:val="007C02C0"/>
    <w:rsid w:val="007C205F"/>
    <w:rsid w:val="007C5AE2"/>
    <w:rsid w:val="007D2B42"/>
    <w:rsid w:val="007D3E13"/>
    <w:rsid w:val="007D7934"/>
    <w:rsid w:val="007E2CDF"/>
    <w:rsid w:val="007E36FA"/>
    <w:rsid w:val="007E4287"/>
    <w:rsid w:val="007E470D"/>
    <w:rsid w:val="007E4816"/>
    <w:rsid w:val="007E72EF"/>
    <w:rsid w:val="007E76E7"/>
    <w:rsid w:val="007F1F8C"/>
    <w:rsid w:val="007F2B7E"/>
    <w:rsid w:val="007F3A49"/>
    <w:rsid w:val="007F3CB6"/>
    <w:rsid w:val="007F4DFE"/>
    <w:rsid w:val="007F5066"/>
    <w:rsid w:val="007F510A"/>
    <w:rsid w:val="007F5318"/>
    <w:rsid w:val="007F5A23"/>
    <w:rsid w:val="007F5A70"/>
    <w:rsid w:val="007F720E"/>
    <w:rsid w:val="007F7E3F"/>
    <w:rsid w:val="0080150C"/>
    <w:rsid w:val="00804E3B"/>
    <w:rsid w:val="0080513B"/>
    <w:rsid w:val="00807BA7"/>
    <w:rsid w:val="00813C99"/>
    <w:rsid w:val="00814C44"/>
    <w:rsid w:val="00816136"/>
    <w:rsid w:val="00822A78"/>
    <w:rsid w:val="0082309C"/>
    <w:rsid w:val="00823D1F"/>
    <w:rsid w:val="008246EA"/>
    <w:rsid w:val="008255DD"/>
    <w:rsid w:val="00826D12"/>
    <w:rsid w:val="00831F92"/>
    <w:rsid w:val="008341A5"/>
    <w:rsid w:val="00835AB8"/>
    <w:rsid w:val="00836E21"/>
    <w:rsid w:val="00837C6F"/>
    <w:rsid w:val="00843AA8"/>
    <w:rsid w:val="00847565"/>
    <w:rsid w:val="008537F7"/>
    <w:rsid w:val="008556E4"/>
    <w:rsid w:val="00860B1B"/>
    <w:rsid w:val="00860BA9"/>
    <w:rsid w:val="00861D62"/>
    <w:rsid w:val="008628B6"/>
    <w:rsid w:val="008632BF"/>
    <w:rsid w:val="008659A2"/>
    <w:rsid w:val="008659D5"/>
    <w:rsid w:val="00870EC0"/>
    <w:rsid w:val="0087109F"/>
    <w:rsid w:val="008745C6"/>
    <w:rsid w:val="008802D2"/>
    <w:rsid w:val="0088698A"/>
    <w:rsid w:val="0089037B"/>
    <w:rsid w:val="00893BA9"/>
    <w:rsid w:val="008946E9"/>
    <w:rsid w:val="008969FA"/>
    <w:rsid w:val="00897374"/>
    <w:rsid w:val="008973DB"/>
    <w:rsid w:val="0089743F"/>
    <w:rsid w:val="00897DD7"/>
    <w:rsid w:val="008A05A1"/>
    <w:rsid w:val="008A0A81"/>
    <w:rsid w:val="008A1816"/>
    <w:rsid w:val="008A2063"/>
    <w:rsid w:val="008A3714"/>
    <w:rsid w:val="008A38ED"/>
    <w:rsid w:val="008A43BD"/>
    <w:rsid w:val="008A4F9D"/>
    <w:rsid w:val="008A65FA"/>
    <w:rsid w:val="008A6B1A"/>
    <w:rsid w:val="008B249A"/>
    <w:rsid w:val="008B5EA6"/>
    <w:rsid w:val="008B642D"/>
    <w:rsid w:val="008C2251"/>
    <w:rsid w:val="008C31DF"/>
    <w:rsid w:val="008C6AA2"/>
    <w:rsid w:val="008C74F9"/>
    <w:rsid w:val="008D0A30"/>
    <w:rsid w:val="008D1CE0"/>
    <w:rsid w:val="008D5D78"/>
    <w:rsid w:val="008D6991"/>
    <w:rsid w:val="008D7628"/>
    <w:rsid w:val="008E4196"/>
    <w:rsid w:val="008E77D5"/>
    <w:rsid w:val="008E7F98"/>
    <w:rsid w:val="008F1F86"/>
    <w:rsid w:val="008F4569"/>
    <w:rsid w:val="008F71CA"/>
    <w:rsid w:val="0090093B"/>
    <w:rsid w:val="00900D0A"/>
    <w:rsid w:val="009028DF"/>
    <w:rsid w:val="009052E7"/>
    <w:rsid w:val="009056BD"/>
    <w:rsid w:val="00910328"/>
    <w:rsid w:val="009122E4"/>
    <w:rsid w:val="009145E1"/>
    <w:rsid w:val="00914ACB"/>
    <w:rsid w:val="00916083"/>
    <w:rsid w:val="009164EF"/>
    <w:rsid w:val="0091664C"/>
    <w:rsid w:val="009207FB"/>
    <w:rsid w:val="00921EA8"/>
    <w:rsid w:val="00921F4C"/>
    <w:rsid w:val="009222EB"/>
    <w:rsid w:val="009246C4"/>
    <w:rsid w:val="00926D6F"/>
    <w:rsid w:val="00927202"/>
    <w:rsid w:val="00930837"/>
    <w:rsid w:val="00932270"/>
    <w:rsid w:val="00936923"/>
    <w:rsid w:val="0093718D"/>
    <w:rsid w:val="00943AA9"/>
    <w:rsid w:val="00944A48"/>
    <w:rsid w:val="00944FEC"/>
    <w:rsid w:val="00945A0D"/>
    <w:rsid w:val="00947B10"/>
    <w:rsid w:val="00952835"/>
    <w:rsid w:val="009530F4"/>
    <w:rsid w:val="009536B4"/>
    <w:rsid w:val="00954C54"/>
    <w:rsid w:val="00956194"/>
    <w:rsid w:val="00960C61"/>
    <w:rsid w:val="00965689"/>
    <w:rsid w:val="00967845"/>
    <w:rsid w:val="00971F78"/>
    <w:rsid w:val="009762BA"/>
    <w:rsid w:val="00982019"/>
    <w:rsid w:val="00983B22"/>
    <w:rsid w:val="009848AC"/>
    <w:rsid w:val="00984C40"/>
    <w:rsid w:val="00987EC3"/>
    <w:rsid w:val="009951F1"/>
    <w:rsid w:val="0099594F"/>
    <w:rsid w:val="009976BB"/>
    <w:rsid w:val="009A158F"/>
    <w:rsid w:val="009A1BE0"/>
    <w:rsid w:val="009A4BDB"/>
    <w:rsid w:val="009A7230"/>
    <w:rsid w:val="009B1F15"/>
    <w:rsid w:val="009B3287"/>
    <w:rsid w:val="009B4084"/>
    <w:rsid w:val="009B4374"/>
    <w:rsid w:val="009B5565"/>
    <w:rsid w:val="009C082E"/>
    <w:rsid w:val="009C3E92"/>
    <w:rsid w:val="009C74C7"/>
    <w:rsid w:val="009D13FF"/>
    <w:rsid w:val="009D2B87"/>
    <w:rsid w:val="009D3817"/>
    <w:rsid w:val="009D3C21"/>
    <w:rsid w:val="009D52E6"/>
    <w:rsid w:val="009D61E6"/>
    <w:rsid w:val="009D6CA9"/>
    <w:rsid w:val="009D742A"/>
    <w:rsid w:val="009E0CA2"/>
    <w:rsid w:val="009E0D7C"/>
    <w:rsid w:val="009E1EF2"/>
    <w:rsid w:val="009E2723"/>
    <w:rsid w:val="009E33DE"/>
    <w:rsid w:val="009E43A4"/>
    <w:rsid w:val="009F05FE"/>
    <w:rsid w:val="009F191E"/>
    <w:rsid w:val="009F4067"/>
    <w:rsid w:val="009F58C7"/>
    <w:rsid w:val="009F7041"/>
    <w:rsid w:val="009F7404"/>
    <w:rsid w:val="00A00CD9"/>
    <w:rsid w:val="00A012B4"/>
    <w:rsid w:val="00A046FD"/>
    <w:rsid w:val="00A04A55"/>
    <w:rsid w:val="00A04E8C"/>
    <w:rsid w:val="00A06653"/>
    <w:rsid w:val="00A06F53"/>
    <w:rsid w:val="00A07410"/>
    <w:rsid w:val="00A11415"/>
    <w:rsid w:val="00A20B8A"/>
    <w:rsid w:val="00A21BD7"/>
    <w:rsid w:val="00A24823"/>
    <w:rsid w:val="00A24C9C"/>
    <w:rsid w:val="00A26166"/>
    <w:rsid w:val="00A27395"/>
    <w:rsid w:val="00A3147A"/>
    <w:rsid w:val="00A31829"/>
    <w:rsid w:val="00A319D2"/>
    <w:rsid w:val="00A31E02"/>
    <w:rsid w:val="00A32AB3"/>
    <w:rsid w:val="00A33B14"/>
    <w:rsid w:val="00A35CD1"/>
    <w:rsid w:val="00A40471"/>
    <w:rsid w:val="00A429AA"/>
    <w:rsid w:val="00A45DAF"/>
    <w:rsid w:val="00A50067"/>
    <w:rsid w:val="00A512D4"/>
    <w:rsid w:val="00A56E05"/>
    <w:rsid w:val="00A61C68"/>
    <w:rsid w:val="00A62A8E"/>
    <w:rsid w:val="00A63EBA"/>
    <w:rsid w:val="00A64A5E"/>
    <w:rsid w:val="00A656A7"/>
    <w:rsid w:val="00A659B6"/>
    <w:rsid w:val="00A65DE8"/>
    <w:rsid w:val="00A66E47"/>
    <w:rsid w:val="00A67A39"/>
    <w:rsid w:val="00A7018F"/>
    <w:rsid w:val="00A7136A"/>
    <w:rsid w:val="00A71972"/>
    <w:rsid w:val="00A74E21"/>
    <w:rsid w:val="00A77F4D"/>
    <w:rsid w:val="00A8221A"/>
    <w:rsid w:val="00A834E2"/>
    <w:rsid w:val="00A83AA7"/>
    <w:rsid w:val="00A90699"/>
    <w:rsid w:val="00A91B90"/>
    <w:rsid w:val="00A93743"/>
    <w:rsid w:val="00A95C5D"/>
    <w:rsid w:val="00A96939"/>
    <w:rsid w:val="00A975C3"/>
    <w:rsid w:val="00AA178A"/>
    <w:rsid w:val="00AA3F79"/>
    <w:rsid w:val="00AB3A0D"/>
    <w:rsid w:val="00AB7E03"/>
    <w:rsid w:val="00AC02A0"/>
    <w:rsid w:val="00AC31B4"/>
    <w:rsid w:val="00AC4982"/>
    <w:rsid w:val="00AC6998"/>
    <w:rsid w:val="00AC7ABB"/>
    <w:rsid w:val="00AD08C3"/>
    <w:rsid w:val="00AD18C2"/>
    <w:rsid w:val="00AD49E6"/>
    <w:rsid w:val="00AD5118"/>
    <w:rsid w:val="00AE0E3B"/>
    <w:rsid w:val="00AE193A"/>
    <w:rsid w:val="00AE3DE9"/>
    <w:rsid w:val="00AE43E3"/>
    <w:rsid w:val="00AE5725"/>
    <w:rsid w:val="00AE71A6"/>
    <w:rsid w:val="00AF0514"/>
    <w:rsid w:val="00AF1459"/>
    <w:rsid w:val="00AF3A2A"/>
    <w:rsid w:val="00AF4BC2"/>
    <w:rsid w:val="00AF4FC5"/>
    <w:rsid w:val="00AF614A"/>
    <w:rsid w:val="00AF6E9F"/>
    <w:rsid w:val="00B0005E"/>
    <w:rsid w:val="00B01EE3"/>
    <w:rsid w:val="00B031EE"/>
    <w:rsid w:val="00B06268"/>
    <w:rsid w:val="00B07A02"/>
    <w:rsid w:val="00B109BF"/>
    <w:rsid w:val="00B132DB"/>
    <w:rsid w:val="00B14CA4"/>
    <w:rsid w:val="00B16146"/>
    <w:rsid w:val="00B16223"/>
    <w:rsid w:val="00B216F7"/>
    <w:rsid w:val="00B223F2"/>
    <w:rsid w:val="00B230FB"/>
    <w:rsid w:val="00B23849"/>
    <w:rsid w:val="00B24E1B"/>
    <w:rsid w:val="00B25464"/>
    <w:rsid w:val="00B3761D"/>
    <w:rsid w:val="00B4013A"/>
    <w:rsid w:val="00B402F0"/>
    <w:rsid w:val="00B40D6E"/>
    <w:rsid w:val="00B425F7"/>
    <w:rsid w:val="00B449B3"/>
    <w:rsid w:val="00B47ED1"/>
    <w:rsid w:val="00B50EE1"/>
    <w:rsid w:val="00B52F61"/>
    <w:rsid w:val="00B534F4"/>
    <w:rsid w:val="00B57733"/>
    <w:rsid w:val="00B60545"/>
    <w:rsid w:val="00B64658"/>
    <w:rsid w:val="00B65788"/>
    <w:rsid w:val="00B6648A"/>
    <w:rsid w:val="00B745CD"/>
    <w:rsid w:val="00B76496"/>
    <w:rsid w:val="00B80021"/>
    <w:rsid w:val="00B80D79"/>
    <w:rsid w:val="00B841E7"/>
    <w:rsid w:val="00B908BB"/>
    <w:rsid w:val="00B91541"/>
    <w:rsid w:val="00B91A71"/>
    <w:rsid w:val="00B9574A"/>
    <w:rsid w:val="00B95C7E"/>
    <w:rsid w:val="00B96632"/>
    <w:rsid w:val="00BA0E3B"/>
    <w:rsid w:val="00BA0E78"/>
    <w:rsid w:val="00BA2D6E"/>
    <w:rsid w:val="00BA2EAB"/>
    <w:rsid w:val="00BA4717"/>
    <w:rsid w:val="00BA5FD4"/>
    <w:rsid w:val="00BB018C"/>
    <w:rsid w:val="00BB1AFD"/>
    <w:rsid w:val="00BB1E01"/>
    <w:rsid w:val="00BB4136"/>
    <w:rsid w:val="00BB78B3"/>
    <w:rsid w:val="00BC0A52"/>
    <w:rsid w:val="00BC196E"/>
    <w:rsid w:val="00BC3ECA"/>
    <w:rsid w:val="00BD17DA"/>
    <w:rsid w:val="00BD322F"/>
    <w:rsid w:val="00BD75A4"/>
    <w:rsid w:val="00BE0CE8"/>
    <w:rsid w:val="00BE2EFC"/>
    <w:rsid w:val="00BE3F85"/>
    <w:rsid w:val="00BE7AE1"/>
    <w:rsid w:val="00BF1278"/>
    <w:rsid w:val="00BF5E9A"/>
    <w:rsid w:val="00C013F8"/>
    <w:rsid w:val="00C02006"/>
    <w:rsid w:val="00C035B0"/>
    <w:rsid w:val="00C03B71"/>
    <w:rsid w:val="00C0489B"/>
    <w:rsid w:val="00C049F1"/>
    <w:rsid w:val="00C06650"/>
    <w:rsid w:val="00C115E0"/>
    <w:rsid w:val="00C1161D"/>
    <w:rsid w:val="00C1200C"/>
    <w:rsid w:val="00C140F6"/>
    <w:rsid w:val="00C15F59"/>
    <w:rsid w:val="00C169EE"/>
    <w:rsid w:val="00C20F37"/>
    <w:rsid w:val="00C22BE7"/>
    <w:rsid w:val="00C267BA"/>
    <w:rsid w:val="00C3014B"/>
    <w:rsid w:val="00C30C8A"/>
    <w:rsid w:val="00C31CA5"/>
    <w:rsid w:val="00C31D1C"/>
    <w:rsid w:val="00C32AD6"/>
    <w:rsid w:val="00C34D8F"/>
    <w:rsid w:val="00C350C4"/>
    <w:rsid w:val="00C36E02"/>
    <w:rsid w:val="00C44F0C"/>
    <w:rsid w:val="00C45E18"/>
    <w:rsid w:val="00C503B2"/>
    <w:rsid w:val="00C5220E"/>
    <w:rsid w:val="00C534B4"/>
    <w:rsid w:val="00C534DD"/>
    <w:rsid w:val="00C53AFE"/>
    <w:rsid w:val="00C54E86"/>
    <w:rsid w:val="00C5701C"/>
    <w:rsid w:val="00C61FCA"/>
    <w:rsid w:val="00C63857"/>
    <w:rsid w:val="00C6397F"/>
    <w:rsid w:val="00C71270"/>
    <w:rsid w:val="00C73670"/>
    <w:rsid w:val="00C77517"/>
    <w:rsid w:val="00C81F88"/>
    <w:rsid w:val="00C830AF"/>
    <w:rsid w:val="00C83D08"/>
    <w:rsid w:val="00C84207"/>
    <w:rsid w:val="00C91184"/>
    <w:rsid w:val="00C91BEF"/>
    <w:rsid w:val="00C92B93"/>
    <w:rsid w:val="00C935C7"/>
    <w:rsid w:val="00C95744"/>
    <w:rsid w:val="00C9576B"/>
    <w:rsid w:val="00C95F12"/>
    <w:rsid w:val="00C960BA"/>
    <w:rsid w:val="00C97E50"/>
    <w:rsid w:val="00CA17AB"/>
    <w:rsid w:val="00CA2962"/>
    <w:rsid w:val="00CA2D54"/>
    <w:rsid w:val="00CA38F7"/>
    <w:rsid w:val="00CA507C"/>
    <w:rsid w:val="00CA626A"/>
    <w:rsid w:val="00CB03F1"/>
    <w:rsid w:val="00CB1940"/>
    <w:rsid w:val="00CB4250"/>
    <w:rsid w:val="00CC1287"/>
    <w:rsid w:val="00CC16AE"/>
    <w:rsid w:val="00CC44A0"/>
    <w:rsid w:val="00CC4688"/>
    <w:rsid w:val="00CC4CC8"/>
    <w:rsid w:val="00CC5146"/>
    <w:rsid w:val="00CC5A34"/>
    <w:rsid w:val="00CC5AAB"/>
    <w:rsid w:val="00CC6D7C"/>
    <w:rsid w:val="00CC7C0E"/>
    <w:rsid w:val="00CD01A3"/>
    <w:rsid w:val="00CD23ED"/>
    <w:rsid w:val="00CD3EAA"/>
    <w:rsid w:val="00CD48E4"/>
    <w:rsid w:val="00CD542A"/>
    <w:rsid w:val="00CE2112"/>
    <w:rsid w:val="00CE578B"/>
    <w:rsid w:val="00CE6B9F"/>
    <w:rsid w:val="00CE7590"/>
    <w:rsid w:val="00CF07AE"/>
    <w:rsid w:val="00CF4510"/>
    <w:rsid w:val="00CF5F5E"/>
    <w:rsid w:val="00CF6590"/>
    <w:rsid w:val="00D0114B"/>
    <w:rsid w:val="00D01C37"/>
    <w:rsid w:val="00D01EC0"/>
    <w:rsid w:val="00D034D7"/>
    <w:rsid w:val="00D03E9E"/>
    <w:rsid w:val="00D05252"/>
    <w:rsid w:val="00D06E8E"/>
    <w:rsid w:val="00D07DE1"/>
    <w:rsid w:val="00D11F61"/>
    <w:rsid w:val="00D14EF9"/>
    <w:rsid w:val="00D156AB"/>
    <w:rsid w:val="00D15B08"/>
    <w:rsid w:val="00D21035"/>
    <w:rsid w:val="00D2233C"/>
    <w:rsid w:val="00D24435"/>
    <w:rsid w:val="00D278B9"/>
    <w:rsid w:val="00D32569"/>
    <w:rsid w:val="00D33CD3"/>
    <w:rsid w:val="00D3582F"/>
    <w:rsid w:val="00D413A0"/>
    <w:rsid w:val="00D41860"/>
    <w:rsid w:val="00D42746"/>
    <w:rsid w:val="00D4292A"/>
    <w:rsid w:val="00D444C2"/>
    <w:rsid w:val="00D475E1"/>
    <w:rsid w:val="00D53368"/>
    <w:rsid w:val="00D53C24"/>
    <w:rsid w:val="00D57784"/>
    <w:rsid w:val="00D57BE5"/>
    <w:rsid w:val="00D60E9D"/>
    <w:rsid w:val="00D663EA"/>
    <w:rsid w:val="00D6726E"/>
    <w:rsid w:val="00D70446"/>
    <w:rsid w:val="00D7054B"/>
    <w:rsid w:val="00D73B0B"/>
    <w:rsid w:val="00D771F8"/>
    <w:rsid w:val="00D81467"/>
    <w:rsid w:val="00D833C1"/>
    <w:rsid w:val="00D83D7E"/>
    <w:rsid w:val="00D85706"/>
    <w:rsid w:val="00D8645A"/>
    <w:rsid w:val="00D92D53"/>
    <w:rsid w:val="00DA1CF5"/>
    <w:rsid w:val="00DA3156"/>
    <w:rsid w:val="00DA361E"/>
    <w:rsid w:val="00DA3B27"/>
    <w:rsid w:val="00DA6C47"/>
    <w:rsid w:val="00DA780E"/>
    <w:rsid w:val="00DB0FB6"/>
    <w:rsid w:val="00DB21A5"/>
    <w:rsid w:val="00DB3E1C"/>
    <w:rsid w:val="00DB4330"/>
    <w:rsid w:val="00DB5593"/>
    <w:rsid w:val="00DB7B38"/>
    <w:rsid w:val="00DC10DA"/>
    <w:rsid w:val="00DC333A"/>
    <w:rsid w:val="00DC4B12"/>
    <w:rsid w:val="00DC7469"/>
    <w:rsid w:val="00DC7713"/>
    <w:rsid w:val="00DD2D23"/>
    <w:rsid w:val="00DD45F8"/>
    <w:rsid w:val="00DD4A78"/>
    <w:rsid w:val="00DD6C90"/>
    <w:rsid w:val="00DD797D"/>
    <w:rsid w:val="00DE0E8A"/>
    <w:rsid w:val="00DE1EFC"/>
    <w:rsid w:val="00DE2A6D"/>
    <w:rsid w:val="00DE4426"/>
    <w:rsid w:val="00DE4D63"/>
    <w:rsid w:val="00DE6538"/>
    <w:rsid w:val="00DF7BEB"/>
    <w:rsid w:val="00E00669"/>
    <w:rsid w:val="00E02304"/>
    <w:rsid w:val="00E028F4"/>
    <w:rsid w:val="00E037DE"/>
    <w:rsid w:val="00E03D04"/>
    <w:rsid w:val="00E04023"/>
    <w:rsid w:val="00E047A1"/>
    <w:rsid w:val="00E07E83"/>
    <w:rsid w:val="00E125D9"/>
    <w:rsid w:val="00E12F24"/>
    <w:rsid w:val="00E13427"/>
    <w:rsid w:val="00E1371D"/>
    <w:rsid w:val="00E13F7C"/>
    <w:rsid w:val="00E143E1"/>
    <w:rsid w:val="00E150A0"/>
    <w:rsid w:val="00E15349"/>
    <w:rsid w:val="00E16FD9"/>
    <w:rsid w:val="00E2178B"/>
    <w:rsid w:val="00E22235"/>
    <w:rsid w:val="00E23470"/>
    <w:rsid w:val="00E24FF6"/>
    <w:rsid w:val="00E306E1"/>
    <w:rsid w:val="00E30C22"/>
    <w:rsid w:val="00E334A5"/>
    <w:rsid w:val="00E337D2"/>
    <w:rsid w:val="00E344D2"/>
    <w:rsid w:val="00E357D5"/>
    <w:rsid w:val="00E36280"/>
    <w:rsid w:val="00E40ACE"/>
    <w:rsid w:val="00E4408C"/>
    <w:rsid w:val="00E51604"/>
    <w:rsid w:val="00E51B48"/>
    <w:rsid w:val="00E52360"/>
    <w:rsid w:val="00E52E37"/>
    <w:rsid w:val="00E53A40"/>
    <w:rsid w:val="00E55FFA"/>
    <w:rsid w:val="00E63379"/>
    <w:rsid w:val="00E633BF"/>
    <w:rsid w:val="00E6366F"/>
    <w:rsid w:val="00E641BB"/>
    <w:rsid w:val="00E65C36"/>
    <w:rsid w:val="00E7083E"/>
    <w:rsid w:val="00E72F45"/>
    <w:rsid w:val="00E746BA"/>
    <w:rsid w:val="00E770AA"/>
    <w:rsid w:val="00E801CB"/>
    <w:rsid w:val="00E81DDF"/>
    <w:rsid w:val="00E824E7"/>
    <w:rsid w:val="00E8524B"/>
    <w:rsid w:val="00E9184C"/>
    <w:rsid w:val="00E91CAC"/>
    <w:rsid w:val="00E934B6"/>
    <w:rsid w:val="00E93984"/>
    <w:rsid w:val="00E94332"/>
    <w:rsid w:val="00E9551F"/>
    <w:rsid w:val="00EA04E2"/>
    <w:rsid w:val="00EA3373"/>
    <w:rsid w:val="00EA3A96"/>
    <w:rsid w:val="00EA59FF"/>
    <w:rsid w:val="00EA614D"/>
    <w:rsid w:val="00EB3B72"/>
    <w:rsid w:val="00EB5153"/>
    <w:rsid w:val="00EB5B30"/>
    <w:rsid w:val="00EB6AEE"/>
    <w:rsid w:val="00EC121B"/>
    <w:rsid w:val="00EC5883"/>
    <w:rsid w:val="00EC6A3D"/>
    <w:rsid w:val="00ED0A39"/>
    <w:rsid w:val="00ED20F9"/>
    <w:rsid w:val="00ED3D2B"/>
    <w:rsid w:val="00ED3D99"/>
    <w:rsid w:val="00ED5992"/>
    <w:rsid w:val="00ED5EBF"/>
    <w:rsid w:val="00ED6950"/>
    <w:rsid w:val="00ED731F"/>
    <w:rsid w:val="00EE128D"/>
    <w:rsid w:val="00EE21E8"/>
    <w:rsid w:val="00EE2FED"/>
    <w:rsid w:val="00EE5164"/>
    <w:rsid w:val="00EF10B0"/>
    <w:rsid w:val="00EF6A4D"/>
    <w:rsid w:val="00F009A4"/>
    <w:rsid w:val="00F01ED0"/>
    <w:rsid w:val="00F02D8A"/>
    <w:rsid w:val="00F03F7E"/>
    <w:rsid w:val="00F04037"/>
    <w:rsid w:val="00F0468E"/>
    <w:rsid w:val="00F04EA2"/>
    <w:rsid w:val="00F07658"/>
    <w:rsid w:val="00F130AD"/>
    <w:rsid w:val="00F153E9"/>
    <w:rsid w:val="00F15C46"/>
    <w:rsid w:val="00F239D4"/>
    <w:rsid w:val="00F23FB8"/>
    <w:rsid w:val="00F27738"/>
    <w:rsid w:val="00F27D81"/>
    <w:rsid w:val="00F32E1A"/>
    <w:rsid w:val="00F33EDD"/>
    <w:rsid w:val="00F35451"/>
    <w:rsid w:val="00F37972"/>
    <w:rsid w:val="00F37C26"/>
    <w:rsid w:val="00F37D89"/>
    <w:rsid w:val="00F42159"/>
    <w:rsid w:val="00F423BC"/>
    <w:rsid w:val="00F42806"/>
    <w:rsid w:val="00F42D67"/>
    <w:rsid w:val="00F563DC"/>
    <w:rsid w:val="00F5669F"/>
    <w:rsid w:val="00F5680C"/>
    <w:rsid w:val="00F57BCD"/>
    <w:rsid w:val="00F64DB1"/>
    <w:rsid w:val="00F6695B"/>
    <w:rsid w:val="00F66D02"/>
    <w:rsid w:val="00F7210B"/>
    <w:rsid w:val="00F73535"/>
    <w:rsid w:val="00F73918"/>
    <w:rsid w:val="00F7659F"/>
    <w:rsid w:val="00F76710"/>
    <w:rsid w:val="00F77981"/>
    <w:rsid w:val="00F845D5"/>
    <w:rsid w:val="00F84AE0"/>
    <w:rsid w:val="00F8574A"/>
    <w:rsid w:val="00F86179"/>
    <w:rsid w:val="00F86218"/>
    <w:rsid w:val="00F91C02"/>
    <w:rsid w:val="00F92935"/>
    <w:rsid w:val="00F92C24"/>
    <w:rsid w:val="00F949D8"/>
    <w:rsid w:val="00F95B3C"/>
    <w:rsid w:val="00FA0942"/>
    <w:rsid w:val="00FA110B"/>
    <w:rsid w:val="00FA1965"/>
    <w:rsid w:val="00FA5348"/>
    <w:rsid w:val="00FA5DBD"/>
    <w:rsid w:val="00FB1097"/>
    <w:rsid w:val="00FB15FB"/>
    <w:rsid w:val="00FB29FE"/>
    <w:rsid w:val="00FB4A5E"/>
    <w:rsid w:val="00FB5D61"/>
    <w:rsid w:val="00FB653B"/>
    <w:rsid w:val="00FB7437"/>
    <w:rsid w:val="00FB7EBC"/>
    <w:rsid w:val="00FC1F30"/>
    <w:rsid w:val="00FC303F"/>
    <w:rsid w:val="00FC4369"/>
    <w:rsid w:val="00FC478A"/>
    <w:rsid w:val="00FC5280"/>
    <w:rsid w:val="00FC5D2B"/>
    <w:rsid w:val="00FC65AC"/>
    <w:rsid w:val="00FC68DA"/>
    <w:rsid w:val="00FC7F76"/>
    <w:rsid w:val="00FD1E93"/>
    <w:rsid w:val="00FD688A"/>
    <w:rsid w:val="00FE1ADA"/>
    <w:rsid w:val="00FE276E"/>
    <w:rsid w:val="00FE6CBB"/>
    <w:rsid w:val="00FE7094"/>
    <w:rsid w:val="00FF1113"/>
    <w:rsid w:val="00FF188D"/>
    <w:rsid w:val="00FF28B7"/>
    <w:rsid w:val="00FF48B1"/>
    <w:rsid w:val="00FF73F6"/>
    <w:rsid w:val="00FF7E22"/>
    <w:rsid w:val="039809FB"/>
    <w:rsid w:val="0C5010C1"/>
    <w:rsid w:val="1D007DA2"/>
    <w:rsid w:val="1EF077E6"/>
    <w:rsid w:val="1EFB550C"/>
    <w:rsid w:val="272521A7"/>
    <w:rsid w:val="29A75DF2"/>
    <w:rsid w:val="2F097F37"/>
    <w:rsid w:val="39C26CA9"/>
    <w:rsid w:val="3B78719C"/>
    <w:rsid w:val="3CD52944"/>
    <w:rsid w:val="4020518A"/>
    <w:rsid w:val="4477460B"/>
    <w:rsid w:val="54E16740"/>
    <w:rsid w:val="550438F3"/>
    <w:rsid w:val="555B1FB1"/>
    <w:rsid w:val="63041460"/>
    <w:rsid w:val="70AB6AC6"/>
    <w:rsid w:val="75844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Times New Roman" w:eastAsia="仿宋" w:cs="Times New Roman"/>
      <w:kern w:val="30"/>
      <w:sz w:val="30"/>
      <w:szCs w:val="21"/>
      <w:lang w:val="en-US" w:eastAsia="zh-CN" w:bidi="ar-SA"/>
    </w:rPr>
  </w:style>
  <w:style w:type="paragraph" w:styleId="2">
    <w:name w:val="heading 3"/>
    <w:basedOn w:val="1"/>
    <w:next w:val="1"/>
    <w:link w:val="36"/>
    <w:semiHidden/>
    <w:unhideWhenUsed/>
    <w:qFormat/>
    <w:uiPriority w:val="9"/>
    <w:pPr>
      <w:keepNext/>
      <w:keepLines/>
      <w:spacing w:before="260" w:after="260" w:line="416" w:lineRule="auto"/>
      <w:outlineLvl w:val="2"/>
    </w:pPr>
    <w:rPr>
      <w:b/>
      <w:bCs/>
      <w:sz w:val="32"/>
      <w:szCs w:val="32"/>
    </w:rPr>
  </w:style>
  <w:style w:type="paragraph" w:styleId="3">
    <w:name w:val="heading 4"/>
    <w:basedOn w:val="1"/>
    <w:link w:val="33"/>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semiHidden/>
    <w:unhideWhenUsed/>
    <w:qFormat/>
    <w:uiPriority w:val="99"/>
    <w:pPr>
      <w:jc w:val="left"/>
    </w:pPr>
  </w:style>
  <w:style w:type="paragraph" w:styleId="5">
    <w:name w:val="Body Text"/>
    <w:basedOn w:val="1"/>
    <w:link w:val="39"/>
    <w:qFormat/>
    <w:uiPriority w:val="99"/>
    <w:rPr>
      <w:rFonts w:ascii="金山简黑体" w:hAnsi="金山简黑体" w:eastAsia="金山简黑体"/>
      <w:b/>
      <w:spacing w:val="-8"/>
      <w:sz w:val="44"/>
      <w:szCs w:val="20"/>
    </w:rPr>
  </w:style>
  <w:style w:type="paragraph" w:styleId="6">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26"/>
    <w:unhideWhenUsed/>
    <w:qFormat/>
    <w:uiPriority w:val="99"/>
    <w:pP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tabs>
        <w:tab w:val="right" w:leader="dot" w:pos="8931"/>
      </w:tabs>
      <w:spacing w:line="400" w:lineRule="exact"/>
      <w:jc w:val="left"/>
    </w:pPr>
    <w:rPr>
      <w:rFonts w:asciiTheme="minorHAnsi" w:hAnsiTheme="minorHAnsi" w:eastAsiaTheme="minorEastAsia"/>
      <w:kern w:val="0"/>
      <w:sz w:val="22"/>
      <w:szCs w:val="22"/>
    </w:rPr>
  </w:style>
  <w:style w:type="paragraph" w:styleId="9">
    <w:name w:val="footnote text"/>
    <w:basedOn w:val="1"/>
    <w:link w:val="30"/>
    <w:unhideWhenUsed/>
    <w:qFormat/>
    <w:uiPriority w:val="0"/>
    <w:pPr>
      <w:snapToGrid w:val="0"/>
      <w:jc w:val="left"/>
    </w:pPr>
    <w:rPr>
      <w:sz w:val="18"/>
      <w:szCs w:val="18"/>
    </w:rPr>
  </w:style>
  <w:style w:type="paragraph" w:styleId="10">
    <w:name w:val="toc 2"/>
    <w:basedOn w:val="1"/>
    <w:next w:val="1"/>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4"/>
    <w:next w:val="4"/>
    <w:link w:val="28"/>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FollowedHyperlink"/>
    <w:basedOn w:val="15"/>
    <w:semiHidden/>
    <w:unhideWhenUsed/>
    <w:qFormat/>
    <w:uiPriority w:val="99"/>
    <w:rPr>
      <w:color w:val="800080"/>
      <w:u w:val="single"/>
    </w:rPr>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character" w:styleId="20">
    <w:name w:val="footnote reference"/>
    <w:basedOn w:val="15"/>
    <w:unhideWhenUsed/>
    <w:qFormat/>
    <w:uiPriority w:val="0"/>
    <w:rPr>
      <w:vertAlign w:val="superscript"/>
    </w:rPr>
  </w:style>
  <w:style w:type="paragraph" w:customStyle="1" w:styleId="21">
    <w:name w:val="正文缩进1"/>
    <w:basedOn w:val="1"/>
    <w:qFormat/>
    <w:uiPriority w:val="0"/>
    <w:pPr>
      <w:ind w:firstLine="420" w:firstLineChars="200"/>
    </w:pPr>
  </w:style>
  <w:style w:type="character" w:customStyle="1" w:styleId="22">
    <w:name w:val="页脚 字符"/>
    <w:basedOn w:val="15"/>
    <w:link w:val="6"/>
    <w:qFormat/>
    <w:uiPriority w:val="99"/>
    <w:rPr>
      <w:kern w:val="30"/>
      <w:sz w:val="18"/>
      <w:szCs w:val="18"/>
    </w:rPr>
  </w:style>
  <w:style w:type="paragraph" w:customStyle="1" w:styleId="23">
    <w:name w:val="正文缩进11"/>
    <w:basedOn w:val="1"/>
    <w:qFormat/>
    <w:uiPriority w:val="0"/>
    <w:pPr>
      <w:ind w:firstLine="420" w:firstLineChars="200"/>
    </w:pPr>
  </w:style>
  <w:style w:type="paragraph" w:customStyle="1" w:styleId="24">
    <w:name w:val="Normal Indent1"/>
    <w:basedOn w:val="1"/>
    <w:qFormat/>
    <w:uiPriority w:val="0"/>
    <w:pPr>
      <w:ind w:firstLine="420" w:firstLineChars="200"/>
    </w:pPr>
  </w:style>
  <w:style w:type="paragraph" w:customStyle="1" w:styleId="25">
    <w:name w:val="正文缩进2"/>
    <w:basedOn w:val="1"/>
    <w:qFormat/>
    <w:uiPriority w:val="0"/>
    <w:pPr>
      <w:ind w:firstLine="420" w:firstLineChars="200"/>
    </w:pPr>
  </w:style>
  <w:style w:type="character" w:customStyle="1" w:styleId="26">
    <w:name w:val="页眉 字符"/>
    <w:basedOn w:val="15"/>
    <w:link w:val="7"/>
    <w:qFormat/>
    <w:uiPriority w:val="99"/>
    <w:rPr>
      <w:rFonts w:ascii="仿宋" w:hAnsi="Times New Roman" w:eastAsia="仿宋" w:cs="Times New Roman"/>
      <w:kern w:val="30"/>
      <w:sz w:val="18"/>
      <w:szCs w:val="18"/>
    </w:rPr>
  </w:style>
  <w:style w:type="character" w:customStyle="1" w:styleId="27">
    <w:name w:val="批注文字 字符"/>
    <w:basedOn w:val="15"/>
    <w:link w:val="4"/>
    <w:semiHidden/>
    <w:qFormat/>
    <w:uiPriority w:val="99"/>
    <w:rPr>
      <w:rFonts w:ascii="仿宋" w:hAnsi="Times New Roman" w:eastAsia="仿宋" w:cs="Times New Roman"/>
      <w:kern w:val="30"/>
      <w:sz w:val="30"/>
      <w:szCs w:val="21"/>
    </w:rPr>
  </w:style>
  <w:style w:type="character" w:customStyle="1" w:styleId="28">
    <w:name w:val="批注主题 字符"/>
    <w:basedOn w:val="27"/>
    <w:link w:val="12"/>
    <w:semiHidden/>
    <w:qFormat/>
    <w:uiPriority w:val="99"/>
    <w:rPr>
      <w:rFonts w:ascii="仿宋" w:hAnsi="Times New Roman" w:eastAsia="仿宋" w:cs="Times New Roman"/>
      <w:b/>
      <w:bCs/>
      <w:kern w:val="30"/>
      <w:sz w:val="30"/>
      <w:szCs w:val="21"/>
    </w:rPr>
  </w:style>
  <w:style w:type="paragraph" w:customStyle="1" w:styleId="29">
    <w:name w:val="修订1"/>
    <w:hidden/>
    <w:unhideWhenUsed/>
    <w:qFormat/>
    <w:uiPriority w:val="99"/>
    <w:rPr>
      <w:rFonts w:ascii="仿宋" w:hAnsi="Times New Roman" w:eastAsia="仿宋" w:cs="Times New Roman"/>
      <w:kern w:val="30"/>
      <w:sz w:val="30"/>
      <w:szCs w:val="21"/>
      <w:lang w:val="en-US" w:eastAsia="zh-CN" w:bidi="ar-SA"/>
    </w:rPr>
  </w:style>
  <w:style w:type="character" w:customStyle="1" w:styleId="30">
    <w:name w:val="脚注文本 字符"/>
    <w:basedOn w:val="15"/>
    <w:link w:val="9"/>
    <w:qFormat/>
    <w:uiPriority w:val="0"/>
    <w:rPr>
      <w:rFonts w:ascii="仿宋" w:hAnsi="Times New Roman" w:eastAsia="仿宋" w:cs="Times New Roman"/>
      <w:kern w:val="30"/>
      <w:sz w:val="18"/>
      <w:szCs w:val="18"/>
    </w:rPr>
  </w:style>
  <w:style w:type="paragraph" w:customStyle="1" w:styleId="31">
    <w:name w:val="修订2"/>
    <w:hidden/>
    <w:unhideWhenUsed/>
    <w:qFormat/>
    <w:uiPriority w:val="99"/>
    <w:rPr>
      <w:rFonts w:ascii="仿宋" w:hAnsi="Times New Roman" w:eastAsia="仿宋" w:cs="Times New Roman"/>
      <w:kern w:val="30"/>
      <w:sz w:val="30"/>
      <w:szCs w:val="21"/>
      <w:lang w:val="en-US" w:eastAsia="zh-CN" w:bidi="ar-SA"/>
    </w:rPr>
  </w:style>
  <w:style w:type="paragraph" w:customStyle="1" w:styleId="32">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3">
    <w:name w:val="标题 4 字符"/>
    <w:basedOn w:val="15"/>
    <w:link w:val="3"/>
    <w:qFormat/>
    <w:uiPriority w:val="9"/>
    <w:rPr>
      <w:rFonts w:ascii="宋体" w:hAnsi="宋体" w:eastAsia="宋体" w:cs="宋体"/>
      <w:b/>
      <w:bCs/>
      <w:sz w:val="24"/>
      <w:szCs w:val="24"/>
    </w:rPr>
  </w:style>
  <w:style w:type="paragraph" w:styleId="34">
    <w:name w:val="List Paragraph"/>
    <w:basedOn w:val="1"/>
    <w:unhideWhenUsed/>
    <w:qFormat/>
    <w:uiPriority w:val="99"/>
    <w:pPr>
      <w:ind w:firstLine="420" w:firstLineChars="200"/>
    </w:pPr>
  </w:style>
  <w:style w:type="paragraph" w:customStyle="1" w:styleId="35">
    <w:name w:val="正文缩进3"/>
    <w:basedOn w:val="1"/>
    <w:qFormat/>
    <w:uiPriority w:val="0"/>
    <w:pPr>
      <w:ind w:firstLine="420" w:firstLineChars="200"/>
    </w:pPr>
  </w:style>
  <w:style w:type="character" w:customStyle="1" w:styleId="36">
    <w:name w:val="标题 3 字符"/>
    <w:basedOn w:val="15"/>
    <w:link w:val="2"/>
    <w:semiHidden/>
    <w:qFormat/>
    <w:uiPriority w:val="9"/>
    <w:rPr>
      <w:rFonts w:ascii="仿宋" w:hAnsi="Times New Roman" w:eastAsia="仿宋" w:cs="Times New Roman"/>
      <w:b/>
      <w:bCs/>
      <w:kern w:val="30"/>
      <w:sz w:val="32"/>
      <w:szCs w:val="32"/>
    </w:rPr>
  </w:style>
  <w:style w:type="paragraph" w:customStyle="1" w:styleId="37">
    <w:name w:val="修订3"/>
    <w:hidden/>
    <w:unhideWhenUsed/>
    <w:qFormat/>
    <w:uiPriority w:val="99"/>
    <w:rPr>
      <w:rFonts w:ascii="仿宋" w:hAnsi="Times New Roman" w:eastAsia="仿宋" w:cs="Times New Roman"/>
      <w:kern w:val="30"/>
      <w:sz w:val="30"/>
      <w:szCs w:val="21"/>
      <w:lang w:val="en-US" w:eastAsia="zh-CN" w:bidi="ar-SA"/>
    </w:rPr>
  </w:style>
  <w:style w:type="paragraph" w:customStyle="1" w:styleId="38">
    <w:name w:val="正文缩进4"/>
    <w:basedOn w:val="1"/>
    <w:qFormat/>
    <w:uiPriority w:val="0"/>
    <w:pPr>
      <w:ind w:firstLine="420" w:firstLineChars="200"/>
    </w:pPr>
  </w:style>
  <w:style w:type="character" w:customStyle="1" w:styleId="39">
    <w:name w:val="正文文本 字符"/>
    <w:basedOn w:val="15"/>
    <w:link w:val="5"/>
    <w:qFormat/>
    <w:uiPriority w:val="99"/>
    <w:rPr>
      <w:rFonts w:ascii="金山简黑体" w:hAnsi="金山简黑体" w:eastAsia="金山简黑体" w:cs="Times New Roman"/>
      <w:b/>
      <w:spacing w:val="-8"/>
      <w:kern w:val="30"/>
      <w:sz w:val="44"/>
    </w:rPr>
  </w:style>
  <w:style w:type="paragraph" w:customStyle="1" w:styleId="40">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3">
    <w:name w:val="xl72"/>
    <w:basedOn w:val="1"/>
    <w:qFormat/>
    <w:uiPriority w:val="0"/>
    <w:pPr>
      <w:widowControl/>
      <w:spacing w:before="100" w:beforeAutospacing="1" w:after="100" w:afterAutospacing="1"/>
      <w:jc w:val="left"/>
    </w:pPr>
    <w:rPr>
      <w:rFonts w:hAnsi="仿宋" w:cs="宋体"/>
      <w:kern w:val="0"/>
      <w:sz w:val="24"/>
      <w:szCs w:val="24"/>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仿宋" w:cs="宋体"/>
      <w:b/>
      <w:bCs/>
      <w:kern w:val="0"/>
      <w:sz w:val="20"/>
      <w:szCs w:val="20"/>
    </w:rPr>
  </w:style>
  <w:style w:type="paragraph" w:customStyle="1" w:styleId="4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仿宋" w:cs="宋体"/>
      <w:b/>
      <w:bCs/>
      <w:kern w:val="0"/>
      <w:sz w:val="20"/>
      <w:szCs w:val="20"/>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仿宋" w:cs="宋体"/>
      <w:kern w:val="0"/>
      <w:sz w:val="20"/>
      <w:szCs w:val="20"/>
    </w:rPr>
  </w:style>
  <w:style w:type="paragraph" w:customStyle="1" w:styleId="4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仿宋" w:cs="宋体"/>
      <w:color w:val="000000"/>
      <w:kern w:val="0"/>
      <w:sz w:val="20"/>
      <w:szCs w:val="20"/>
    </w:rPr>
  </w:style>
  <w:style w:type="paragraph" w:customStyle="1" w:styleId="48">
    <w:name w:val="xl77"/>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4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Ansi="仿宋" w:cs="宋体"/>
      <w:color w:val="000000"/>
      <w:kern w:val="0"/>
      <w:sz w:val="20"/>
      <w:szCs w:val="20"/>
    </w:rPr>
  </w:style>
  <w:style w:type="paragraph" w:customStyle="1" w:styleId="5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仿宋" w:cs="宋体"/>
      <w:kern w:val="0"/>
      <w:sz w:val="24"/>
      <w:szCs w:val="24"/>
    </w:rPr>
  </w:style>
  <w:style w:type="paragraph" w:customStyle="1" w:styleId="51">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2">
    <w:name w:val="xl8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
    <w:name w:val="修订4"/>
    <w:hidden/>
    <w:unhideWhenUsed/>
    <w:qFormat/>
    <w:uiPriority w:val="99"/>
    <w:rPr>
      <w:rFonts w:ascii="仿宋" w:hAnsi="Times New Roman" w:eastAsia="仿宋" w:cs="Times New Roman"/>
      <w:kern w:val="30"/>
      <w:sz w:val="30"/>
      <w:szCs w:val="21"/>
      <w:lang w:val="en-US" w:eastAsia="zh-CN" w:bidi="ar-SA"/>
    </w:rPr>
  </w:style>
  <w:style w:type="paragraph" w:customStyle="1" w:styleId="54">
    <w:name w:val="修订5"/>
    <w:hidden/>
    <w:unhideWhenUsed/>
    <w:qFormat/>
    <w:uiPriority w:val="99"/>
    <w:rPr>
      <w:rFonts w:ascii="仿宋" w:hAnsi="Times New Roman" w:eastAsia="仿宋" w:cs="Times New Roman"/>
      <w:kern w:val="30"/>
      <w:sz w:val="30"/>
      <w:szCs w:val="21"/>
      <w:lang w:val="en-US" w:eastAsia="zh-CN" w:bidi="ar-SA"/>
    </w:rPr>
  </w:style>
  <w:style w:type="paragraph" w:customStyle="1" w:styleId="55">
    <w:name w:val="Revision"/>
    <w:hidden/>
    <w:unhideWhenUsed/>
    <w:qFormat/>
    <w:uiPriority w:val="99"/>
    <w:rPr>
      <w:rFonts w:ascii="仿宋" w:hAnsi="Times New Roman" w:eastAsia="仿宋" w:cs="Times New Roman"/>
      <w:kern w:val="30"/>
      <w:sz w:val="30"/>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919B3C-3BA4-4E4D-822A-92E8453B0A57}">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1895</Words>
  <Characters>2004</Characters>
  <Lines>1623</Lines>
  <Paragraphs>1704</Paragraphs>
  <TotalTime>11</TotalTime>
  <ScaleCrop>false</ScaleCrop>
  <LinksUpToDate>false</LinksUpToDate>
  <CharactersWithSpaces>2005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2025-08-28T07:35:00Z</dcterms:created>
  <dc:creator>雪 李</dc:creator>
  <cp:lastModifiedBy>学而知之</cp:lastModifiedBy>
  <cp:lastPrinted>2025-08-22T02:25:00Z</cp:lastPrinted>
  <dcterms:modified xsi:type="dcterms:W3CDTF">2026-02-10T08:19:12Z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6C81B00222CF4717A16AC8E5178F5E32_13</vt:lpwstr>
  </property>
  <property fmtid="{D5CDD505-2E9C-101B-9397-08002B2CF9AE}" pid="4" name="KSOTemplateDocerSaveRecord">
    <vt:lpwstr>eyJoZGlkIjoiNDlhYTc5NDc4NDUxMTc0YzljM2FkNzNkNjQyOGQ0Y2EiLCJ1c2VySWQiOiIxOTk2MjU0OTkifQ==</vt:lpwstr>
  </property>
</Properties>
</file>