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atLeast"/>
        <w:jc w:val="center"/>
        <w:rPr>
          <w:rStyle w:val="6"/>
          <w:rFonts w:hint="eastAsia" w:ascii="方正小标宋简体" w:hAnsi="方正小标宋简体" w:eastAsia="方正小标宋简体" w:cs="方正小标宋简体"/>
          <w:snapToGrid w:val="0"/>
          <w:color w:val="FF0000"/>
          <w:kern w:val="0"/>
          <w:sz w:val="80"/>
          <w:szCs w:val="80"/>
        </w:rPr>
      </w:pPr>
      <w:bookmarkStart w:id="0" w:name="_GoBack"/>
      <w:bookmarkEnd w:id="0"/>
      <w:r>
        <w:rPr>
          <w:rStyle w:val="6"/>
          <w:rFonts w:hint="eastAsia" w:ascii="方正小标宋简体" w:hAnsi="方正小标宋简体" w:eastAsia="方正小标宋简体" w:cs="方正小标宋简体"/>
          <w:snapToGrid w:val="0"/>
          <w:color w:val="FF0000"/>
          <w:kern w:val="0"/>
          <w:sz w:val="80"/>
          <w:szCs w:val="80"/>
        </w:rPr>
        <w:t>昆明市五华区自然资源局</w:t>
      </w:r>
    </w:p>
    <w:p>
      <w:pPr>
        <w:jc w:val="center"/>
        <w:rPr>
          <w:rFonts w:ascii="Times New Roman" w:hAnsi="Times New Roman" w:eastAsia="方正仿宋_GBK" w:cs="Times New Roman"/>
          <w:b/>
          <w:spacing w:val="22"/>
          <w:w w:val="80"/>
          <w:kern w:val="13"/>
          <w:sz w:val="18"/>
          <w:szCs w:val="18"/>
        </w:rPr>
      </w:pPr>
      <w:r>
        <w:rPr>
          <w:rFonts w:ascii="Times New Roman" w:hAnsi="Times New Roman" w:eastAsia="方正仿宋_GBK" w:cs="Times New Roman"/>
          <w:b/>
          <w:spacing w:val="22"/>
          <w:kern w:val="13"/>
          <w:sz w:val="18"/>
          <w:szCs w:val="1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5943600" cy="0"/>
                <wp:effectExtent l="0" t="13970" r="0" b="241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18pt;margin-top:0pt;height:0pt;width:468pt;z-index:251659264;mso-width-relative:page;mso-height-relative:page;" filled="f" stroked="t" coordsize="21600,21600" o:gfxdata="UEsDBAoAAAAAAIdO4kAAAAAAAAAAAAAAAAAEAAAAZHJzL1BLAwQUAAAACACHTuJA4u1oY9QAAAAF&#10;AQAADwAAAGRycy9kb3ducmV2LnhtbE2PQW/CMAyF75P4D5En7QYJTELQNUVj2m6TphU2rqHxmorG&#10;qZpQyr+fOW0Xy0/Pev5evhl9KwbsYxNIw3ymQCBVwTZUa9jv3qYrEDEZsqYNhBquGGFTTO5yk9lw&#10;oU8cylQLDqGYGQ0upS6TMlYOvYmz0CGx9xN6bxLLvpa2NxcO961cKLWU3jTEH5zp8MVhdSrPXsP4&#10;vXp2h/e0fQ1fH+40Hko/LK5aP9zP1ROIhGP6O4YbPqNDwUzHcCYbRath+rjkLkkDT7bXSvFyvElZ&#10;5PI/ffELUEsDBBQAAAAIAIdO4kDn8KAt0QEAAGsDAAAOAAAAZHJzL2Uyb0RvYy54bWytU81uEzEQ&#10;viP1HSzfm90EUsoqmx5ShUuBSC0P4NjeXQvbY9lOdvMSvAASNzhx5M7btH0Mxs4PFG6IPYzWM998&#10;nvlmPLsajCZb6YMCW9PxqKREWg5C2bam7++W55eUhMisYBqsrOlOBno1P3s2610lJ9CBFtITJLGh&#10;6l1NuxhdVRSBd9KwMAInLQYb8IZFPPq2EJ71yG50MSnLi6IHL5wHLkNA7/U+SOeZv2kkj++aJshI&#10;dE2xtpitz3adbDGfsar1zHWKH8pg/1CFYcripSeqaxYZ2Xj1F5VR3EOAJo44mAKaRnGZe8BuxuUf&#10;3dx2zMncC4oT3Emm8P9o+dvtyhMlcHaUWGZwRA+fvt9//PL44zPah29fyTiJ1LtQIXZhVz61yQd7&#10;626AfwjEwqJjtpW52LudQ4acUTxJSYfg8Kp1/wYEYtgmQlZsaLxJlKgFGfJgdqfByCESjs7pqxfP&#10;L0qcHz/GClYdE50P8bUEQ9JPTbWySTNWse1NiFg6Qo+Q5LawVFrnuWtL+ppOLqcvpzkjgFYiRRMu&#10;+Ha90J5sGa7Oclnil4RAticwDxsr9n5tU57MW3e4+tj2XsA1iN3KJ3Dy40Qz3WH70sr8fs6oX29k&#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i7Whj1AAAAAUBAAAPAAAAAAAAAAEAIAAAACIAAABk&#10;cnMvZG93bnJldi54bWxQSwECFAAUAAAACACHTuJA5/CgLdEBAABrAwAADgAAAAAAAAABACAAAAAj&#10;AQAAZHJzL2Uyb0RvYy54bWxQSwUGAAAAAAYABgBZAQAAZgUAAAAA&#10;">
                <v:fill on="f" focussize="0,0"/>
                <v:stroke weight="2.25pt" color="#FF0000" joinstyle="round"/>
                <v:imagedata o:title=""/>
                <o:lock v:ext="edit" aspectratio="f"/>
              </v:line>
            </w:pict>
          </mc:Fallback>
        </mc:AlternateConten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313" w:afterLines="100" w:line="600" w:lineRule="exact"/>
        <w:jc w:val="center"/>
        <w:textAlignment w:val="auto"/>
        <w:rPr>
          <w:rFonts w:ascii="仿宋_GB2312" w:eastAsia="仿宋_GB2312"/>
          <w:sz w:val="30"/>
          <w:szCs w:val="30"/>
        </w:rPr>
      </w:pPr>
      <w:r>
        <w:rPr>
          <w:rFonts w:hint="eastAsia" w:ascii="Times New Roman" w:hAnsi="Times New Roman" w:eastAsia="方正小标宋简体" w:cs="Times New Roman"/>
          <w:b w:val="0"/>
          <w:bCs/>
          <w:sz w:val="44"/>
          <w:szCs w:val="44"/>
          <w:lang w:val="en-US" w:eastAsia="zh-CN"/>
        </w:rPr>
        <w:t>五华区自然资源局“谁执法谁普法”2025年度履职报告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在区委、区政府的正确领导下，在区司法局的指导支持下，我局深入贯彻落实“谁执法谁普法”普法责任制，扎实推进普法工作，为法治五华建设营造了良好的法治氛围。现将本单位2025年度“谁执法谁普法”履职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一、工作开展情况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（一）加强组织领导，完善普法工作机制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1.将普法工作与本部门工作同部署、同落实。年初，结合我局工作实际制定了详细的年度普法工作计划，明确了普法目标、任务和措施，确保普法工作有序推进。成立了由主要领导任组长的普法工作领导小组，明确了各成员的职责分工，形成了齐抓共管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2.认真贯彻落实普法责任“三单一书”制度，对照五华区2025年度重点普法责任清单，逐一梳理本部门普法任务，明确责任人和时间节点，确保各项普法任务落到实处。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（二）健全工作机构，强化队伍建设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进一步健全普法工作机构，明确了1名法规科工作人员作为专职普法工作人员，负责统筹协调本单位普法工作。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（三）及时报送信息，反映工作动态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根据《五华区2025年普法依法治理工作要点》、普法重要工作提示单和其他重要普法活动通知等要求，及时向区司法局报送普法工作信息和相关材料。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（四）加强内部学法，提升法治素养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1.落实党组（党委）理论学习中心组学法制度，将法治学习纳入中心组学习的重要内容，每月在局党组会上传达学习行业法律法规不少于1次。通过学习宪法、法律法规以及党内法规等，不断提高领导干部的法治意识和依法决策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2.落实《五华区贯彻落实领导干部应知应会党内法规和法律法规清单制度的实施方案》等文件要求，制定本部门领导干部应知应会党内法规和法律法规清单，每月在局行政办公会上传达学习行业法律法规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3.组织干部职工开展法律法规专题学习活动14次，采取现场旁听的形式开展旁听庭审活动2次。通过多样化的学习方式，增强了干部职工的法律意识和法治观念。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（五）推进法治文化建设，营造良好氛围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在本单位6楼公共区域设置法治文化宣传栏，定期更新宣传内容，宣传法律法规知识。同时，在五华区政府门户网站上设置普法专栏，及时发布法治资讯和普法动态。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（六）建立健全以案释法长效机制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建立了完善的以案释法制度机制。全年发布典型案例数量达到10个，起到了良好的警示和教育作用。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（七）加强行政复议法学习宣传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聚焦新修订的行政复议法，邀请建纬（昆明）律师事务所举办“知复议、维权益——行政复议制度与实务解析”法律讲座，向社会公众普及行政复议法的相关知识。同时，组织本部门全体人员开展学习，确保全员熟悉掌握行政复议法的修订内容和精神实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（八）开展面向社会公众的普法活动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围绕“民法典宣传月”、“4·15”全民国家安全教育日等重要时间节点，组织开展丰富多彩的普法宣传活动。通过设置咨询台、悬挂横幅、发放宣传册、开展法律知识问答等形式，向广大群众宣传民法典、国家安全法等法律法规，取得了良好的社会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（九）深化普法强基补短板专项行动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围绕普法专项行动工作要求，结合本部门实际制定了具体的贯彻举措,建立了本部门普法志愿者队伍。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zh-CN" w:eastAsia="zh-CN"/>
        </w:rPr>
      </w:pPr>
      <w:r>
        <w:rPr>
          <w:rFonts w:hint="default" w:ascii="黑体" w:hAnsi="黑体" w:eastAsia="黑体" w:cs="黑体"/>
          <w:sz w:val="32"/>
          <w:szCs w:val="32"/>
          <w:lang w:val="zh-CN" w:eastAsia="zh-CN"/>
        </w:rPr>
        <w:t>二、存在的不足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1.普法工作的创新性有待进一步加强。虽然在普法形式和内容上进行了积极探索，但与社会公众的需求和新媒体时代的发展趋势相比，还存在一定差距，需要进一步创新普法方式方法，提高普法的吸引力和感染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2.普法工作的针对性和实效性还需提升。在普法过程中，对不同群体的法律需求分析不够深入，普法的精准度有待提高，需要进一步加强调查研究，根据不同对象的特点和需求，开展有针对性的普法活动。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3.普法工作的合力尚未充分发挥。虽然建立了普法工作领导机构和相关工作机制，但在与其他部门、社会组织和群众的沟通协作方面还存在不足，需要进一步加强协调配合，形成全社会共同参与的普法工作格局。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zh-CN" w:eastAsia="zh-CN"/>
        </w:rPr>
      </w:pPr>
      <w:r>
        <w:rPr>
          <w:rFonts w:hint="default" w:ascii="黑体" w:hAnsi="黑体" w:eastAsia="黑体" w:cs="黑体"/>
          <w:sz w:val="32"/>
          <w:szCs w:val="32"/>
          <w:lang w:val="zh-CN" w:eastAsia="zh-CN"/>
        </w:rPr>
        <w:t>三、下一步工作计划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1.积极开展法治文化作品创作和传播活动，鼓励干部职工创作法治漫画、法治故事、法治微视频等作品，并通过多种渠道进行展示和传播。争取以生动有趣、新颖多样的形式，有效提高普法的吸引力和感染力。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2.增强普法工作的针对性和实效性。深入开展调查研究，了解不同群体的法律需求，制定个性化的普法方案。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3.加强普法工作的协同配合。加强与相关部门、社会组织和群众的沟通协作，整合资源，形成普法工作合力。同时，积极参与社会治安综合治理和法治创建活动，为法治五华建设贡献力量。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sz w:val="32"/>
        </w:rPr>
        <w:pict>
          <v:shape id="_x0000_s2050" o:spid="_x0000_s2050" o:spt="201" type="#_x0000_t201" style="position:absolute;left:0pt;margin-left:294.9pt;margin-top:133.7pt;height:122pt;width:122pt;z-index:251660288;mso-width-relative:page;mso-height-relative:page;" o:ole="t" filled="f" o:preferrelative="t" stroked="f" coordsize="21600,21600">
            <v:path/>
            <v:fill on="f" focussize="0,0"/>
            <v:stroke on="f"/>
            <v:imagedata r:id="rId5" o:title=""/>
            <o:lock v:ext="edit" aspectratio="f"/>
          </v:shape>
          <w:control r:id="rId4" w:name="CWordOLECtrl1" w:shapeid="_x0000_s2050"/>
        </w:pict>
      </w:r>
      <w:r>
        <w:rPr>
          <w:rFonts w:hint="default" w:ascii="仿宋_GB2312" w:hAnsi="仿宋" w:eastAsia="仿宋_GB2312" w:cstheme="minorBidi"/>
          <w:sz w:val="32"/>
          <w:szCs w:val="32"/>
          <w:lang w:val="zh-CN" w:eastAsia="zh-CN"/>
        </w:rPr>
        <w:t>总之，2025年我单位在“谁执法谁普法”工作中取得了一定成效，但也存在一些不足之处。在今后的工作中，我们将以习近平法治思想为指导，认真总结经验，改进不足，不断创新工作思路和方法，推动普法工作再上新台阶，为建设法治五华作出更大的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 xml:space="preserve">                             </w:t>
      </w:r>
      <w:r>
        <w:rPr>
          <w:rFonts w:hint="eastAsia" w:ascii="仿宋_GB2312" w:hAnsi="仿宋" w:eastAsia="仿宋_GB2312" w:cstheme="minorBidi"/>
          <w:sz w:val="32"/>
          <w:szCs w:val="32"/>
          <w:lang w:val="en-US" w:eastAsia="zh-CN"/>
        </w:rPr>
        <w:t>昆明市</w:t>
      </w:r>
      <w:r>
        <w:rPr>
          <w:rFonts w:hint="default" w:ascii="仿宋_GB2312" w:hAnsi="仿宋" w:eastAsia="仿宋_GB2312" w:cstheme="minorBidi"/>
          <w:sz w:val="32"/>
          <w:szCs w:val="32"/>
          <w:lang w:val="zh-CN" w:eastAsia="zh-CN"/>
        </w:rPr>
        <w:t>五华区自然资源局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heme="minorBidi"/>
          <w:sz w:val="32"/>
          <w:szCs w:val="32"/>
          <w:lang w:val="zh-CN" w:eastAsia="zh-CN"/>
        </w:rPr>
      </w:pPr>
      <w:r>
        <w:rPr>
          <w:rFonts w:hint="default" w:ascii="仿宋_GB2312" w:hAnsi="仿宋" w:eastAsia="仿宋_GB2312" w:cstheme="minorBidi"/>
          <w:sz w:val="32"/>
          <w:szCs w:val="32"/>
          <w:lang w:val="zh-CN" w:eastAsia="zh-CN"/>
        </w:rPr>
        <w:t xml:space="preserve">                                2025年10月</w:t>
      </w:r>
      <w:r>
        <w:rPr>
          <w:rFonts w:hint="eastAsia" w:ascii="仿宋_GB2312" w:hAnsi="仿宋" w:eastAsia="仿宋_GB2312" w:cstheme="minorBidi"/>
          <w:sz w:val="32"/>
          <w:szCs w:val="32"/>
          <w:lang w:val="en-US" w:eastAsia="zh-CN"/>
        </w:rPr>
        <w:t>22</w:t>
      </w:r>
      <w:r>
        <w:rPr>
          <w:rFonts w:hint="default" w:ascii="仿宋_GB2312" w:hAnsi="仿宋" w:eastAsia="仿宋_GB2312" w:cstheme="minorBidi"/>
          <w:sz w:val="32"/>
          <w:szCs w:val="32"/>
          <w:lang w:val="zh-CN" w:eastAsia="zh-CN"/>
        </w:rPr>
        <w:t>日</w:t>
      </w:r>
    </w:p>
    <w:sectPr>
      <w:pgSz w:w="11906" w:h="16838"/>
      <w:pgMar w:top="2098"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dit="forms" w:enforcement="1" w:cryptProviderType="rsaFull" w:cryptAlgorithmClass="hash" w:cryptAlgorithmType="typeAny" w:cryptAlgorithmSid="4" w:cryptSpinCount="0" w:hash="nlJWD/DScDOk+OYi3fCX/Rfpwao=" w:salt="a+kIKH6dLtnG/ooV02QA5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057B4"/>
    <w:rsid w:val="32D057B4"/>
    <w:rsid w:val="70FE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toc 5"/>
    <w:basedOn w:val="1"/>
    <w:next w:val="1"/>
    <w:qFormat/>
    <w:uiPriority w:val="0"/>
    <w:pPr>
      <w:spacing w:beforeAutospacing="1" w:afterAutospacing="1"/>
      <w:ind w:left="1680"/>
    </w:pPr>
    <w:rPr>
      <w:rFonts w:ascii="Calibri" w:hAnsi="Calibri" w:eastAsia="宋体" w:cs="Times New Roman"/>
      <w:szCs w:val="21"/>
    </w:rPr>
  </w:style>
  <w:style w:type="character" w:customStyle="1" w:styleId="6">
    <w:name w:val="公文文种"/>
    <w:basedOn w:val="5"/>
    <w:qFormat/>
    <w:uiPriority w:val="0"/>
    <w:rPr>
      <w:rFonts w:ascii="Times New Roman" w:hAnsi="Times New Roman" w:eastAsia="宋体" w:cs="Times New Roman"/>
      <w:sz w:val="32"/>
      <w:lang w:val="en-US" w:eastAsia="zh-CN" w:bidi="ar-SA"/>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昆明市五华区党政机关单位</Company>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2025-10-22T03:00:00Z</dcterms:created>
  <dc:creator>陶柯妃</dc:creator>
  <cp:lastModifiedBy>区自然资源局</cp:lastModifiedBy>
  <dcterms:modified xsi:type="dcterms:W3CDTF">2025-10-22T03:17:32Z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docranid">
    <vt:lpwstr>9566FBBDA8704414A36D13CC5284F013</vt:lpwstr>
  </property>
</Properties>
</file>