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9F342">
      <w:pPr>
        <w:spacing w:line="560" w:lineRule="exact"/>
        <w:jc w:val="left"/>
        <w:outlineLvl w:val="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1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：</w:t>
      </w:r>
    </w:p>
    <w:p w14:paraId="7D2BDF5A">
      <w:pPr>
        <w:spacing w:line="580" w:lineRule="exact"/>
        <w:ind w:left="1760" w:hanging="1760" w:hangingChars="40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五华区司法局关于购买202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5-2026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</w:t>
      </w:r>
    </w:p>
    <w:p w14:paraId="22C5D8A8">
      <w:pPr>
        <w:spacing w:line="580" w:lineRule="exact"/>
        <w:ind w:left="1760" w:hanging="1760" w:hangingChars="40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行政复议与应诉辅助法律服务的计划</w:t>
      </w:r>
    </w:p>
    <w:p w14:paraId="122E54FE">
      <w:pPr>
        <w:spacing w:line="580" w:lineRule="exact"/>
        <w:jc w:val="center"/>
        <w:rPr>
          <w:rFonts w:ascii="方正小标宋简体" w:hAnsi="仿宋" w:eastAsia="方正小标宋简体"/>
          <w:sz w:val="44"/>
          <w:szCs w:val="44"/>
        </w:rPr>
      </w:pPr>
    </w:p>
    <w:p w14:paraId="61F24EB1"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因办理行政复议案件和诉讼案件的需要，充分发挥行政复议公正高效、便民为民的制度优势和化解行政争议的主渠道作用，深入推进依法行政，结合中央全面依法治国委员会《行政复议体制改革方案》的要求、上一年度购买法律服务的情况以及《</w:t>
      </w:r>
      <w:r>
        <w:rPr>
          <w:rFonts w:hint="eastAsia" w:ascii="仿宋_GB2312" w:eastAsia="仿宋_GB2312"/>
          <w:sz w:val="32"/>
          <w:szCs w:val="32"/>
          <w:lang w:eastAsia="zh-CN"/>
        </w:rPr>
        <w:t>中华人民共和国</w:t>
      </w:r>
      <w:r>
        <w:rPr>
          <w:rFonts w:hint="eastAsia" w:ascii="仿宋_GB2312" w:eastAsia="仿宋_GB2312"/>
          <w:sz w:val="32"/>
          <w:szCs w:val="32"/>
        </w:rPr>
        <w:t>行政复议法》修订后的工作质量要求</w:t>
      </w:r>
      <w:r>
        <w:rPr>
          <w:rFonts w:hint="eastAsia" w:ascii="仿宋_GB2312" w:hAnsi="宋体" w:eastAsia="仿宋_GB2312" w:cs="宋体"/>
          <w:color w:val="222222"/>
          <w:kern w:val="0"/>
          <w:sz w:val="32"/>
          <w:szCs w:val="32"/>
        </w:rPr>
        <w:t>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行政复议科</w:t>
      </w:r>
      <w:r>
        <w:rPr>
          <w:rFonts w:hint="eastAsia" w:ascii="仿宋_GB2312" w:hAnsi="仿宋" w:eastAsia="仿宋_GB2312"/>
          <w:sz w:val="32"/>
          <w:szCs w:val="32"/>
        </w:rPr>
        <w:t>拟采用政府购买服务的方式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向一个承接主体购买法律服务</w:t>
      </w:r>
      <w:r>
        <w:rPr>
          <w:rFonts w:hint="eastAsia" w:ascii="仿宋_GB2312" w:hAnsi="仿宋" w:eastAsia="仿宋_GB2312"/>
          <w:sz w:val="32"/>
          <w:szCs w:val="32"/>
        </w:rPr>
        <w:t>。现编制购买服务计划如下：</w:t>
      </w:r>
    </w:p>
    <w:p w14:paraId="6B271C3D">
      <w:pPr>
        <w:pStyle w:val="7"/>
        <w:spacing w:line="580" w:lineRule="exact"/>
        <w:ind w:left="640" w:firstLine="0"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一、项目名称</w:t>
      </w:r>
    </w:p>
    <w:p w14:paraId="7C4183C3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购买202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5-2026</w:t>
      </w:r>
      <w:r>
        <w:rPr>
          <w:rFonts w:hint="eastAsia" w:ascii="仿宋_GB2312" w:eastAsia="仿宋_GB2312"/>
          <w:sz w:val="32"/>
          <w:szCs w:val="32"/>
        </w:rPr>
        <w:t>年度行政复议与应诉</w:t>
      </w:r>
      <w:r>
        <w:rPr>
          <w:rFonts w:hint="eastAsia" w:ascii="仿宋_GB2312" w:eastAsia="仿宋_GB2312"/>
          <w:sz w:val="32"/>
          <w:szCs w:val="32"/>
          <w:lang w:eastAsia="zh-CN"/>
        </w:rPr>
        <w:t>辅助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法律服务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  <w:t>(目录代码及名称：B0102法律咨询服务）</w:t>
      </w:r>
    </w:p>
    <w:p w14:paraId="56DC1AC2">
      <w:pPr>
        <w:pStyle w:val="7"/>
        <w:spacing w:line="580" w:lineRule="exact"/>
        <w:ind w:left="640" w:firstLine="0"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二、购买主体</w:t>
      </w:r>
    </w:p>
    <w:p w14:paraId="30680020">
      <w:pPr>
        <w:spacing w:line="58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单位名称：昆明市五华区司法局</w:t>
      </w:r>
    </w:p>
    <w:p w14:paraId="12B83988">
      <w:pPr>
        <w:pStyle w:val="7"/>
        <w:spacing w:line="580" w:lineRule="exact"/>
        <w:ind w:left="640" w:firstLine="0"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三、主要内容</w:t>
      </w:r>
    </w:p>
    <w:p w14:paraId="6AD46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楷体_GB2312" w:hAnsi="楷体_GB2312" w:eastAsia="楷体_GB2312" w:cs="楷体_GB2312"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</w:rPr>
        <w:t>（一）行政复议案件受理前的辅助工作</w:t>
      </w:r>
    </w:p>
    <w:p w14:paraId="620D4A6E">
      <w:pPr>
        <w:spacing w:line="580" w:lineRule="exact"/>
        <w:ind w:firstLine="640"/>
        <w:rPr>
          <w:rFonts w:ascii="仿宋_GB2312" w:hAnsi="仿宋" w:eastAsia="仿宋_GB2312" w:cs="仿宋"/>
          <w:bCs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bCs/>
          <w:kern w:val="0"/>
          <w:sz w:val="32"/>
          <w:szCs w:val="32"/>
        </w:rPr>
        <w:t>1.接待当面递交材料的申请人，接收通过邮寄、网络等方式递交的申请材料；</w:t>
      </w:r>
    </w:p>
    <w:p w14:paraId="67E5AFC0">
      <w:pPr>
        <w:spacing w:line="580" w:lineRule="exact"/>
        <w:ind w:firstLine="640"/>
        <w:rPr>
          <w:rFonts w:ascii="仿宋_GB2312" w:hAnsi="仿宋" w:eastAsia="仿宋_GB2312" w:cs="仿宋"/>
          <w:bCs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bCs/>
          <w:kern w:val="0"/>
          <w:sz w:val="32"/>
          <w:szCs w:val="32"/>
        </w:rPr>
        <w:t>2.对申请材料进行初审并提出法律意见；</w:t>
      </w:r>
    </w:p>
    <w:p w14:paraId="2A913439">
      <w:pPr>
        <w:spacing w:line="580" w:lineRule="exact"/>
        <w:ind w:firstLine="640"/>
        <w:rPr>
          <w:rFonts w:ascii="仿宋_GB2312" w:hAnsi="仿宋" w:eastAsia="仿宋_GB2312" w:cs="仿宋"/>
          <w:bCs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bCs/>
          <w:kern w:val="0"/>
          <w:sz w:val="32"/>
          <w:szCs w:val="32"/>
        </w:rPr>
        <w:t>3.协助经办人向申请人送达补正通知书、不予受理决定书、告知书等法律文书。</w:t>
      </w:r>
    </w:p>
    <w:p w14:paraId="07A51ACC">
      <w:pPr>
        <w:spacing w:line="580" w:lineRule="exact"/>
        <w:ind w:firstLine="640"/>
        <w:rPr>
          <w:rFonts w:ascii="楷体_GB2312" w:hAnsi="楷体_GB2312" w:eastAsia="楷体_GB2312" w:cs="楷体_GB2312"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</w:rPr>
        <w:t>（二）行政复议案件审理过程中的辅助工作</w:t>
      </w:r>
    </w:p>
    <w:p w14:paraId="42C87A6B">
      <w:pPr>
        <w:spacing w:line="580" w:lineRule="exact"/>
        <w:ind w:firstLine="640"/>
        <w:rPr>
          <w:rFonts w:ascii="仿宋_GB2312" w:hAnsi="仿宋" w:eastAsia="仿宋_GB2312" w:cs="仿宋"/>
          <w:bCs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bCs/>
          <w:kern w:val="0"/>
          <w:sz w:val="32"/>
          <w:szCs w:val="32"/>
        </w:rPr>
        <w:t>1.根据案件办理情况，</w:t>
      </w:r>
      <w:r>
        <w:rPr>
          <w:rFonts w:hint="eastAsia" w:ascii="仿宋_GB2312" w:hAnsi="仿宋" w:eastAsia="仿宋_GB2312" w:cs="仿宋"/>
          <w:bCs/>
          <w:kern w:val="0"/>
          <w:sz w:val="32"/>
          <w:szCs w:val="32"/>
          <w:lang w:eastAsia="zh-CN"/>
        </w:rPr>
        <w:t>及时</w:t>
      </w:r>
      <w:r>
        <w:rPr>
          <w:rFonts w:hint="eastAsia" w:ascii="仿宋_GB2312" w:hAnsi="仿宋" w:eastAsia="仿宋_GB2312" w:cs="仿宋"/>
          <w:bCs/>
          <w:kern w:val="0"/>
          <w:sz w:val="32"/>
          <w:szCs w:val="32"/>
        </w:rPr>
        <w:t>将案件材料</w:t>
      </w:r>
      <w:r>
        <w:rPr>
          <w:rFonts w:hint="eastAsia" w:ascii="仿宋_GB2312" w:hAnsi="仿宋" w:eastAsia="仿宋_GB2312" w:cs="仿宋"/>
          <w:bCs/>
          <w:kern w:val="0"/>
          <w:sz w:val="32"/>
          <w:szCs w:val="32"/>
          <w:lang w:eastAsia="zh-CN"/>
        </w:rPr>
        <w:t>归档并</w:t>
      </w:r>
      <w:r>
        <w:rPr>
          <w:rFonts w:hint="eastAsia" w:ascii="仿宋_GB2312" w:hAnsi="仿宋" w:eastAsia="仿宋_GB2312" w:cs="仿宋"/>
          <w:bCs/>
          <w:kern w:val="0"/>
          <w:sz w:val="32"/>
          <w:szCs w:val="32"/>
        </w:rPr>
        <w:t>实时录入全国行政复议行政应诉工作平台；</w:t>
      </w:r>
    </w:p>
    <w:p w14:paraId="2B2FC59A">
      <w:pPr>
        <w:spacing w:line="580" w:lineRule="exact"/>
        <w:ind w:firstLine="640"/>
        <w:rPr>
          <w:rFonts w:ascii="仿宋_GB2312" w:hAnsi="仿宋" w:eastAsia="仿宋_GB2312" w:cs="仿宋"/>
          <w:bCs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bCs/>
          <w:kern w:val="0"/>
          <w:sz w:val="32"/>
          <w:szCs w:val="32"/>
        </w:rPr>
        <w:t>2.协助组织行政复议案件听证会、案件调查会、现场调查等，并做好相关记录工作，例如</w:t>
      </w:r>
      <w:r>
        <w:rPr>
          <w:rFonts w:hint="eastAsia" w:ascii="仿宋_GB2312" w:hAnsi="仿宋" w:eastAsia="仿宋_GB2312" w:cs="仿宋"/>
          <w:bCs/>
          <w:kern w:val="0"/>
          <w:sz w:val="32"/>
          <w:szCs w:val="32"/>
          <w:lang w:val="en-US" w:eastAsia="zh-CN"/>
        </w:rPr>
        <w:t>协助</w:t>
      </w:r>
      <w:r>
        <w:rPr>
          <w:rFonts w:hint="eastAsia" w:ascii="仿宋_GB2312" w:hAnsi="仿宋" w:eastAsia="仿宋_GB2312" w:cs="仿宋"/>
          <w:bCs/>
          <w:kern w:val="0"/>
          <w:sz w:val="32"/>
          <w:szCs w:val="32"/>
        </w:rPr>
        <w:t>制作听证会笔录、公证固定证据等；</w:t>
      </w:r>
    </w:p>
    <w:p w14:paraId="316848C5">
      <w:pPr>
        <w:spacing w:line="580" w:lineRule="exact"/>
        <w:ind w:firstLine="640"/>
        <w:rPr>
          <w:rFonts w:ascii="仿宋_GB2312" w:hAnsi="仿宋" w:eastAsia="仿宋_GB2312" w:cs="仿宋"/>
          <w:bCs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bCs/>
          <w:kern w:val="0"/>
          <w:sz w:val="32"/>
          <w:szCs w:val="32"/>
        </w:rPr>
        <w:t>3.根据申请人及被申请人提交的证据材料，针对案件出具法律意见；</w:t>
      </w:r>
    </w:p>
    <w:p w14:paraId="24765D25">
      <w:pPr>
        <w:spacing w:line="580" w:lineRule="exact"/>
        <w:ind w:firstLine="640"/>
        <w:rPr>
          <w:rFonts w:ascii="仿宋_GB2312" w:hAnsi="仿宋" w:eastAsia="仿宋_GB2312" w:cs="仿宋"/>
          <w:bCs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bCs/>
          <w:kern w:val="0"/>
          <w:sz w:val="32"/>
          <w:szCs w:val="32"/>
        </w:rPr>
        <w:t>4.</w:t>
      </w:r>
      <w:r>
        <w:rPr>
          <w:rFonts w:hint="eastAsia" w:ascii="仿宋_GB2312" w:hAnsi="仿宋" w:eastAsia="仿宋_GB2312" w:cs="仿宋"/>
          <w:bCs/>
          <w:kern w:val="0"/>
          <w:sz w:val="32"/>
          <w:szCs w:val="32"/>
          <w:lang w:val="en-US" w:eastAsia="zh-CN"/>
        </w:rPr>
        <w:t>为</w:t>
      </w:r>
      <w:r>
        <w:rPr>
          <w:rFonts w:hint="eastAsia" w:ascii="仿宋_GB2312" w:hAnsi="仿宋" w:eastAsia="仿宋_GB2312" w:cs="仿宋"/>
          <w:bCs/>
          <w:kern w:val="0"/>
          <w:sz w:val="32"/>
          <w:szCs w:val="32"/>
        </w:rPr>
        <w:t>行政复议案件决策论证</w:t>
      </w:r>
      <w:r>
        <w:rPr>
          <w:rFonts w:hint="eastAsia" w:ascii="仿宋_GB2312" w:hAnsi="仿宋" w:eastAsia="仿宋_GB2312" w:cs="仿宋"/>
          <w:bCs/>
          <w:kern w:val="0"/>
          <w:sz w:val="32"/>
          <w:szCs w:val="32"/>
          <w:lang w:val="en-US" w:eastAsia="zh-CN"/>
        </w:rPr>
        <w:t>提供法律咨询意见</w:t>
      </w:r>
      <w:r>
        <w:rPr>
          <w:rFonts w:hint="eastAsia" w:ascii="仿宋_GB2312" w:hAnsi="仿宋" w:eastAsia="仿宋_GB2312" w:cs="仿宋"/>
          <w:bCs/>
          <w:kern w:val="0"/>
          <w:sz w:val="32"/>
          <w:szCs w:val="32"/>
        </w:rPr>
        <w:t>；</w:t>
      </w:r>
    </w:p>
    <w:p w14:paraId="0C954333">
      <w:pPr>
        <w:spacing w:line="580" w:lineRule="exact"/>
        <w:ind w:firstLine="640"/>
        <w:rPr>
          <w:rFonts w:ascii="仿宋_GB2312" w:hAnsi="仿宋" w:eastAsia="仿宋_GB2312" w:cs="仿宋"/>
          <w:bCs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bCs/>
          <w:kern w:val="0"/>
          <w:sz w:val="32"/>
          <w:szCs w:val="32"/>
        </w:rPr>
        <w:t>5.协助调解行政争议，参与行政复议调解和解工作；</w:t>
      </w:r>
    </w:p>
    <w:p w14:paraId="149CBE96">
      <w:pPr>
        <w:spacing w:line="580" w:lineRule="exact"/>
        <w:ind w:firstLine="640"/>
        <w:rPr>
          <w:rFonts w:ascii="仿宋_GB2312" w:hAnsi="仿宋" w:eastAsia="仿宋_GB2312" w:cs="仿宋"/>
          <w:bCs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bCs/>
          <w:kern w:val="0"/>
          <w:sz w:val="32"/>
          <w:szCs w:val="32"/>
        </w:rPr>
        <w:t>6.</w:t>
      </w:r>
      <w:r>
        <w:rPr>
          <w:rFonts w:hint="eastAsia" w:ascii="仿宋_GB2312" w:hAnsi="仿宋" w:eastAsia="仿宋_GB2312" w:cs="仿宋"/>
          <w:bCs/>
          <w:kern w:val="0"/>
          <w:sz w:val="32"/>
          <w:szCs w:val="32"/>
          <w:lang w:val="en-US" w:eastAsia="zh-CN"/>
        </w:rPr>
        <w:t>协助</w:t>
      </w:r>
      <w:r>
        <w:rPr>
          <w:rFonts w:hint="eastAsia" w:ascii="仿宋_GB2312" w:hAnsi="仿宋" w:eastAsia="仿宋_GB2312" w:cs="仿宋"/>
          <w:bCs/>
          <w:kern w:val="0"/>
          <w:sz w:val="32"/>
          <w:szCs w:val="32"/>
        </w:rPr>
        <w:t>参与</w:t>
      </w:r>
      <w:r>
        <w:rPr>
          <w:rFonts w:hint="eastAsia" w:ascii="仿宋_GB2312" w:hAnsi="仿宋" w:eastAsia="仿宋_GB2312" w:cs="仿宋"/>
          <w:bCs/>
          <w:kern w:val="0"/>
          <w:sz w:val="32"/>
          <w:szCs w:val="32"/>
          <w:lang w:val="en-US" w:eastAsia="zh-CN"/>
        </w:rPr>
        <w:t>以</w:t>
      </w:r>
      <w:r>
        <w:rPr>
          <w:rFonts w:hint="eastAsia" w:ascii="仿宋_GB2312" w:hAnsi="仿宋" w:eastAsia="仿宋_GB2312" w:cs="仿宋"/>
          <w:bCs/>
          <w:kern w:val="0"/>
          <w:sz w:val="32"/>
          <w:szCs w:val="32"/>
        </w:rPr>
        <w:t>区人民政府为被申请人的行政复议案件办理；</w:t>
      </w:r>
    </w:p>
    <w:p w14:paraId="3DCAAECB">
      <w:pPr>
        <w:spacing w:line="580" w:lineRule="exact"/>
        <w:ind w:firstLine="640"/>
        <w:rPr>
          <w:rFonts w:ascii="仿宋_GB2312" w:hAnsi="仿宋" w:eastAsia="仿宋_GB2312" w:cs="仿宋"/>
          <w:bCs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bCs/>
          <w:kern w:val="0"/>
          <w:sz w:val="32"/>
          <w:szCs w:val="32"/>
        </w:rPr>
        <w:t>7.提供坐班服务，协助案件承办人处理行政复议案件办理的相关工作。</w:t>
      </w:r>
    </w:p>
    <w:p w14:paraId="5D88146F">
      <w:pPr>
        <w:spacing w:line="580" w:lineRule="exact"/>
        <w:ind w:firstLine="640"/>
        <w:rPr>
          <w:rFonts w:ascii="楷体_GB2312" w:hAnsi="楷体_GB2312" w:eastAsia="楷体_GB2312" w:cs="楷体_GB2312"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</w:rPr>
        <w:t>（三）行政复议案件办理结束后的辅助工作</w:t>
      </w:r>
    </w:p>
    <w:p w14:paraId="611DCAE9">
      <w:pPr>
        <w:spacing w:line="580" w:lineRule="exact"/>
        <w:ind w:firstLine="640"/>
        <w:rPr>
          <w:rFonts w:ascii="仿宋_GB2312" w:hAnsi="仿宋" w:eastAsia="仿宋_GB2312" w:cs="仿宋"/>
          <w:bCs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bCs/>
          <w:kern w:val="0"/>
          <w:sz w:val="32"/>
          <w:szCs w:val="32"/>
        </w:rPr>
        <w:t>1.协助经办人向申请人、被申请人、第三人等送达行政复议决定书；</w:t>
      </w:r>
    </w:p>
    <w:p w14:paraId="061D368B">
      <w:pPr>
        <w:spacing w:line="580" w:lineRule="exact"/>
        <w:ind w:firstLine="640"/>
        <w:rPr>
          <w:rFonts w:ascii="仿宋_GB2312" w:hAnsi="仿宋" w:eastAsia="仿宋_GB2312" w:cs="仿宋"/>
          <w:bCs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bCs/>
          <w:kern w:val="0"/>
          <w:sz w:val="32"/>
          <w:szCs w:val="32"/>
        </w:rPr>
        <w:t>2.将行政复议卷宗材料</w:t>
      </w:r>
      <w:r>
        <w:rPr>
          <w:rFonts w:hint="eastAsia" w:ascii="仿宋_GB2312" w:hAnsi="仿宋" w:eastAsia="仿宋_GB2312" w:cs="仿宋"/>
          <w:bCs/>
          <w:kern w:val="0"/>
          <w:sz w:val="32"/>
          <w:szCs w:val="32"/>
          <w:lang w:eastAsia="zh-CN"/>
        </w:rPr>
        <w:t>按照《云南省行政复议和行政应诉案件档案管理办法》</w:t>
      </w:r>
      <w:r>
        <w:rPr>
          <w:rFonts w:hint="eastAsia" w:ascii="仿宋_GB2312" w:hAnsi="仿宋" w:eastAsia="仿宋_GB2312" w:cs="仿宋"/>
          <w:bCs/>
          <w:kern w:val="0"/>
          <w:sz w:val="32"/>
          <w:szCs w:val="32"/>
        </w:rPr>
        <w:t>要求进行归档整理。</w:t>
      </w:r>
    </w:p>
    <w:p w14:paraId="04943E1D">
      <w:pPr>
        <w:spacing w:line="580" w:lineRule="exact"/>
        <w:ind w:firstLine="640"/>
        <w:rPr>
          <w:rFonts w:ascii="楷体_GB2312" w:hAnsi="楷体_GB2312" w:eastAsia="楷体_GB2312" w:cs="楷体_GB2312"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</w:rPr>
        <w:t>（四）行政诉讼应诉及其他辅助工作</w:t>
      </w:r>
    </w:p>
    <w:p w14:paraId="15EC8113">
      <w:pPr>
        <w:spacing w:line="580" w:lineRule="exact"/>
        <w:ind w:firstLine="640"/>
        <w:rPr>
          <w:rFonts w:ascii="仿宋_GB2312" w:hAnsi="仿宋" w:eastAsia="仿宋_GB2312" w:cs="仿宋"/>
          <w:bCs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bCs/>
          <w:kern w:val="0"/>
          <w:sz w:val="32"/>
          <w:szCs w:val="32"/>
        </w:rPr>
        <w:t>1.将行政诉讼案件录入全国行政复议行政应诉工作平台；</w:t>
      </w:r>
    </w:p>
    <w:p w14:paraId="73351956">
      <w:pPr>
        <w:spacing w:line="580" w:lineRule="exact"/>
        <w:ind w:firstLine="640"/>
        <w:rPr>
          <w:rFonts w:ascii="仿宋_GB2312" w:hAnsi="仿宋" w:eastAsia="仿宋_GB2312" w:cs="仿宋"/>
          <w:bCs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bCs/>
          <w:kern w:val="0"/>
          <w:sz w:val="32"/>
          <w:szCs w:val="32"/>
        </w:rPr>
        <w:t>2.代理因行政复议引发的行政诉讼案件；</w:t>
      </w:r>
    </w:p>
    <w:p w14:paraId="1F45A45F">
      <w:pPr>
        <w:spacing w:line="580" w:lineRule="exact"/>
        <w:ind w:firstLine="640"/>
        <w:rPr>
          <w:rFonts w:ascii="仿宋_GB2312" w:hAnsi="仿宋" w:eastAsia="仿宋_GB2312" w:cs="仿宋"/>
          <w:bCs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bCs/>
          <w:kern w:val="0"/>
          <w:sz w:val="32"/>
          <w:szCs w:val="32"/>
        </w:rPr>
        <w:t>3.打印、装订应诉材料。</w:t>
      </w:r>
    </w:p>
    <w:p w14:paraId="7370ED7C">
      <w:pPr>
        <w:spacing w:line="580" w:lineRule="exact"/>
        <w:ind w:firstLine="640"/>
        <w:rPr>
          <w:rFonts w:ascii="楷体_GB2312" w:hAnsi="楷体_GB2312" w:eastAsia="楷体_GB2312" w:cs="楷体_GB2312"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</w:rPr>
        <w:t>（五）行政复议行政诉讼中的其他辅助工作</w:t>
      </w:r>
    </w:p>
    <w:p w14:paraId="72A0F6BD">
      <w:pPr>
        <w:spacing w:line="580" w:lineRule="exact"/>
        <w:ind w:firstLine="640"/>
        <w:rPr>
          <w:rFonts w:ascii="仿宋_GB2312" w:hAnsi="仿宋" w:eastAsia="仿宋_GB2312" w:cs="仿宋"/>
          <w:bCs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bCs/>
          <w:kern w:val="0"/>
          <w:sz w:val="32"/>
          <w:szCs w:val="32"/>
        </w:rPr>
        <w:t>1.按要求使用全国行政复议行政应诉工作平台；</w:t>
      </w:r>
    </w:p>
    <w:p w14:paraId="74DF34F1">
      <w:pPr>
        <w:spacing w:line="580" w:lineRule="exact"/>
        <w:ind w:firstLine="640"/>
        <w:rPr>
          <w:rFonts w:ascii="仿宋_GB2312" w:hAnsi="仿宋" w:eastAsia="仿宋_GB2312" w:cs="仿宋"/>
          <w:bCs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bCs/>
          <w:kern w:val="0"/>
          <w:sz w:val="32"/>
          <w:szCs w:val="32"/>
        </w:rPr>
        <w:t>2.协助制作行政复议行政应诉工作情况等文书资料；</w:t>
      </w:r>
    </w:p>
    <w:p w14:paraId="579B2826">
      <w:pPr>
        <w:spacing w:line="580" w:lineRule="exact"/>
        <w:ind w:firstLine="640"/>
        <w:rPr>
          <w:rFonts w:ascii="仿宋_GB2312" w:hAnsi="仿宋" w:eastAsia="仿宋_GB2312" w:cs="仿宋"/>
          <w:bCs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bCs/>
          <w:kern w:val="0"/>
          <w:sz w:val="32"/>
          <w:szCs w:val="32"/>
        </w:rPr>
        <w:t>3.其他符合法律法规规定的辅助工作。</w:t>
      </w:r>
    </w:p>
    <w:p w14:paraId="2442C622">
      <w:pPr>
        <w:pStyle w:val="7"/>
        <w:spacing w:line="580" w:lineRule="exact"/>
        <w:ind w:left="640" w:firstLine="0"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四、服务期限</w:t>
      </w:r>
    </w:p>
    <w:p w14:paraId="7A7570AE">
      <w:pPr>
        <w:pStyle w:val="7"/>
        <w:spacing w:line="580" w:lineRule="exact"/>
        <w:ind w:left="640" w:firstLine="0" w:firstLineChars="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从购买协议签订之日起1年内。</w:t>
      </w:r>
    </w:p>
    <w:p w14:paraId="5321767D">
      <w:pPr>
        <w:pStyle w:val="7"/>
        <w:numPr>
          <w:ilvl w:val="0"/>
          <w:numId w:val="1"/>
        </w:numPr>
        <w:spacing w:line="580" w:lineRule="exact"/>
        <w:ind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预算资金</w:t>
      </w:r>
    </w:p>
    <w:p w14:paraId="70DEA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（一）项目金额：</w:t>
      </w:r>
      <w:r>
        <w:rPr>
          <w:rFonts w:ascii="仿宋_GB2312" w:hAnsi="仿宋" w:eastAsia="仿宋_GB2312"/>
          <w:sz w:val="32"/>
          <w:szCs w:val="32"/>
        </w:rPr>
        <w:t>3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以内，其中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20%将在合同中约定根据服务质量考评结果予以结算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311D4B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（二）资金来源：</w:t>
      </w:r>
      <w:r>
        <w:rPr>
          <w:rFonts w:hint="eastAsia" w:ascii="仿宋_GB2312" w:hAnsi="仿宋" w:eastAsia="仿宋_GB2312"/>
          <w:sz w:val="32"/>
          <w:szCs w:val="32"/>
        </w:rPr>
        <w:t>行政复议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及行政诉讼工作经费</w:t>
      </w:r>
      <w:r>
        <w:rPr>
          <w:rFonts w:hint="eastAsia" w:ascii="仿宋_GB2312" w:hAnsi="仿宋" w:eastAsia="仿宋_GB2312"/>
          <w:sz w:val="32"/>
          <w:szCs w:val="32"/>
        </w:rPr>
        <w:t>中列支</w:t>
      </w:r>
      <w:r>
        <w:rPr>
          <w:rFonts w:hint="eastAsia" w:ascii="仿宋_GB2312" w:eastAsia="仿宋_GB2312"/>
          <w:color w:val="000000"/>
          <w:sz w:val="32"/>
          <w:szCs w:val="32"/>
        </w:rPr>
        <w:t>。</w:t>
      </w:r>
    </w:p>
    <w:p w14:paraId="5367E59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六、承接标准</w:t>
      </w:r>
    </w:p>
    <w:p w14:paraId="1CB1D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left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（一）承接主体是在中华人民共和国境内合法成立的律师事务所、公证处，能提供本项目规定的服务内容。</w:t>
      </w:r>
    </w:p>
    <w:p w14:paraId="10828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left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（二）承接主体指定的工作团队必须由具备律师执业资格的人员带领，无执业违法违规记录，并配备相应的辅助人员。</w:t>
      </w:r>
    </w:p>
    <w:p w14:paraId="75C10A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left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仿宋" w:eastAsia="仿宋_GB2312" w:cs="仿宋"/>
          <w:bCs/>
          <w:kern w:val="0"/>
          <w:sz w:val="32"/>
          <w:szCs w:val="32"/>
        </w:rPr>
        <w:t>（三）承接主体</w:t>
      </w:r>
      <w:r>
        <w:rPr>
          <w:rFonts w:hint="eastAsia" w:ascii="仿宋_GB2312" w:hAnsi="宋体" w:eastAsia="仿宋_GB2312"/>
          <w:sz w:val="32"/>
          <w:szCs w:val="32"/>
        </w:rPr>
        <w:t>具有良好的商业信誉和健全的财务会计制度、资金状况良好。</w:t>
      </w:r>
    </w:p>
    <w:p w14:paraId="3604FA64">
      <w:pPr>
        <w:spacing w:line="58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（四）承接主体具有相关行政复议法律咨询或服务工作经验的优先选择。</w:t>
      </w:r>
    </w:p>
    <w:p w14:paraId="6D8EE0A7">
      <w:pPr>
        <w:pStyle w:val="7"/>
        <w:spacing w:line="580" w:lineRule="exact"/>
        <w:ind w:left="640" w:firstLine="0"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七、目标要求</w:t>
      </w:r>
    </w:p>
    <w:p w14:paraId="508A8470">
      <w:pPr>
        <w:pStyle w:val="7"/>
        <w:spacing w:line="580" w:lineRule="exact"/>
        <w:ind w:firstLine="64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通过购买服务，达到优质优价购买法律服务的目标。承接主体按照依法、勤勉、敬业、高效的原则，通过提供日常司法辅助服务、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协助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参与案件听证会、调查会，以出具法律意见书或者参加有关会议、参与调解、日常咨询、委托代理、专项法律服务等方式，为行政复议办公室提供法律服务，并对所出具的法律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意见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负责。</w:t>
      </w:r>
    </w:p>
    <w:p w14:paraId="0B7F13A7"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八、购买方式</w:t>
      </w:r>
    </w:p>
    <w:p w14:paraId="73EB10FB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根据《云南省人民政府办公厅关于印发云南省政府集中采购目录及标准（202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年版）的通知》（云政办函〔202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号）文件规定，</w:t>
      </w:r>
      <w:r>
        <w:rPr>
          <w:rFonts w:hint="eastAsia" w:ascii="仿宋_GB2312" w:eastAsia="仿宋_GB2312"/>
          <w:sz w:val="32"/>
          <w:szCs w:val="32"/>
          <w:lang w:eastAsia="zh-CN"/>
        </w:rPr>
        <w:t>此次项目</w:t>
      </w:r>
      <w:r>
        <w:rPr>
          <w:rFonts w:hint="eastAsia" w:ascii="仿宋_GB2312" w:eastAsia="仿宋_GB2312"/>
          <w:sz w:val="32"/>
          <w:szCs w:val="32"/>
        </w:rPr>
        <w:t>属于分散采购，</w:t>
      </w:r>
      <w:r>
        <w:rPr>
          <w:rFonts w:hint="eastAsia" w:ascii="仿宋_GB2312" w:eastAsia="仿宋_GB2312"/>
          <w:sz w:val="32"/>
          <w:szCs w:val="32"/>
          <w:lang w:eastAsia="zh-CN"/>
        </w:rPr>
        <w:t>由五华区司法局按照《昆明市五华区司法局采购管理办法》，采用综合评分法确定承接主体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5866BB3A"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九、资金支付方式</w:t>
      </w:r>
    </w:p>
    <w:p w14:paraId="2AE943D6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按照签订购买服务协议内容支付服务费用。</w:t>
      </w:r>
    </w:p>
    <w:p w14:paraId="6286671D"/>
    <w:sectPr>
      <w:footerReference r:id="rId3" w:type="default"/>
      <w:pgSz w:w="11906" w:h="16838"/>
      <w:pgMar w:top="2041" w:right="1474" w:bottom="1928" w:left="1587" w:header="851" w:footer="1525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A0E01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9D5B64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9D5B64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color w:val="FFFFFF" w:themeColor="background1"/>
                        <w:sz w:val="28"/>
                        <w:szCs w:val="28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FFFFFF" w:themeColor="background1"/>
                        <w:sz w:val="28"/>
                        <w:szCs w:val="28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5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370909"/>
    <w:rsid w:val="1B820C51"/>
    <w:rsid w:val="1F2B60AA"/>
    <w:rsid w:val="27EF29BF"/>
    <w:rsid w:val="322C6344"/>
    <w:rsid w:val="3BFF70F8"/>
    <w:rsid w:val="499FAA26"/>
    <w:rsid w:val="535E44EB"/>
    <w:rsid w:val="567F48BE"/>
    <w:rsid w:val="6B6C7C4C"/>
    <w:rsid w:val="77DEC065"/>
    <w:rsid w:val="7F3E9A94"/>
    <w:rsid w:val="B787018C"/>
    <w:rsid w:val="FF137398"/>
    <w:rsid w:val="FFDF9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8">
    <w:name w:val="页眉 字符"/>
    <w:basedOn w:val="6"/>
    <w:link w:val="3"/>
    <w:qFormat/>
    <w:uiPriority w:val="0"/>
    <w:rPr>
      <w:rFonts w:cs="Times New Roman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昆明市直属党政机关单位</Company>
  <Pages>4</Pages>
  <Words>853</Words>
  <Characters>887</Characters>
  <Paragraphs>49</Paragraphs>
  <TotalTime>11</TotalTime>
  <ScaleCrop>false</ScaleCrop>
  <LinksUpToDate>false</LinksUpToDate>
  <CharactersWithSpaces>887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2021-03-27T01:22:00Z</dcterms:created>
  <dc:creator>杨彦偲</dc:creator>
  <cp:lastModifiedBy>香茉莉</cp:lastModifiedBy>
  <cp:lastPrinted>2025-10-28T02:05:00Z</cp:lastPrinted>
  <dcterms:modified xsi:type="dcterms:W3CDTF">2025-11-12T06:10:35Z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23080A186FDAA6328607C9682DDDBE6F_43</vt:lpwstr>
  </property>
  <property fmtid="{D5CDD505-2E9C-101B-9397-08002B2CF9AE}" pid="4" name="KSOTemplateDocerSaveRecord">
    <vt:lpwstr>eyJoZGlkIjoiZGVmN2UyZGNiNmRjNzdkZTdhMjkyOGE4NDk1OWUzYzQiLCJ1c2VySWQiOiI2MDU0ODQxNDIifQ==</vt:lpwstr>
  </property>
</Properties>
</file>