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37FC5">
      <w:pPr>
        <w:rPr>
          <w:rFonts w:ascii="Arial" w:hAnsi="Arial" w:eastAsia="Arial" w:cs="Arial"/>
          <w:b/>
          <w:sz w:val="36"/>
        </w:rPr>
      </w:pPr>
      <w:r>
        <w:rPr>
          <w:rFonts w:ascii="Arial" w:hAnsi="Arial" w:eastAsia="Arial" w:cs="Arial"/>
          <w:b/>
          <w:sz w:val="36"/>
        </w:rPr>
        <w:t>监督索引号53010200136004801000</w:t>
      </w:r>
    </w:p>
    <w:p w14:paraId="1CD1A5C6">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 xml:space="preserve"> </w:t>
      </w:r>
      <w:r>
        <w:rPr>
          <w:rFonts w:hint="eastAsia" w:ascii="方正小标宋简体" w:hAnsi="方正小标宋简体" w:eastAsia="方正小标宋简体"/>
          <w:sz w:val="36"/>
          <w:lang w:val="zh-CN"/>
        </w:rPr>
        <w:t>昆明市第二十幼儿园</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AAFE4B9">
      <w:pPr>
        <w:jc w:val="center"/>
        <w:rPr>
          <w:rFonts w:hint="eastAsia" w:ascii="方正小标宋简体" w:hAnsi="方正小标宋简体" w:eastAsia="方正小标宋简体" w:cs="方正小标宋简体"/>
          <w:sz w:val="36"/>
          <w:szCs w:val="36"/>
          <w:highlight w:val="none"/>
        </w:rPr>
      </w:pPr>
    </w:p>
    <w:p w14:paraId="15FDDCE8">
      <w:pPr>
        <w:jc w:val="center"/>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5E559A00">
      <w:pPr>
        <w:jc w:val="left"/>
        <w:rPr>
          <w:rFonts w:hint="eastAsia" w:ascii="黑体" w:hAnsi="黑体" w:eastAsia="黑体"/>
          <w:sz w:val="30"/>
          <w:szCs w:val="30"/>
          <w:highlight w:val="none"/>
        </w:rPr>
      </w:pPr>
    </w:p>
    <w:p w14:paraId="3DD73B23">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42E7D798">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15A79F8E">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262800F5">
      <w:pPr>
        <w:spacing w:line="240" w:lineRule="atLeast"/>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647B3FC7">
      <w:pPr>
        <w:jc w:val="left"/>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EC38D70">
      <w:pPr>
        <w:jc w:val="left"/>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FA1F330">
      <w:pPr>
        <w:jc w:val="left"/>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4731AB50">
      <w:pPr>
        <w:jc w:val="left"/>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06190444">
      <w:pPr>
        <w:jc w:val="left"/>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0664E9F9">
      <w:pPr>
        <w:jc w:val="left"/>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3C96F139">
      <w:pPr>
        <w:jc w:val="left"/>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2D853D66">
      <w:pPr>
        <w:jc w:val="left"/>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08376EEF">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1D3E30B9">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15DAC766">
      <w:pPr>
        <w:jc w:val="left"/>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57DBF0F1">
      <w:pPr>
        <w:jc w:val="left"/>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01ED3B9F">
      <w:pPr>
        <w:jc w:val="left"/>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7584236D">
      <w:pPr>
        <w:jc w:val="left"/>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7051224">
      <w:pPr>
        <w:jc w:val="left"/>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7819DD9">
      <w:pPr>
        <w:jc w:val="left"/>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116AEA68">
      <w:pPr>
        <w:widowControl/>
        <w:snapToGrid w:val="0"/>
        <w:spacing w:before="100" w:after="100" w:line="360" w:lineRule="auto"/>
        <w:jc w:val="left"/>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1E6FB5F">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75355657">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34870D6">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60E00C7A">
      <w:pPr>
        <w:jc w:val="left"/>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B402468">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5798477C">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71A944A">
      <w:pPr>
        <w:jc w:val="left"/>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12B3B85">
      <w:pPr>
        <w:widowControl/>
        <w:snapToGrid w:val="0"/>
        <w:spacing w:before="100" w:after="100" w:line="360" w:lineRule="auto"/>
        <w:jc w:val="left"/>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7BB75260">
      <w:pPr>
        <w:jc w:val="center"/>
        <w:rPr>
          <w:rFonts w:hint="eastAsia" w:ascii="黑体" w:hAnsi="黑体" w:eastAsia="黑体"/>
          <w:sz w:val="32"/>
          <w:szCs w:val="32"/>
          <w:highlight w:val="none"/>
        </w:rPr>
      </w:pPr>
    </w:p>
    <w:p w14:paraId="4DA8C1B2">
      <w:pPr>
        <w:jc w:val="center"/>
        <w:rPr>
          <w:rFonts w:hint="eastAsia" w:ascii="黑体" w:hAnsi="黑体" w:eastAsia="黑体"/>
          <w:sz w:val="32"/>
          <w:szCs w:val="32"/>
          <w:highlight w:val="none"/>
        </w:rPr>
      </w:pPr>
    </w:p>
    <w:p w14:paraId="330F843C">
      <w:pPr>
        <w:jc w:val="center"/>
        <w:rPr>
          <w:rFonts w:hint="eastAsia" w:ascii="黑体" w:hAnsi="黑体" w:eastAsia="黑体"/>
          <w:sz w:val="32"/>
          <w:szCs w:val="32"/>
          <w:highlight w:val="none"/>
        </w:rPr>
      </w:pPr>
    </w:p>
    <w:p w14:paraId="321FA6A5">
      <w:pPr>
        <w:jc w:val="center"/>
        <w:rPr>
          <w:rFonts w:hint="eastAsia" w:ascii="黑体" w:hAnsi="黑体" w:eastAsia="黑体"/>
          <w:sz w:val="32"/>
          <w:szCs w:val="32"/>
          <w:highlight w:val="none"/>
        </w:rPr>
      </w:pPr>
    </w:p>
    <w:p w14:paraId="1591C9D2">
      <w:pPr>
        <w:jc w:val="center"/>
        <w:rPr>
          <w:rFonts w:hint="eastAsia" w:ascii="黑体" w:hAnsi="黑体" w:eastAsia="黑体"/>
          <w:sz w:val="32"/>
          <w:szCs w:val="32"/>
          <w:highlight w:val="none"/>
        </w:rPr>
      </w:pPr>
    </w:p>
    <w:p w14:paraId="496B56F8">
      <w:pPr>
        <w:jc w:val="center"/>
        <w:rPr>
          <w:rFonts w:hint="eastAsia" w:ascii="黑体" w:hAnsi="黑体" w:eastAsia="黑体"/>
          <w:sz w:val="32"/>
          <w:szCs w:val="32"/>
          <w:highlight w:val="none"/>
        </w:rPr>
      </w:pPr>
    </w:p>
    <w:p w14:paraId="31C5C241">
      <w:pPr>
        <w:jc w:val="center"/>
        <w:rPr>
          <w:rFonts w:hint="eastAsia" w:ascii="黑体" w:hAnsi="黑体" w:eastAsia="黑体"/>
          <w:sz w:val="32"/>
          <w:szCs w:val="32"/>
          <w:highlight w:val="none"/>
        </w:rPr>
      </w:pPr>
    </w:p>
    <w:p w14:paraId="58C16330">
      <w:pPr>
        <w:jc w:val="both"/>
        <w:rPr>
          <w:rFonts w:hint="eastAsia" w:ascii="黑体" w:hAnsi="黑体" w:eastAsia="黑体"/>
          <w:sz w:val="32"/>
          <w:szCs w:val="32"/>
          <w:highlight w:val="none"/>
        </w:rPr>
      </w:pPr>
    </w:p>
    <w:p w14:paraId="3539E2C8">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1A737A4A">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7A77F857">
      <w:pPr>
        <w:pStyle w:val="9"/>
        <w:spacing w:before="0" w:after="0" w:line="360" w:lineRule="auto"/>
        <w:ind w:left="0" w:right="0" w:firstLine="600"/>
        <w:rPr>
          <w:rFonts w:ascii="宋体" w:hAnsi="宋体" w:eastAsia="宋体" w:cs="宋体"/>
        </w:rPr>
      </w:pPr>
      <w:r>
        <w:rPr>
          <w:rFonts w:hint="eastAsia" w:ascii="仿宋_GB2312" w:hAnsi="仿宋_GB2312" w:eastAsia="仿宋_GB2312" w:cs="仿宋_GB2312"/>
          <w:color w:val="000000"/>
          <w:sz w:val="30"/>
          <w:szCs w:val="30"/>
          <w:lang w:eastAsia="zh-CN"/>
        </w:rPr>
        <w:t>1.</w:t>
      </w:r>
      <w:r>
        <w:rPr>
          <w:rFonts w:ascii="仿宋_GB2312" w:hAnsi="仿宋_GB2312" w:eastAsia="仿宋_GB2312" w:cs="仿宋_GB2312"/>
          <w:color w:val="000000"/>
          <w:sz w:val="30"/>
          <w:szCs w:val="30"/>
        </w:rPr>
        <w:t>贯彻、执行党和国家的有关</w:t>
      </w:r>
      <w:r>
        <w:rPr>
          <w:rFonts w:hint="eastAsia" w:ascii="仿宋_GB2312" w:hAnsi="仿宋_GB2312" w:eastAsia="仿宋_GB2312" w:cs="仿宋_GB2312"/>
          <w:color w:val="000000"/>
          <w:sz w:val="30"/>
          <w:szCs w:val="30"/>
          <w:lang w:eastAsia="zh-CN"/>
        </w:rPr>
        <w:t>法律法规</w:t>
      </w:r>
      <w:r>
        <w:rPr>
          <w:rFonts w:ascii="仿宋_GB2312" w:hAnsi="仿宋_GB2312" w:eastAsia="仿宋_GB2312" w:cs="仿宋_GB2312"/>
          <w:color w:val="000000"/>
          <w:sz w:val="30"/>
          <w:szCs w:val="30"/>
        </w:rPr>
        <w:t>，教育方针和政策。</w:t>
      </w:r>
    </w:p>
    <w:p w14:paraId="5D1C33BF">
      <w:pPr>
        <w:pStyle w:val="9"/>
        <w:spacing w:before="0" w:after="0" w:line="360" w:lineRule="auto"/>
        <w:ind w:left="0" w:right="0" w:firstLine="600"/>
        <w:rPr>
          <w:rFonts w:ascii="宋体" w:hAnsi="宋体" w:eastAsia="宋体" w:cs="宋体"/>
        </w:rPr>
      </w:pPr>
      <w:r>
        <w:rPr>
          <w:rFonts w:hint="eastAsia" w:ascii="仿宋_GB2312" w:hAnsi="仿宋_GB2312" w:eastAsia="仿宋_GB2312" w:cs="仿宋_GB2312"/>
          <w:color w:val="000000"/>
          <w:sz w:val="30"/>
          <w:szCs w:val="30"/>
          <w:lang w:eastAsia="zh-CN"/>
        </w:rPr>
        <w:t>2.</w:t>
      </w:r>
      <w:r>
        <w:rPr>
          <w:rFonts w:ascii="仿宋_GB2312" w:hAnsi="仿宋_GB2312" w:eastAsia="仿宋_GB2312" w:cs="仿宋_GB2312"/>
          <w:color w:val="000000"/>
          <w:sz w:val="30"/>
          <w:szCs w:val="30"/>
        </w:rPr>
        <w:t>贯彻保教结合的原则，对幼儿实施体、智、德、美全面发展的教育，促进其身心和谐健康发展，为幼儿一生的发展打好基础。</w:t>
      </w:r>
    </w:p>
    <w:p w14:paraId="4810DA1B">
      <w:pPr>
        <w:pStyle w:val="9"/>
        <w:spacing w:before="0" w:after="0" w:line="360" w:lineRule="auto"/>
        <w:ind w:left="0" w:right="0" w:firstLine="600"/>
        <w:rPr>
          <w:rFonts w:ascii="宋体" w:hAnsi="宋体" w:eastAsia="宋体" w:cs="宋体"/>
        </w:rPr>
      </w:pPr>
      <w:r>
        <w:rPr>
          <w:rFonts w:hint="eastAsia" w:ascii="仿宋_GB2312" w:hAnsi="仿宋_GB2312" w:eastAsia="仿宋_GB2312" w:cs="仿宋_GB2312"/>
          <w:color w:val="000000"/>
          <w:sz w:val="30"/>
          <w:szCs w:val="30"/>
          <w:lang w:eastAsia="zh-CN"/>
        </w:rPr>
        <w:t>3.</w:t>
      </w:r>
      <w:r>
        <w:rPr>
          <w:rFonts w:ascii="仿宋_GB2312" w:hAnsi="仿宋_GB2312" w:eastAsia="仿宋_GB2312" w:cs="仿宋_GB2312"/>
          <w:color w:val="000000"/>
          <w:sz w:val="30"/>
          <w:szCs w:val="30"/>
        </w:rPr>
        <w:t>优化育人环境，满足幼儿多方面发展的需要，使他们从中获得有益于身心发展的经验。</w:t>
      </w:r>
    </w:p>
    <w:p w14:paraId="3D7919F7">
      <w:pPr>
        <w:pStyle w:val="9"/>
        <w:spacing w:before="0" w:after="0" w:line="360" w:lineRule="auto"/>
        <w:ind w:left="0" w:right="0" w:firstLine="600"/>
        <w:rPr>
          <w:rFonts w:ascii="宋体" w:hAnsi="宋体" w:eastAsia="宋体" w:cs="宋体"/>
        </w:rPr>
      </w:pPr>
      <w:r>
        <w:rPr>
          <w:rFonts w:hint="eastAsia" w:ascii="仿宋_GB2312" w:hAnsi="仿宋_GB2312" w:eastAsia="仿宋_GB2312" w:cs="仿宋_GB2312"/>
          <w:color w:val="000000"/>
          <w:sz w:val="30"/>
          <w:szCs w:val="30"/>
          <w:lang w:eastAsia="zh-CN"/>
        </w:rPr>
        <w:t>4.</w:t>
      </w:r>
      <w:r>
        <w:rPr>
          <w:rFonts w:ascii="仿宋_GB2312" w:hAnsi="仿宋_GB2312" w:eastAsia="仿宋_GB2312" w:cs="仿宋_GB2312"/>
          <w:color w:val="000000"/>
          <w:sz w:val="30"/>
          <w:szCs w:val="30"/>
        </w:rPr>
        <w:t>尊重幼儿的人格和权利，尊重幼儿身心发展的规律和学习特点，关注个别差异，促进每个幼儿富有个性</w:t>
      </w:r>
      <w:r>
        <w:rPr>
          <w:rFonts w:hint="eastAsia" w:ascii="仿宋_GB2312" w:hAnsi="仿宋_GB2312" w:eastAsia="仿宋_GB2312" w:cs="仿宋_GB2312"/>
          <w:color w:val="000000"/>
          <w:sz w:val="30"/>
          <w:szCs w:val="30"/>
          <w:lang w:eastAsia="zh-CN"/>
        </w:rPr>
        <w:t>地</w:t>
      </w:r>
      <w:r>
        <w:rPr>
          <w:rFonts w:ascii="仿宋_GB2312" w:hAnsi="仿宋_GB2312" w:eastAsia="仿宋_GB2312" w:cs="仿宋_GB2312"/>
          <w:color w:val="000000"/>
          <w:sz w:val="30"/>
          <w:szCs w:val="30"/>
        </w:rPr>
        <w:t>发展。</w:t>
      </w:r>
    </w:p>
    <w:p w14:paraId="0F6AE87F">
      <w:pPr>
        <w:pStyle w:val="9"/>
        <w:spacing w:before="0" w:after="0" w:line="590" w:lineRule="atLeast"/>
        <w:ind w:left="0" w:right="0" w:firstLine="600"/>
        <w:rPr>
          <w:rFonts w:hint="eastAsia"/>
          <w:bCs/>
          <w:szCs w:val="30"/>
          <w:highlight w:val="none"/>
        </w:rPr>
      </w:pPr>
      <w:r>
        <w:rPr>
          <w:rFonts w:hint="eastAsia" w:ascii="仿宋_GB2312" w:hAnsi="仿宋_GB2312" w:eastAsia="仿宋_GB2312" w:cs="仿宋_GB2312"/>
          <w:color w:val="000000"/>
          <w:sz w:val="30"/>
          <w:szCs w:val="30"/>
          <w:lang w:eastAsia="zh-CN"/>
        </w:rPr>
        <w:t>5.</w:t>
      </w:r>
      <w:r>
        <w:rPr>
          <w:rFonts w:ascii="仿宋_GB2312" w:hAnsi="仿宋_GB2312" w:eastAsia="仿宋_GB2312" w:cs="仿宋_GB2312"/>
          <w:color w:val="000000"/>
          <w:sz w:val="30"/>
          <w:szCs w:val="30"/>
        </w:rPr>
        <w:t>主动与幼儿家庭配合，帮助家长创设良好的家庭教育环境，向家长宣传科学保育、教育幼儿的知识，共同担负教育幼儿的任务。</w:t>
      </w:r>
    </w:p>
    <w:p w14:paraId="7E5DF19E">
      <w:pPr>
        <w:spacing w:line="600" w:lineRule="exact"/>
        <w:ind w:firstLine="600" w:firstLineChars="200"/>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14:paraId="605EF8FC">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200F83B7">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我单位共设置2个内设机构，包括：教学组、后勤组。我单位为基层预算单位，无下属单位。</w:t>
      </w:r>
    </w:p>
    <w:p w14:paraId="0B41A7F9">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14:paraId="7E3DCD46">
      <w:pPr>
        <w:spacing w:line="600" w:lineRule="exact"/>
        <w:ind w:firstLine="600" w:firstLineChars="200"/>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44BD7317">
      <w:pPr>
        <w:pStyle w:val="5"/>
        <w:keepNext w:val="0"/>
        <w:keepLines w:val="0"/>
        <w:widowControl/>
        <w:suppressLineNumbers w:val="0"/>
        <w:ind w:left="0" w:firstLine="420"/>
        <w:jc w:val="left"/>
        <w:rPr>
          <w:rFonts w:hint="eastAsia" w:ascii="仿宋_GB2312" w:eastAsia="仿宋_GB2312"/>
          <w:sz w:val="30"/>
          <w:szCs w:val="30"/>
          <w:highlight w:val="none"/>
        </w:rPr>
      </w:pPr>
      <w:r>
        <w:rPr>
          <w:rFonts w:hint="eastAsia" w:ascii="仿宋_GB2312" w:hAnsi="Times New Roman" w:eastAsia="仿宋_GB2312" w:cs="Times New Roman"/>
          <w:kern w:val="2"/>
          <w:sz w:val="30"/>
          <w:szCs w:val="30"/>
          <w:highlight w:val="none"/>
          <w:lang w:val="en-US" w:eastAsia="zh-CN" w:bidi="ar-SA"/>
        </w:rPr>
        <w:t>昆明市第二十幼儿园作为二级预算单位纳入五华区教育体育局2024年度部门决算编报范围。</w:t>
      </w:r>
    </w:p>
    <w:p w14:paraId="2E662E70">
      <w:pPr>
        <w:ind w:firstLine="600" w:firstLineChars="200"/>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646C510A">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eastAsia="仿宋_GB2312"/>
          <w:sz w:val="30"/>
          <w:szCs w:val="30"/>
          <w:highlight w:val="none"/>
          <w:lang w:val="en-US" w:eastAsia="zh-CN"/>
        </w:rPr>
        <w:t>21</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人，机关和事业工人</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2FF7F221">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eastAsia="仿宋_GB2312"/>
          <w:sz w:val="30"/>
          <w:szCs w:val="30"/>
          <w:highlight w:val="none"/>
          <w:lang w:val="en-US" w:eastAsia="zh-CN"/>
        </w:rPr>
        <w:t>35人。包括财政拨款开支经费的人员0</w:t>
      </w:r>
      <w:r>
        <w:rPr>
          <w:rFonts w:hint="eastAsia" w:ascii="仿宋_GB2312" w:eastAsia="仿宋_GB2312"/>
          <w:sz w:val="30"/>
          <w:szCs w:val="30"/>
          <w:highlight w:val="none"/>
          <w:lang w:eastAsia="zh-CN"/>
        </w:rPr>
        <w:t>人；经费自理人员</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lang w:eastAsia="zh-CN"/>
        </w:rPr>
        <w:t>人。</w:t>
      </w:r>
    </w:p>
    <w:p w14:paraId="2C699BAF">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宋体" w:eastAsia="仿宋_GB2312" w:cs="Arial"/>
          <w:kern w:val="0"/>
          <w:sz w:val="30"/>
          <w:szCs w:val="30"/>
          <w:highlight w:val="none"/>
          <w:lang w:val="en-US" w:eastAsia="zh-CN"/>
        </w:rPr>
        <w:t>35人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eastAsia="仿宋_GB2312"/>
          <w:sz w:val="30"/>
          <w:szCs w:val="30"/>
          <w:highlight w:val="none"/>
          <w:lang w:val="en-US" w:eastAsia="zh-CN"/>
        </w:rPr>
        <w:t>0</w:t>
      </w:r>
      <w:r>
        <w:rPr>
          <w:rFonts w:hint="eastAsia" w:ascii="仿宋_GB2312" w:hAnsi="宋体" w:eastAsia="仿宋_GB2312" w:cs="Arial"/>
          <w:kern w:val="0"/>
          <w:sz w:val="30"/>
          <w:szCs w:val="30"/>
          <w:highlight w:val="none"/>
        </w:rPr>
        <w:t>人，退休</w:t>
      </w:r>
      <w:r>
        <w:rPr>
          <w:rFonts w:hint="eastAsia" w:ascii="仿宋_GB2312" w:eastAsia="仿宋_GB2312"/>
          <w:sz w:val="30"/>
          <w:szCs w:val="30"/>
          <w:highlight w:val="none"/>
          <w:lang w:val="en-US" w:eastAsia="zh-CN"/>
        </w:rPr>
        <w:t>35</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年末学生399人。年末遗属0人。</w:t>
      </w:r>
    </w:p>
    <w:p w14:paraId="02D0D2DB">
      <w:pPr>
        <w:spacing w:line="600" w:lineRule="exact"/>
        <w:ind w:firstLine="600" w:firstLineChars="200"/>
        <w:jc w:val="left"/>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14:paraId="383FAE5B">
      <w:pPr>
        <w:spacing w:line="600" w:lineRule="exact"/>
        <w:ind w:firstLine="600" w:firstLineChars="200"/>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FCE9398">
      <w:pPr>
        <w:spacing w:line="600" w:lineRule="exact"/>
        <w:ind w:firstLine="600" w:firstLineChars="200"/>
        <w:jc w:val="left"/>
        <w:rPr>
          <w:rFonts w:hint="eastAsia" w:ascii="仿宋_GB2312" w:hAnsi="宋体" w:eastAsia="仿宋_GB2312" w:cs="Arial"/>
          <w:kern w:val="0"/>
          <w:sz w:val="30"/>
          <w:szCs w:val="30"/>
          <w:highlight w:val="none"/>
        </w:rPr>
      </w:pPr>
    </w:p>
    <w:p w14:paraId="58AB5DE4">
      <w:pPr>
        <w:jc w:val="center"/>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0020B00F">
      <w:pPr>
        <w:spacing w:line="600" w:lineRule="exact"/>
        <w:ind w:firstLine="600" w:firstLineChars="200"/>
        <w:jc w:val="center"/>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4E1152DE">
      <w:pPr>
        <w:numPr>
          <w:ilvl w:val="0"/>
          <w:numId w:val="1"/>
        </w:numPr>
        <w:rPr>
          <w:rFonts w:ascii="宋体" w:hAnsi="宋体" w:eastAsia="宋体" w:cs="宋体"/>
        </w:rPr>
      </w:pPr>
      <w:r>
        <w:rPr>
          <w:rFonts w:ascii="仿宋" w:hAnsi="仿宋" w:eastAsia="仿宋" w:cs="仿宋"/>
          <w:sz w:val="30"/>
          <w:szCs w:val="30"/>
        </w:rPr>
        <w:t>昆明市第</w:t>
      </w:r>
      <w:r>
        <w:rPr>
          <w:rFonts w:hint="eastAsia" w:ascii="仿宋" w:hAnsi="仿宋" w:eastAsia="仿宋" w:cs="仿宋"/>
          <w:sz w:val="30"/>
          <w:szCs w:val="30"/>
          <w:lang w:val="en-US" w:eastAsia="zh-CN"/>
        </w:rPr>
        <w:t>二十</w:t>
      </w:r>
      <w:r>
        <w:rPr>
          <w:rFonts w:ascii="仿宋" w:hAnsi="仿宋" w:eastAsia="仿宋" w:cs="仿宋"/>
          <w:sz w:val="30"/>
          <w:szCs w:val="30"/>
        </w:rPr>
        <w:t>幼儿园202</w:t>
      </w:r>
      <w:r>
        <w:rPr>
          <w:rFonts w:hint="eastAsia" w:ascii="仿宋" w:hAnsi="仿宋" w:eastAsia="仿宋" w:cs="仿宋"/>
          <w:sz w:val="30"/>
          <w:szCs w:val="30"/>
          <w:lang w:val="en-US" w:eastAsia="zh-CN"/>
        </w:rPr>
        <w:t>4</w:t>
      </w:r>
      <w:r>
        <w:rPr>
          <w:rFonts w:ascii="仿宋" w:hAnsi="仿宋" w:eastAsia="仿宋" w:cs="仿宋"/>
          <w:sz w:val="30"/>
          <w:szCs w:val="30"/>
        </w:rPr>
        <w:t>年度无政府性基金预算财政拨款收入，《政府性基金预算财政拨款收入支出决算批复表》为空表。</w:t>
      </w:r>
    </w:p>
    <w:p w14:paraId="6BD85E00">
      <w:pPr>
        <w:pStyle w:val="9"/>
        <w:spacing w:before="0" w:after="0" w:line="590" w:lineRule="atLeast"/>
        <w:ind w:left="0" w:right="0" w:firstLine="601"/>
        <w:rPr>
          <w:rFonts w:ascii="宋体" w:hAnsi="宋体" w:eastAsia="宋体" w:cs="宋体"/>
        </w:rPr>
      </w:pPr>
      <w:r>
        <w:rPr>
          <w:rFonts w:hint="eastAsia" w:ascii="仿宋" w:hAnsi="仿宋" w:eastAsia="仿宋" w:cs="仿宋"/>
          <w:sz w:val="30"/>
          <w:szCs w:val="30"/>
        </w:rPr>
        <w:t>昆明市第二十幼儿园2024年度</w:t>
      </w:r>
      <w:r>
        <w:rPr>
          <w:rFonts w:ascii="仿宋" w:hAnsi="仿宋" w:eastAsia="仿宋" w:cs="仿宋"/>
          <w:sz w:val="30"/>
          <w:szCs w:val="30"/>
        </w:rPr>
        <w:t>无国有资本经营预算财政拨款收入，《国有资本经营预算财政拨款收入支出决算表》为空表。</w:t>
      </w:r>
    </w:p>
    <w:p w14:paraId="3811EC47">
      <w:pPr>
        <w:pStyle w:val="9"/>
        <w:spacing w:before="0" w:after="0" w:line="590" w:lineRule="atLeast"/>
        <w:ind w:left="0" w:right="0" w:firstLine="601"/>
        <w:rPr>
          <w:rFonts w:ascii="仿宋" w:hAnsi="仿宋" w:eastAsia="仿宋" w:cs="仿宋"/>
          <w:sz w:val="30"/>
          <w:szCs w:val="30"/>
        </w:rPr>
      </w:pPr>
      <w:r>
        <w:rPr>
          <w:rFonts w:hint="eastAsia" w:ascii="仿宋" w:hAnsi="仿宋" w:eastAsia="仿宋" w:cs="仿宋"/>
          <w:sz w:val="30"/>
          <w:szCs w:val="30"/>
        </w:rPr>
        <w:t>昆明市第二十幼儿园2024年度</w:t>
      </w:r>
      <w:r>
        <w:rPr>
          <w:rFonts w:ascii="仿宋" w:hAnsi="仿宋" w:eastAsia="仿宋" w:cs="仿宋"/>
          <w:sz w:val="30"/>
          <w:szCs w:val="30"/>
        </w:rPr>
        <w:t>无</w:t>
      </w:r>
      <w:r>
        <w:rPr>
          <w:rFonts w:hint="eastAsia" w:ascii="仿宋" w:hAnsi="仿宋" w:eastAsia="仿宋" w:cs="仿宋"/>
          <w:sz w:val="30"/>
          <w:szCs w:val="30"/>
        </w:rPr>
        <w:t>“三公”经费、行政参公单位机关运行经费收入</w:t>
      </w:r>
      <w:r>
        <w:rPr>
          <w:rFonts w:ascii="仿宋" w:hAnsi="仿宋" w:eastAsia="仿宋" w:cs="仿宋"/>
          <w:sz w:val="30"/>
          <w:szCs w:val="30"/>
        </w:rPr>
        <w:t>，</w:t>
      </w:r>
      <w:r>
        <w:rPr>
          <w:rFonts w:hint="eastAsia" w:ascii="仿宋" w:hAnsi="仿宋" w:eastAsia="仿宋" w:cs="仿宋"/>
          <w:sz w:val="30"/>
          <w:szCs w:val="30"/>
        </w:rPr>
        <w:t>《财政拨款“三公”经费、行政参公单位机关运行经费情况表》</w:t>
      </w:r>
      <w:r>
        <w:rPr>
          <w:rFonts w:ascii="仿宋" w:hAnsi="仿宋" w:eastAsia="仿宋" w:cs="仿宋"/>
          <w:sz w:val="30"/>
          <w:szCs w:val="30"/>
        </w:rPr>
        <w:t>为空表。</w:t>
      </w:r>
    </w:p>
    <w:p w14:paraId="664B35C0">
      <w:pPr>
        <w:spacing w:line="600" w:lineRule="exact"/>
        <w:ind w:firstLine="600" w:firstLineChars="200"/>
        <w:jc w:val="left"/>
        <w:rPr>
          <w:rFonts w:hint="eastAsia" w:ascii="仿宋_GB2312" w:eastAsia="仿宋_GB2312"/>
          <w:sz w:val="30"/>
          <w:szCs w:val="30"/>
          <w:highlight w:val="none"/>
          <w:lang w:eastAsia="zh-CN"/>
        </w:rPr>
      </w:pPr>
      <w:r>
        <w:rPr>
          <w:rFonts w:hint="eastAsia" w:ascii="仿宋" w:hAnsi="仿宋" w:eastAsia="仿宋" w:cs="仿宋"/>
          <w:sz w:val="30"/>
          <w:szCs w:val="30"/>
        </w:rPr>
        <w:t>昆明市第二十幼儿园2024年度无一般公共预算“三公”经费</w:t>
      </w:r>
      <w:r>
        <w:rPr>
          <w:rFonts w:hint="eastAsia" w:ascii="仿宋" w:hAnsi="仿宋" w:eastAsia="仿宋" w:cs="仿宋"/>
          <w:sz w:val="30"/>
          <w:szCs w:val="30"/>
          <w:lang w:eastAsia="zh-CN"/>
        </w:rPr>
        <w:t>收入</w:t>
      </w:r>
      <w:r>
        <w:rPr>
          <w:rFonts w:hint="eastAsia" w:ascii="仿宋" w:hAnsi="仿宋" w:eastAsia="仿宋" w:cs="仿宋"/>
          <w:sz w:val="30"/>
          <w:szCs w:val="30"/>
        </w:rPr>
        <w:t>，《一般公共预算“三公”经费情况表》为空表。</w:t>
      </w:r>
    </w:p>
    <w:p w14:paraId="5048CDFB">
      <w:pPr>
        <w:jc w:val="center"/>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70AA6AC1">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479B81C3">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昆明市第二十幼儿园</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6985924.28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6985924.28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p>
    <w:p w14:paraId="57F4C724">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2687.92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0.04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2687.92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0.04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元，事业收入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元，附属单位上缴收入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元，其他收入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主要原因是人员变动财政拨款收入减少。</w:t>
      </w:r>
    </w:p>
    <w:p w14:paraId="2763AE63">
      <w:pPr>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63164FCC">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昆明市第二十幼儿园</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7054345.10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6750198.79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95.69</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304146.31</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4.31</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5E9323EE">
      <w:pPr>
        <w:spacing w:line="600" w:lineRule="exact"/>
        <w:ind w:firstLine="600" w:firstLineChars="200"/>
        <w:rPr>
          <w:rFonts w:hint="default" w:ascii="仿宋_GB2312" w:eastAsia="仿宋_GB2312"/>
          <w:color w:val="FF0000"/>
          <w:sz w:val="30"/>
          <w:szCs w:val="30"/>
          <w:highlight w:val="none"/>
          <w:lang w:val="en-US"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671941.93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8.70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38424.29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下降0</w:t>
      </w:r>
      <w:r>
        <w:rPr>
          <w:rFonts w:hint="eastAsia" w:ascii="仿宋_GB2312" w:hAnsi="仿宋_GB2312" w:eastAsia="仿宋_GB2312" w:cs="仿宋_GB2312"/>
          <w:color w:val="auto"/>
          <w:sz w:val="30"/>
          <w:lang w:val="zh-CN"/>
        </w:rPr>
        <w:t>.57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633517.64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67.56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元，对附属单位补助支出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是人员在职人员变工工资减少，财政公用经费支出，培训费减少。</w:t>
      </w:r>
    </w:p>
    <w:p w14:paraId="776B7A29">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04E1E855">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昆明市第二十幼儿园</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6750198.79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6509430.99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96.43</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240767.80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3.57</w:t>
      </w:r>
      <w:r>
        <w:rPr>
          <w:rFonts w:hint="eastAsia" w:ascii="仿宋_GB2312" w:hAnsi="仿宋_GB2312" w:eastAsia="仿宋_GB2312" w:cs="仿宋_GB2312"/>
          <w:sz w:val="30"/>
          <w:szCs w:val="30"/>
          <w:highlight w:val="none"/>
        </w:rPr>
        <w:t>％。</w:t>
      </w:r>
    </w:p>
    <w:p w14:paraId="58826FC2">
      <w:pPr>
        <w:widowControl/>
        <w:snapToGrid w:val="0"/>
        <w:spacing w:before="100" w:after="100" w:line="600" w:lineRule="exact"/>
        <w:ind w:firstLine="600" w:firstLineChars="200"/>
        <w:jc w:val="left"/>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0D34F0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昆明市第二十幼儿园</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304146.31</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52B3558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2024年保安经费项目经费</w:t>
      </w:r>
      <w:r>
        <w:rPr>
          <w:rFonts w:hint="eastAsia" w:ascii="仿宋_GB2312" w:eastAsia="仿宋_GB2312"/>
          <w:sz w:val="30"/>
          <w:szCs w:val="30"/>
          <w:highlight w:val="none"/>
          <w:lang w:val="en-US" w:eastAsia="zh-CN"/>
        </w:rPr>
        <w:t>72000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保安工资支出。</w:t>
      </w:r>
    </w:p>
    <w:p w14:paraId="5F15B89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2024年教师培训经费</w:t>
      </w:r>
      <w:r>
        <w:rPr>
          <w:rFonts w:hint="eastAsia" w:ascii="仿宋_GB2312" w:eastAsia="仿宋_GB2312"/>
          <w:sz w:val="30"/>
          <w:szCs w:val="30"/>
          <w:highlight w:val="none"/>
          <w:lang w:val="en-US" w:eastAsia="zh-CN"/>
        </w:rPr>
        <w:t>715</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教师外出培训支出。</w:t>
      </w:r>
    </w:p>
    <w:p w14:paraId="714D3C5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2024年劳务派遣人员管理经费</w:t>
      </w:r>
      <w:r>
        <w:rPr>
          <w:rFonts w:hint="eastAsia" w:ascii="仿宋_GB2312" w:eastAsia="仿宋_GB2312"/>
          <w:sz w:val="30"/>
          <w:szCs w:val="30"/>
          <w:highlight w:val="none"/>
          <w:lang w:val="en-US" w:eastAsia="zh-CN"/>
        </w:rPr>
        <w:t>3100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编外人员管理费用，</w:t>
      </w:r>
    </w:p>
    <w:p w14:paraId="4F7FB44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2024年学前教育专项资金</w:t>
      </w:r>
      <w:r>
        <w:rPr>
          <w:rFonts w:hint="eastAsia" w:ascii="仿宋_GB2312" w:eastAsia="仿宋_GB2312"/>
          <w:sz w:val="30"/>
          <w:szCs w:val="30"/>
          <w:highlight w:val="none"/>
          <w:lang w:val="en-US" w:eastAsia="zh-CN"/>
        </w:rPr>
        <w:t>110666</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学校办公费用支出。</w:t>
      </w:r>
    </w:p>
    <w:p w14:paraId="604C1DC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2024</w:t>
      </w:r>
      <w:r>
        <w:rPr>
          <w:rFonts w:hint="eastAsia" w:ascii="仿宋_GB2312" w:eastAsia="仿宋_GB2312"/>
          <w:sz w:val="30"/>
          <w:szCs w:val="30"/>
          <w:highlight w:val="none"/>
          <w:lang w:eastAsia="zh-CN"/>
        </w:rPr>
        <w:t>昆财教〔2023〕83号2016—2021年学科带头人和骨干教师教科研津贴资金</w:t>
      </w:r>
      <w:r>
        <w:rPr>
          <w:rFonts w:hint="eastAsia" w:ascii="仿宋_GB2312" w:eastAsia="仿宋_GB2312"/>
          <w:sz w:val="30"/>
          <w:szCs w:val="30"/>
          <w:highlight w:val="none"/>
          <w:lang w:val="en-US" w:eastAsia="zh-CN"/>
        </w:rPr>
        <w:t>1800元，用于24年学科带头人和骨干教师奖金发放。</w:t>
      </w:r>
    </w:p>
    <w:p w14:paraId="43322C0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昆财教</w:t>
      </w:r>
      <w:r>
        <w:rPr>
          <w:rFonts w:hint="eastAsia" w:ascii="仿宋_GB2312" w:eastAsia="仿宋_GB2312"/>
          <w:sz w:val="30"/>
          <w:szCs w:val="30"/>
          <w:highlight w:val="none"/>
          <w:lang w:eastAsia="zh-CN"/>
        </w:rPr>
        <w:t>〔2023〕147号</w:t>
      </w:r>
      <w:r>
        <w:rPr>
          <w:rFonts w:hint="eastAsia" w:ascii="仿宋_GB2312" w:eastAsia="仿宋_GB2312"/>
          <w:sz w:val="30"/>
          <w:szCs w:val="30"/>
          <w:highlight w:val="none"/>
        </w:rPr>
        <w:t>2023年普通高等学校招生全国统一考试考务费经费</w:t>
      </w:r>
      <w:r>
        <w:rPr>
          <w:rFonts w:hint="eastAsia" w:ascii="仿宋_GB2312" w:eastAsia="仿宋_GB2312"/>
          <w:sz w:val="30"/>
          <w:szCs w:val="30"/>
          <w:highlight w:val="none"/>
          <w:lang w:val="en-US" w:eastAsia="zh-CN"/>
        </w:rPr>
        <w:t>13200</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教师参与高考监考费用支出。</w:t>
      </w:r>
    </w:p>
    <w:p w14:paraId="03C18760">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五财预总〔2024〕1号其他商品服务支出经费102214.71元，主要用于开园办公经费和办公费支出。</w:t>
      </w:r>
    </w:p>
    <w:p w14:paraId="6D93A760">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default" w:ascii="仿宋_GB2312" w:eastAsia="仿宋_GB2312"/>
          <w:sz w:val="30"/>
          <w:szCs w:val="30"/>
          <w:highlight w:val="none"/>
          <w:lang w:val="en-US" w:eastAsia="zh-CN"/>
        </w:rPr>
        <w:t>昆财教〔2024〕81号2024春季学前教育家庭经济困难学生资助资金</w:t>
      </w:r>
      <w:r>
        <w:rPr>
          <w:rFonts w:hint="eastAsia" w:ascii="仿宋_GB2312" w:eastAsia="仿宋_GB2312"/>
          <w:sz w:val="30"/>
          <w:szCs w:val="30"/>
          <w:highlight w:val="none"/>
          <w:lang w:val="en-US" w:eastAsia="zh-CN"/>
        </w:rPr>
        <w:t>450元，主要用于困难学生补助支出。</w:t>
      </w:r>
    </w:p>
    <w:p w14:paraId="3FEA3038">
      <w:pPr>
        <w:widowControl/>
        <w:snapToGrid w:val="0"/>
        <w:spacing w:before="100" w:after="100" w:line="600" w:lineRule="exact"/>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72F518B0">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CF00830">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仿宋_GB2312" w:eastAsia="仿宋_GB2312" w:cs="仿宋_GB2312"/>
          <w:color w:val="auto"/>
          <w:sz w:val="30"/>
          <w:lang w:val="zh-CN"/>
        </w:rPr>
        <w:t>昆明市第二十幼儿园</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7028695.73</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99.64</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w:t>
      </w:r>
      <w:r>
        <w:rPr>
          <w:rFonts w:hint="eastAsia" w:ascii="仿宋_GB2312" w:hAnsi="宋体" w:eastAsia="仿宋_GB2312" w:cs="Arial"/>
          <w:kern w:val="0"/>
          <w:sz w:val="30"/>
          <w:szCs w:val="30"/>
          <w:highlight w:val="none"/>
          <w:lang w:eastAsia="zh-CN"/>
        </w:rPr>
        <w:t>少</w:t>
      </w:r>
      <w:r>
        <w:rPr>
          <w:rFonts w:hint="eastAsia" w:ascii="仿宋_GB2312" w:hAnsi="仿宋_GB2312" w:eastAsia="仿宋_GB2312" w:cs="仿宋_GB2312"/>
          <w:color w:val="auto"/>
          <w:kern w:val="0"/>
          <w:sz w:val="30"/>
          <w:lang w:val="zh-CN"/>
        </w:rPr>
        <w:t>687438.09</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8.91</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98.34</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主要原因是</w:t>
      </w:r>
      <w:r>
        <w:rPr>
          <w:rFonts w:hint="eastAsia" w:ascii="仿宋_GB2312" w:hAnsi="宋体" w:eastAsia="仿宋_GB2312" w:cs="Arial"/>
          <w:kern w:val="0"/>
          <w:sz w:val="30"/>
          <w:szCs w:val="30"/>
          <w:highlight w:val="none"/>
          <w:lang w:eastAsia="zh-CN"/>
        </w:rPr>
        <w:t>财政资金紧张，公用经费支出减少，培训费支出减少，维修费支付减少。</w:t>
      </w:r>
    </w:p>
    <w:p w14:paraId="255C1BA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720DF243">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hAnsi="宋体" w:eastAsia="仿宋_GB2312" w:cs="Arial"/>
          <w:kern w:val="0"/>
          <w:sz w:val="30"/>
          <w:szCs w:val="30"/>
          <w:highlight w:val="none"/>
        </w:rPr>
        <w:t>。</w:t>
      </w:r>
    </w:p>
    <w:p w14:paraId="056B0E86">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39344E2C">
      <w:pPr>
        <w:widowControl/>
        <w:snapToGrid w:val="0"/>
        <w:spacing w:before="100" w:after="100" w:line="360" w:lineRule="auto"/>
        <w:ind w:firstLine="600" w:firstLineChars="200"/>
        <w:jc w:val="left"/>
        <w:rPr>
          <w:rFonts w:hint="eastAsia" w:ascii="仿宋_GB2312" w:eastAsia="仿宋_GB2312"/>
          <w:sz w:val="30"/>
          <w:szCs w:val="30"/>
          <w:highlight w:val="none"/>
          <w:lang w:val="en-US" w:eastAsia="zh-CN"/>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p>
    <w:p w14:paraId="74F7182D">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5C5FCB1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4917211.62</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69.96</w:t>
      </w:r>
      <w:r>
        <w:rPr>
          <w:rFonts w:hint="eastAsia" w:ascii="仿宋_GB2312" w:hAnsi="仿宋_GB2312" w:eastAsia="仿宋_GB2312" w:cs="仿宋_GB2312"/>
          <w:color w:val="auto"/>
          <w:sz w:val="30"/>
          <w:lang w:val="en-US"/>
        </w:rPr>
        <w:t>%</w:t>
      </w:r>
      <w:r>
        <w:rPr>
          <w:rFonts w:hint="eastAsia" w:ascii="仿宋_GB2312" w:hAnsi="仿宋_GB2312" w:eastAsia="仿宋_GB2312" w:cs="仿宋_GB2312"/>
          <w:color w:val="auto"/>
          <w:sz w:val="30"/>
          <w:lang w:val="en-US"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主要用于工资福利支出</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造成预决算差异的主要原因是在职人员变动。</w:t>
      </w:r>
    </w:p>
    <w:p w14:paraId="7A404EF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hAnsi="仿宋_GB2312" w:eastAsia="仿宋_GB2312" w:cs="仿宋_GB2312"/>
          <w:color w:val="auto"/>
          <w:sz w:val="30"/>
          <w:lang w:val="en-US"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5A23BC00">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hAnsi="仿宋_GB2312" w:eastAsia="仿宋_GB2312" w:cs="仿宋_GB2312"/>
          <w:color w:val="auto"/>
          <w:sz w:val="30"/>
          <w:lang w:val="en-US"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540FA113">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1344995.35</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19.14</w:t>
      </w:r>
      <w:r>
        <w:rPr>
          <w:rFonts w:hint="eastAsia" w:ascii="仿宋_GB2312" w:hAnsi="仿宋_GB2312" w:eastAsia="仿宋_GB2312" w:cs="仿宋_GB2312"/>
          <w:color w:val="auto"/>
          <w:sz w:val="30"/>
          <w:lang w:val="en-US"/>
        </w:rPr>
        <w:t>%</w:t>
      </w:r>
      <w:r>
        <w:rPr>
          <w:rFonts w:hint="eastAsia" w:ascii="仿宋_GB2312" w:hAnsi="仿宋_GB2312" w:eastAsia="仿宋_GB2312" w:cs="仿宋_GB2312"/>
          <w:color w:val="auto"/>
          <w:sz w:val="30"/>
          <w:lang w:val="en-US"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102.55</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主要用于事业单位离退休、机关事业单位基本养老保险缴费支出。</w:t>
      </w:r>
    </w:p>
    <w:p w14:paraId="168E2DEB">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424914.76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6.05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107.19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主要用于</w:t>
      </w:r>
      <w:r>
        <w:rPr>
          <w:rFonts w:hint="eastAsia" w:ascii="仿宋_GB2312" w:eastAsia="仿宋_GB2312"/>
          <w:sz w:val="30"/>
          <w:szCs w:val="30"/>
          <w:highlight w:val="none"/>
        </w:rPr>
        <w:t>事业单位医疗</w:t>
      </w:r>
      <w:r>
        <w:rPr>
          <w:rFonts w:hint="eastAsia" w:ascii="仿宋_GB2312" w:eastAsia="仿宋_GB2312"/>
          <w:sz w:val="30"/>
          <w:szCs w:val="30"/>
          <w:highlight w:val="none"/>
          <w:lang w:eastAsia="zh-CN"/>
        </w:rPr>
        <w:t>。</w:t>
      </w:r>
    </w:p>
    <w:p w14:paraId="693D3903">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215C90D9">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3A778058">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1E24F3AE">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4DCC02FC">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398D50EB">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5B730ECC">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28B46F80">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p>
    <w:p w14:paraId="28C2AA5C">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31A2E42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val="en-US"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341574.00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4.86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92.32</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rPr>
        <w:t>单位住房公积金</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有在职人员变动。</w:t>
      </w:r>
    </w:p>
    <w:p w14:paraId="598C9A57">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553A75F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3C899E81">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11FA398C">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4CEACA9E">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1E5B428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73D568DA">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eastAsia="仿宋_GB2312"/>
          <w:sz w:val="30"/>
          <w:szCs w:val="30"/>
          <w:highlight w:val="none"/>
        </w:rPr>
        <w:t>。</w:t>
      </w:r>
    </w:p>
    <w:p w14:paraId="66D21653">
      <w:pPr>
        <w:widowControl/>
        <w:numPr>
          <w:ilvl w:val="0"/>
          <w:numId w:val="2"/>
        </w:numPr>
        <w:snapToGrid w:val="0"/>
        <w:spacing w:before="100" w:after="100" w:line="360" w:lineRule="auto"/>
        <w:ind w:firstLine="600" w:firstLineChars="200"/>
        <w:jc w:val="left"/>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1981C3C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0C3195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eastAsia="仿宋_GB2312"/>
          <w:color w:val="auto"/>
          <w:sz w:val="30"/>
          <w:szCs w:val="30"/>
          <w:highlight w:val="none"/>
          <w:lang w:eastAsia="zh-CN"/>
        </w:rPr>
        <w:t>上年无此项支出</w:t>
      </w:r>
      <w:r>
        <w:rPr>
          <w:rFonts w:hint="eastAsia" w:ascii="仿宋_GB2312" w:eastAsia="仿宋_GB2312"/>
          <w:color w:val="auto"/>
          <w:sz w:val="30"/>
          <w:szCs w:val="30"/>
          <w:lang w:eastAsia="zh-CN"/>
        </w:rPr>
        <w:t>。</w:t>
      </w:r>
    </w:p>
    <w:p w14:paraId="04429D4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lang w:eastAsia="zh-CN"/>
        </w:rPr>
        <w:t>。</w:t>
      </w:r>
    </w:p>
    <w:p w14:paraId="56C58E5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元，增长</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14:paraId="7FA9101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1B7D074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auto"/>
          <w:sz w:val="30"/>
          <w:szCs w:val="30"/>
          <w:highlight w:val="none"/>
          <w:lang w:eastAsia="zh-CN"/>
        </w:rPr>
        <w:t>上年无此项支出</w:t>
      </w:r>
      <w:r>
        <w:rPr>
          <w:rFonts w:hint="eastAsia" w:ascii="仿宋_GB2312" w:hAnsi="宋体" w:eastAsia="仿宋_GB2312" w:cs="Arial"/>
          <w:kern w:val="0"/>
          <w:sz w:val="30"/>
          <w:szCs w:val="30"/>
          <w:highlight w:val="none"/>
          <w:lang w:eastAsia="zh-CN"/>
        </w:rPr>
        <w:t>。</w:t>
      </w:r>
    </w:p>
    <w:p w14:paraId="39516422">
      <w:pPr>
        <w:pStyle w:val="5"/>
        <w:keepNext w:val="0"/>
        <w:keepLines w:val="0"/>
        <w:widowControl/>
        <w:suppressLineNumbers w:val="0"/>
        <w:ind w:left="0" w:firstLine="420"/>
        <w:jc w:val="left"/>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w:t>
      </w:r>
      <w:r>
        <w:rPr>
          <w:rFonts w:hint="eastAsia" w:ascii="仿宋_GB2312" w:eastAsia="仿宋_GB2312"/>
          <w:sz w:val="30"/>
          <w:szCs w:val="30"/>
          <w:highlight w:val="none"/>
          <w:lang w:eastAsia="zh-CN"/>
        </w:rPr>
        <w:t>等于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年度我单位无“三公”经费支出，较上年相比无变化。</w:t>
      </w:r>
    </w:p>
    <w:p w14:paraId="43949BF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w:t>
      </w:r>
      <w:r>
        <w:rPr>
          <w:rFonts w:hint="eastAsia" w:ascii="仿宋_GB2312" w:eastAsia="仿宋_GB2312"/>
          <w:sz w:val="30"/>
          <w:szCs w:val="30"/>
          <w:highlight w:val="none"/>
          <w:lang w:eastAsia="zh-CN"/>
        </w:rPr>
        <w:t>算增</w:t>
      </w:r>
      <w:r>
        <w:rPr>
          <w:rFonts w:hint="eastAsia" w:ascii="仿宋_GB2312" w:eastAsia="仿宋_GB2312"/>
          <w:sz w:val="30"/>
          <w:szCs w:val="30"/>
          <w:highlight w:val="none"/>
          <w:lang w:val="en-US" w:eastAsia="zh-CN"/>
        </w:rPr>
        <w:tab/>
      </w:r>
      <w:r>
        <w:rPr>
          <w:rFonts w:hint="eastAsia" w:ascii="仿宋_GB2312" w:eastAsia="仿宋_GB2312"/>
          <w:sz w:val="30"/>
          <w:szCs w:val="30"/>
          <w:highlight w:val="none"/>
        </w:rPr>
        <w:t>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%；公务接待费支出决算增加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0元，增长0%</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0元，增长0%</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w:t>
      </w:r>
      <w:r>
        <w:rPr>
          <w:rFonts w:hint="eastAsia" w:ascii="仿宋_GB2312" w:eastAsia="仿宋_GB2312"/>
          <w:sz w:val="30"/>
          <w:szCs w:val="30"/>
          <w:highlight w:val="none"/>
          <w:lang w:eastAsia="zh-CN"/>
        </w:rPr>
        <w:t>不变</w:t>
      </w:r>
      <w:r>
        <w:rPr>
          <w:rFonts w:hint="eastAsia" w:ascii="仿宋_GB2312" w:eastAsia="仿宋_GB2312"/>
          <w:sz w:val="30"/>
          <w:szCs w:val="30"/>
          <w:highlight w:val="none"/>
        </w:rPr>
        <w:t>的主要原因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rPr>
        <w:t>单位无“三公”经费支出，较上年相比无变化。</w:t>
      </w:r>
    </w:p>
    <w:p w14:paraId="293B33E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5013AAC1">
      <w:pPr>
        <w:pStyle w:val="5"/>
        <w:keepNext w:val="0"/>
        <w:keepLines w:val="0"/>
        <w:widowControl/>
        <w:suppressLineNumbers w:val="0"/>
        <w:ind w:left="0" w:firstLine="420"/>
        <w:jc w:val="left"/>
        <w:rPr>
          <w:rFonts w:hint="eastAsia" w:ascii="仿宋_GB2312" w:hAnsi="仿宋_GB2312" w:eastAsia="仿宋_GB2312" w:cs="仿宋_GB2312"/>
          <w:color w:val="000000"/>
          <w:sz w:val="30"/>
          <w:lang w:val="zh-CN"/>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人次。开展内容包括：无具体出国开支及开展工作情况等。</w:t>
      </w:r>
    </w:p>
    <w:p w14:paraId="27B49C46">
      <w:pPr>
        <w:pStyle w:val="5"/>
        <w:keepNext w:val="0"/>
        <w:keepLines w:val="0"/>
        <w:widowControl/>
        <w:suppressLineNumbers w:val="0"/>
        <w:ind w:left="0" w:firstLine="42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lang w:val="zh-CN"/>
        </w:rPr>
        <w:t>2.</w:t>
      </w:r>
      <w:r>
        <w:rPr>
          <w:rFonts w:hint="eastAsia" w:ascii="仿宋_GB2312" w:eastAsia="仿宋_GB2312"/>
          <w:b w:val="0"/>
          <w:bCs/>
          <w:sz w:val="30"/>
          <w:szCs w:val="30"/>
          <w:highlight w:val="none"/>
        </w:rPr>
        <w:t>购置车辆0辆。开支一般公共预算财政拨款的公务用车保有量为0辆。</w:t>
      </w:r>
    </w:p>
    <w:p w14:paraId="701A01C6">
      <w:pPr>
        <w:pStyle w:val="5"/>
        <w:keepNext w:val="0"/>
        <w:keepLines w:val="0"/>
        <w:widowControl/>
        <w:suppressLineNumbers w:val="0"/>
        <w:ind w:left="0" w:firstLine="42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3. 安排国内公务接待0批次（其中：外事接待0批次），接待人次0人（其中：外事接待人次0人）。安排国（境）外公务接待0批次，接待人次0人。</w:t>
      </w:r>
    </w:p>
    <w:p w14:paraId="21CD9D48">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30A9246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6D06DEAA">
      <w:pPr>
        <w:widowControl/>
        <w:snapToGrid w:val="0"/>
        <w:spacing w:before="100" w:after="100" w:line="360" w:lineRule="auto"/>
        <w:ind w:firstLine="640" w:firstLineChars="200"/>
        <w:jc w:val="left"/>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46B1C477">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48202F26">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昆明市第二十幼儿园</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黑体" w:eastAsia="仿宋_GB2312" w:cs="方正小标宋简体"/>
          <w:sz w:val="30"/>
          <w:szCs w:val="30"/>
          <w:highlight w:val="none"/>
        </w:rPr>
        <w:t>主要原</w:t>
      </w:r>
      <w:bookmarkStart w:id="0" w:name="_GoBack"/>
      <w:r>
        <w:rPr>
          <w:rFonts w:hint="eastAsia" w:ascii="仿宋_GB2312" w:hAnsi="黑体" w:eastAsia="仿宋_GB2312" w:cs="方正小标宋简体"/>
          <w:sz w:val="30"/>
          <w:szCs w:val="30"/>
          <w:highlight w:val="none"/>
        </w:rPr>
        <w:t>因</w:t>
      </w:r>
      <w:bookmarkEnd w:id="0"/>
      <w:r>
        <w:rPr>
          <w:rFonts w:hint="eastAsia" w:ascii="仿宋_GB2312" w:hAnsi="黑体" w:eastAsia="仿宋_GB2312" w:cs="方正小标宋简体"/>
          <w:sz w:val="30"/>
          <w:szCs w:val="30"/>
          <w:highlight w:val="none"/>
        </w:rPr>
        <w:t>事业单位无机关运行经费支出。</w:t>
      </w:r>
    </w:p>
    <w:p w14:paraId="775BC5A1">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74287EF6">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昆明市第二十幼儿园</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397111.88</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281828.94</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1166579.07</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。与上年相比，本年资产总额增加（减少）</w:t>
      </w:r>
      <w:r>
        <w:rPr>
          <w:rFonts w:hint="eastAsia" w:ascii="仿宋_GB2312" w:hAnsi="黑体" w:eastAsia="仿宋_GB2312" w:cs="方正小标宋简体"/>
          <w:color w:val="000000"/>
          <w:kern w:val="0"/>
          <w:sz w:val="30"/>
          <w:szCs w:val="30"/>
          <w:highlight w:val="none"/>
          <w:lang w:val="en-US" w:eastAsia="zh-CN"/>
        </w:rPr>
        <w:t>241486.09</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，其中固定资产增加（减少）</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10673DEA">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0489A7AD">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7DFD1D18">
            <w:pPr>
              <w:widowControl/>
              <w:jc w:val="left"/>
              <w:rPr>
                <w:rFonts w:ascii="宋体" w:hAnsi="宋体" w:cs="宋体"/>
                <w:color w:val="000000"/>
                <w:kern w:val="0"/>
                <w:sz w:val="17"/>
                <w:szCs w:val="17"/>
                <w:highlight w:val="none"/>
              </w:rPr>
            </w:pPr>
          </w:p>
        </w:tc>
      </w:tr>
      <w:tr w14:paraId="35460AA4">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47CAF328">
            <w:pPr>
              <w:widowControl/>
              <w:jc w:val="left"/>
              <w:rPr>
                <w:rFonts w:ascii="宋体" w:hAnsi="宋体" w:cs="宋体"/>
                <w:color w:val="000000"/>
                <w:kern w:val="0"/>
                <w:sz w:val="17"/>
                <w:szCs w:val="17"/>
                <w:highlight w:val="none"/>
              </w:rPr>
            </w:pPr>
          </w:p>
        </w:tc>
      </w:tr>
      <w:tr w14:paraId="756BC5B8">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1DF990BC">
            <w:pPr>
              <w:widowControl/>
              <w:jc w:val="left"/>
              <w:rPr>
                <w:rFonts w:ascii="宋体" w:hAnsi="宋体" w:cs="宋体"/>
                <w:color w:val="000000"/>
                <w:kern w:val="0"/>
                <w:sz w:val="17"/>
                <w:szCs w:val="17"/>
                <w:highlight w:val="none"/>
              </w:rPr>
            </w:pPr>
          </w:p>
        </w:tc>
      </w:tr>
      <w:tr w14:paraId="54BD0211">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40893616">
            <w:pPr>
              <w:widowControl/>
              <w:jc w:val="left"/>
              <w:rPr>
                <w:rFonts w:ascii="宋体" w:hAnsi="宋体" w:cs="宋体"/>
                <w:color w:val="000000"/>
                <w:kern w:val="0"/>
                <w:sz w:val="17"/>
                <w:szCs w:val="17"/>
                <w:highlight w:val="none"/>
              </w:rPr>
            </w:pPr>
          </w:p>
        </w:tc>
      </w:tr>
      <w:tr w14:paraId="4C038F11">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430C29D9">
            <w:pPr>
              <w:widowControl/>
              <w:jc w:val="left"/>
              <w:rPr>
                <w:rFonts w:ascii="宋体" w:hAnsi="宋体" w:cs="宋体"/>
                <w:color w:val="000000"/>
                <w:kern w:val="0"/>
                <w:sz w:val="17"/>
                <w:szCs w:val="17"/>
                <w:highlight w:val="none"/>
              </w:rPr>
            </w:pPr>
          </w:p>
        </w:tc>
      </w:tr>
      <w:tr w14:paraId="1278F681">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430F061E">
            <w:pPr>
              <w:widowControl/>
              <w:jc w:val="left"/>
              <w:rPr>
                <w:rFonts w:ascii="宋体" w:hAnsi="宋体" w:cs="宋体"/>
                <w:color w:val="000000"/>
                <w:kern w:val="0"/>
                <w:sz w:val="17"/>
                <w:szCs w:val="17"/>
                <w:highlight w:val="none"/>
              </w:rPr>
            </w:pPr>
          </w:p>
        </w:tc>
      </w:tr>
      <w:tr w14:paraId="0D630985">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2B87420B">
            <w:pPr>
              <w:widowControl/>
              <w:jc w:val="left"/>
              <w:rPr>
                <w:rFonts w:ascii="宋体" w:hAnsi="宋体" w:cs="宋体"/>
                <w:color w:val="000000"/>
                <w:kern w:val="0"/>
                <w:sz w:val="17"/>
                <w:szCs w:val="17"/>
                <w:highlight w:val="none"/>
              </w:rPr>
            </w:pPr>
          </w:p>
        </w:tc>
      </w:tr>
      <w:tr w14:paraId="147D8661">
        <w:tblPrEx>
          <w:tblCellMar>
            <w:top w:w="0" w:type="dxa"/>
            <w:left w:w="0" w:type="dxa"/>
            <w:bottom w:w="0" w:type="dxa"/>
            <w:right w:w="0" w:type="dxa"/>
          </w:tblCellMar>
        </w:tblPrEx>
        <w:trPr>
          <w:trHeight w:val="495" w:hRule="atLeast"/>
        </w:trPr>
        <w:tc>
          <w:tcPr>
            <w:tcW w:w="142" w:type="dxa"/>
            <w:noWrap w:val="0"/>
            <w:vAlign w:val="center"/>
          </w:tcPr>
          <w:p w14:paraId="477D0DA2">
            <w:pPr>
              <w:widowControl/>
              <w:jc w:val="left"/>
              <w:rPr>
                <w:rFonts w:ascii="Times New Roman" w:hAnsi="Times New Roman" w:eastAsia="Times New Roman"/>
                <w:kern w:val="0"/>
                <w:sz w:val="20"/>
                <w:szCs w:val="20"/>
                <w:highlight w:val="none"/>
              </w:rPr>
            </w:pPr>
          </w:p>
        </w:tc>
      </w:tr>
    </w:tbl>
    <w:p w14:paraId="77FAC4DD">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1536DBD1">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2024年度，单位政府采购支出总额0元，其中：政府采购货物支出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1B0829ED">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27121B8D">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14C00194">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4C8DCB3D">
      <w:pPr>
        <w:pStyle w:val="5"/>
        <w:keepNext w:val="0"/>
        <w:keepLines w:val="0"/>
        <w:widowControl/>
        <w:suppressLineNumbers w:val="0"/>
        <w:ind w:left="0" w:firstLine="420"/>
        <w:jc w:val="left"/>
        <w:rPr>
          <w:rFonts w:hint="eastAsia" w:ascii="仿宋_GB2312" w:hAnsi="黑体" w:eastAsia="仿宋_GB2312" w:cs="方正小标宋简体"/>
          <w:kern w:val="2"/>
          <w:sz w:val="30"/>
          <w:szCs w:val="30"/>
          <w:highlight w:val="none"/>
          <w:lang w:val="en-US" w:eastAsia="zh-CN" w:bidi="ar-SA"/>
        </w:rPr>
      </w:pPr>
      <w:r>
        <w:rPr>
          <w:rFonts w:hint="eastAsia" w:ascii="仿宋_GB2312" w:hAnsi="黑体" w:eastAsia="仿宋_GB2312" w:cs="方正小标宋简体"/>
          <w:kern w:val="2"/>
          <w:sz w:val="30"/>
          <w:szCs w:val="30"/>
          <w:highlight w:val="none"/>
          <w:lang w:val="en-US" w:eastAsia="zh-CN" w:bidi="ar-SA"/>
        </w:rPr>
        <w:t>我单位无其他重要事项说明。</w:t>
      </w:r>
    </w:p>
    <w:p w14:paraId="0497DCA3">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182E19D3">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42AB7D04">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72AB32DB">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2495B321">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03723493">
      <w:pPr>
        <w:jc w:val="center"/>
        <w:rPr>
          <w:rFonts w:hint="eastAsia" w:ascii="黑体" w:hAnsi="黑体" w:eastAsia="黑体" w:cs="方正小标宋简体"/>
          <w:sz w:val="32"/>
          <w:szCs w:val="32"/>
          <w:highlight w:val="none"/>
        </w:rPr>
      </w:pPr>
    </w:p>
    <w:p w14:paraId="4DD594A0">
      <w:pPr>
        <w:jc w:val="center"/>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B717962">
      <w:pPr>
        <w:ind w:firstLine="600" w:firstLineChars="200"/>
        <w:jc w:val="left"/>
        <w:rPr>
          <w:highlight w:val="none"/>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3B4CA503">
      <w:pPr>
        <w:rPr>
          <w:rFonts w:ascii="Arial" w:hAnsi="Arial" w:eastAsia="Arial" w:cs="Arial"/>
          <w:b/>
          <w:sz w:val="36"/>
        </w:rPr>
      </w:pPr>
      <w:r>
        <w:rPr>
          <w:rFonts w:ascii="Arial" w:hAnsi="Arial" w:eastAsia="Arial" w:cs="Arial"/>
          <w:b/>
          <w:sz w:val="36"/>
        </w:rPr>
        <w:t>监督索引号53010200136004801111</w:t>
      </w:r>
    </w:p>
    <w:p w14:paraId="318B9ACA">
      <w:pPr>
        <w:rPr>
          <w:rFonts w:ascii="Arial" w:hAnsi="Arial" w:eastAsia="Arial" w:cs="Arial"/>
          <w:b/>
          <w:sz w:val="36"/>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7BE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8223F7">
                          <w:pPr>
                            <w:pStyle w:val="3"/>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18223F7">
                    <w:pPr>
                      <w:pStyle w:val="3"/>
                      <w:rPr>
                        <w:rStyle w:val="8"/>
                      </w:rPr>
                    </w:pP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9544">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14:paraId="5C1DFFB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955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8EA3"/>
    <w:multiLevelType w:val="singleLevel"/>
    <w:tmpl w:val="A7858EA3"/>
    <w:lvl w:ilvl="0" w:tentative="0">
      <w:start w:val="1"/>
      <w:numFmt w:val="decimal"/>
      <w:suff w:val="nothing"/>
      <w:lvlText w:val="%1、"/>
      <w:lvlJc w:val="left"/>
    </w:lvl>
  </w:abstractNum>
  <w:abstractNum w:abstractNumId="1">
    <w:nsid w:val="B809A084"/>
    <w:multiLevelType w:val="singleLevel"/>
    <w:tmpl w:val="B809A08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6D5B44"/>
    <w:rsid w:val="00295221"/>
    <w:rsid w:val="004428D7"/>
    <w:rsid w:val="007769FD"/>
    <w:rsid w:val="009D25BF"/>
    <w:rsid w:val="01207E49"/>
    <w:rsid w:val="01ED26C2"/>
    <w:rsid w:val="025811C6"/>
    <w:rsid w:val="02896555"/>
    <w:rsid w:val="029B292C"/>
    <w:rsid w:val="02B75F93"/>
    <w:rsid w:val="02B871BB"/>
    <w:rsid w:val="02E24634"/>
    <w:rsid w:val="02FB33E1"/>
    <w:rsid w:val="03305DE9"/>
    <w:rsid w:val="034D0487"/>
    <w:rsid w:val="03B11286"/>
    <w:rsid w:val="03CA58FE"/>
    <w:rsid w:val="041A7827"/>
    <w:rsid w:val="04BC11CE"/>
    <w:rsid w:val="04C10576"/>
    <w:rsid w:val="05174717"/>
    <w:rsid w:val="0574646B"/>
    <w:rsid w:val="058F13D8"/>
    <w:rsid w:val="059C5753"/>
    <w:rsid w:val="05DC7F46"/>
    <w:rsid w:val="05E97883"/>
    <w:rsid w:val="060B1C24"/>
    <w:rsid w:val="062A0404"/>
    <w:rsid w:val="06444EBA"/>
    <w:rsid w:val="065D0EEB"/>
    <w:rsid w:val="067D4F13"/>
    <w:rsid w:val="07405F45"/>
    <w:rsid w:val="074E4226"/>
    <w:rsid w:val="075C4FC8"/>
    <w:rsid w:val="07B029A5"/>
    <w:rsid w:val="089E4E3D"/>
    <w:rsid w:val="08D05336"/>
    <w:rsid w:val="08D44158"/>
    <w:rsid w:val="08D73239"/>
    <w:rsid w:val="08F51F25"/>
    <w:rsid w:val="0944019E"/>
    <w:rsid w:val="095E4341"/>
    <w:rsid w:val="09EF4584"/>
    <w:rsid w:val="0A095F75"/>
    <w:rsid w:val="0A51772C"/>
    <w:rsid w:val="0A5C0B70"/>
    <w:rsid w:val="0A96061B"/>
    <w:rsid w:val="0B2129CD"/>
    <w:rsid w:val="0B6111D7"/>
    <w:rsid w:val="0B870169"/>
    <w:rsid w:val="0C16119B"/>
    <w:rsid w:val="0C3F033D"/>
    <w:rsid w:val="0C9678DC"/>
    <w:rsid w:val="0D11231B"/>
    <w:rsid w:val="0D805349"/>
    <w:rsid w:val="0D974C37"/>
    <w:rsid w:val="0DAD6122"/>
    <w:rsid w:val="0DE011E3"/>
    <w:rsid w:val="0E260B59"/>
    <w:rsid w:val="0E36301F"/>
    <w:rsid w:val="0E522B37"/>
    <w:rsid w:val="0E9E11F2"/>
    <w:rsid w:val="0ED33725"/>
    <w:rsid w:val="0F567CC7"/>
    <w:rsid w:val="0F912D77"/>
    <w:rsid w:val="0FA0503D"/>
    <w:rsid w:val="0FAA4025"/>
    <w:rsid w:val="10A96308"/>
    <w:rsid w:val="10CC4F4C"/>
    <w:rsid w:val="10D57F53"/>
    <w:rsid w:val="10F92FC2"/>
    <w:rsid w:val="11A074A9"/>
    <w:rsid w:val="11B85B08"/>
    <w:rsid w:val="12192820"/>
    <w:rsid w:val="12B37192"/>
    <w:rsid w:val="12CA3600"/>
    <w:rsid w:val="13174A9C"/>
    <w:rsid w:val="133D1BD6"/>
    <w:rsid w:val="141806CE"/>
    <w:rsid w:val="14AE268B"/>
    <w:rsid w:val="14E6571C"/>
    <w:rsid w:val="15081CAF"/>
    <w:rsid w:val="154214E8"/>
    <w:rsid w:val="15E37E25"/>
    <w:rsid w:val="16007566"/>
    <w:rsid w:val="16020FCA"/>
    <w:rsid w:val="1658184C"/>
    <w:rsid w:val="16662B77"/>
    <w:rsid w:val="167105AF"/>
    <w:rsid w:val="16875E24"/>
    <w:rsid w:val="16F67E8F"/>
    <w:rsid w:val="175A544A"/>
    <w:rsid w:val="17DF1149"/>
    <w:rsid w:val="18212C19"/>
    <w:rsid w:val="18EB5F6F"/>
    <w:rsid w:val="18F42ED9"/>
    <w:rsid w:val="19024D8D"/>
    <w:rsid w:val="191028B7"/>
    <w:rsid w:val="19326BF6"/>
    <w:rsid w:val="196F58D1"/>
    <w:rsid w:val="19EF2C27"/>
    <w:rsid w:val="1A2B1B6F"/>
    <w:rsid w:val="1A473E5F"/>
    <w:rsid w:val="1A4B77A0"/>
    <w:rsid w:val="1AB64312"/>
    <w:rsid w:val="1ADD6866"/>
    <w:rsid w:val="1AE314CA"/>
    <w:rsid w:val="1AEB2A75"/>
    <w:rsid w:val="1AEC1322"/>
    <w:rsid w:val="1AF03547"/>
    <w:rsid w:val="1AF570FB"/>
    <w:rsid w:val="1B291FC1"/>
    <w:rsid w:val="1B512D88"/>
    <w:rsid w:val="1C060756"/>
    <w:rsid w:val="1C982A4B"/>
    <w:rsid w:val="1CA001A1"/>
    <w:rsid w:val="1CA2700A"/>
    <w:rsid w:val="1D2C0DC3"/>
    <w:rsid w:val="1D4D5A3F"/>
    <w:rsid w:val="1DB86B36"/>
    <w:rsid w:val="1E1A4F9E"/>
    <w:rsid w:val="1E842C65"/>
    <w:rsid w:val="1E8C1E71"/>
    <w:rsid w:val="1E912C74"/>
    <w:rsid w:val="1EE05F70"/>
    <w:rsid w:val="1EE76EF1"/>
    <w:rsid w:val="1F174475"/>
    <w:rsid w:val="1F1D5657"/>
    <w:rsid w:val="1F8D7EC2"/>
    <w:rsid w:val="2005391D"/>
    <w:rsid w:val="20404643"/>
    <w:rsid w:val="205F017A"/>
    <w:rsid w:val="208C5FC9"/>
    <w:rsid w:val="20AC638C"/>
    <w:rsid w:val="20BA7ED4"/>
    <w:rsid w:val="20D7044D"/>
    <w:rsid w:val="20E47C64"/>
    <w:rsid w:val="210F22C5"/>
    <w:rsid w:val="21211468"/>
    <w:rsid w:val="21231873"/>
    <w:rsid w:val="21485CA7"/>
    <w:rsid w:val="21494BAA"/>
    <w:rsid w:val="217B5541"/>
    <w:rsid w:val="218B504F"/>
    <w:rsid w:val="218E7681"/>
    <w:rsid w:val="2194487E"/>
    <w:rsid w:val="21B519F4"/>
    <w:rsid w:val="21CB04C7"/>
    <w:rsid w:val="21E01D62"/>
    <w:rsid w:val="21F3287C"/>
    <w:rsid w:val="2222656A"/>
    <w:rsid w:val="224F1F1F"/>
    <w:rsid w:val="225F006D"/>
    <w:rsid w:val="22736EC0"/>
    <w:rsid w:val="22904445"/>
    <w:rsid w:val="22BE7196"/>
    <w:rsid w:val="22FE172B"/>
    <w:rsid w:val="22FF4B33"/>
    <w:rsid w:val="23090C44"/>
    <w:rsid w:val="231D41B2"/>
    <w:rsid w:val="236F7A9C"/>
    <w:rsid w:val="2372573E"/>
    <w:rsid w:val="23731D80"/>
    <w:rsid w:val="239422C2"/>
    <w:rsid w:val="23E06206"/>
    <w:rsid w:val="23FC6838"/>
    <w:rsid w:val="2406257A"/>
    <w:rsid w:val="24067402"/>
    <w:rsid w:val="24C1257F"/>
    <w:rsid w:val="253936BF"/>
    <w:rsid w:val="25A131FF"/>
    <w:rsid w:val="25AF2274"/>
    <w:rsid w:val="25C828BD"/>
    <w:rsid w:val="261B19B5"/>
    <w:rsid w:val="262B61F3"/>
    <w:rsid w:val="26551548"/>
    <w:rsid w:val="26A32E80"/>
    <w:rsid w:val="26C9124A"/>
    <w:rsid w:val="26E302AC"/>
    <w:rsid w:val="26E716EB"/>
    <w:rsid w:val="26E821F4"/>
    <w:rsid w:val="26F32549"/>
    <w:rsid w:val="27811B2D"/>
    <w:rsid w:val="27F85AB9"/>
    <w:rsid w:val="28007168"/>
    <w:rsid w:val="28032F29"/>
    <w:rsid w:val="28732C56"/>
    <w:rsid w:val="28EF77AE"/>
    <w:rsid w:val="290465B4"/>
    <w:rsid w:val="291A1CD0"/>
    <w:rsid w:val="292345FF"/>
    <w:rsid w:val="29713E9A"/>
    <w:rsid w:val="2988177C"/>
    <w:rsid w:val="29AF2EC1"/>
    <w:rsid w:val="29F379FC"/>
    <w:rsid w:val="2A1B2E51"/>
    <w:rsid w:val="2A4250E7"/>
    <w:rsid w:val="2A470D3B"/>
    <w:rsid w:val="2A63427A"/>
    <w:rsid w:val="2A9A2652"/>
    <w:rsid w:val="2ADD0968"/>
    <w:rsid w:val="2B1B7108"/>
    <w:rsid w:val="2B87285B"/>
    <w:rsid w:val="2BA25686"/>
    <w:rsid w:val="2BBB79B6"/>
    <w:rsid w:val="2BD173A2"/>
    <w:rsid w:val="2C39073D"/>
    <w:rsid w:val="2C49057B"/>
    <w:rsid w:val="2C6D413B"/>
    <w:rsid w:val="2C8B49F0"/>
    <w:rsid w:val="2CA07FE0"/>
    <w:rsid w:val="2CF10D85"/>
    <w:rsid w:val="2CF73501"/>
    <w:rsid w:val="2CFA1B54"/>
    <w:rsid w:val="2D0D3A84"/>
    <w:rsid w:val="2D6A0CD0"/>
    <w:rsid w:val="2D6E47ED"/>
    <w:rsid w:val="2DB839F8"/>
    <w:rsid w:val="2DB93F6F"/>
    <w:rsid w:val="2DBC2EE6"/>
    <w:rsid w:val="2E001FA1"/>
    <w:rsid w:val="2E19735E"/>
    <w:rsid w:val="2E311C70"/>
    <w:rsid w:val="2EC200F1"/>
    <w:rsid w:val="2EEC20C5"/>
    <w:rsid w:val="2F070B32"/>
    <w:rsid w:val="2F5319D5"/>
    <w:rsid w:val="30006F3F"/>
    <w:rsid w:val="30170C37"/>
    <w:rsid w:val="307E00A8"/>
    <w:rsid w:val="30987FD3"/>
    <w:rsid w:val="309D69CA"/>
    <w:rsid w:val="30B90B35"/>
    <w:rsid w:val="30F10F6B"/>
    <w:rsid w:val="31290D56"/>
    <w:rsid w:val="31A07D10"/>
    <w:rsid w:val="32353CF2"/>
    <w:rsid w:val="32367BE1"/>
    <w:rsid w:val="329747D7"/>
    <w:rsid w:val="32A34D83"/>
    <w:rsid w:val="339B40BE"/>
    <w:rsid w:val="33EF767C"/>
    <w:rsid w:val="34031CD9"/>
    <w:rsid w:val="34164660"/>
    <w:rsid w:val="3484654D"/>
    <w:rsid w:val="34ED2FD4"/>
    <w:rsid w:val="35193A9B"/>
    <w:rsid w:val="359B67E6"/>
    <w:rsid w:val="35E72C38"/>
    <w:rsid w:val="360B4DA5"/>
    <w:rsid w:val="364F30EB"/>
    <w:rsid w:val="369F7346"/>
    <w:rsid w:val="36A645FC"/>
    <w:rsid w:val="36DE447A"/>
    <w:rsid w:val="36F315F4"/>
    <w:rsid w:val="37282ED2"/>
    <w:rsid w:val="38892B9F"/>
    <w:rsid w:val="388C1B47"/>
    <w:rsid w:val="38D163E1"/>
    <w:rsid w:val="38DE5FCC"/>
    <w:rsid w:val="39431FB5"/>
    <w:rsid w:val="394E1A4D"/>
    <w:rsid w:val="395D7B12"/>
    <w:rsid w:val="398B6BF8"/>
    <w:rsid w:val="39D407FB"/>
    <w:rsid w:val="39E061C4"/>
    <w:rsid w:val="3AC20DED"/>
    <w:rsid w:val="3AF04F3A"/>
    <w:rsid w:val="3AF962CD"/>
    <w:rsid w:val="3AFA7487"/>
    <w:rsid w:val="3B072224"/>
    <w:rsid w:val="3B4A1EE5"/>
    <w:rsid w:val="3B667025"/>
    <w:rsid w:val="3B954C1E"/>
    <w:rsid w:val="3B990744"/>
    <w:rsid w:val="3B9D7FB8"/>
    <w:rsid w:val="3C776E08"/>
    <w:rsid w:val="3D5A33CC"/>
    <w:rsid w:val="3D62570E"/>
    <w:rsid w:val="3DDF50EC"/>
    <w:rsid w:val="3DE37522"/>
    <w:rsid w:val="3E106008"/>
    <w:rsid w:val="3E444804"/>
    <w:rsid w:val="3E623312"/>
    <w:rsid w:val="3E907212"/>
    <w:rsid w:val="3EB014F1"/>
    <w:rsid w:val="3FCD7387"/>
    <w:rsid w:val="40850E11"/>
    <w:rsid w:val="40F03BB3"/>
    <w:rsid w:val="40F811B0"/>
    <w:rsid w:val="41B01923"/>
    <w:rsid w:val="41F16AFC"/>
    <w:rsid w:val="42055244"/>
    <w:rsid w:val="420A7EBF"/>
    <w:rsid w:val="42AE60B2"/>
    <w:rsid w:val="42C65DB9"/>
    <w:rsid w:val="42CB3B33"/>
    <w:rsid w:val="4331430B"/>
    <w:rsid w:val="434B1318"/>
    <w:rsid w:val="435E72D5"/>
    <w:rsid w:val="437E3642"/>
    <w:rsid w:val="438415F8"/>
    <w:rsid w:val="43885EFC"/>
    <w:rsid w:val="43A2314C"/>
    <w:rsid w:val="43B832ED"/>
    <w:rsid w:val="43E4284F"/>
    <w:rsid w:val="4409139E"/>
    <w:rsid w:val="44235D2F"/>
    <w:rsid w:val="443F0DBF"/>
    <w:rsid w:val="44907E93"/>
    <w:rsid w:val="44BC401A"/>
    <w:rsid w:val="44E53468"/>
    <w:rsid w:val="44E91DF6"/>
    <w:rsid w:val="45203683"/>
    <w:rsid w:val="453244B9"/>
    <w:rsid w:val="45A4152D"/>
    <w:rsid w:val="45A867F1"/>
    <w:rsid w:val="45ED4C8D"/>
    <w:rsid w:val="466729D6"/>
    <w:rsid w:val="47D42FF0"/>
    <w:rsid w:val="48C022F5"/>
    <w:rsid w:val="48E1676A"/>
    <w:rsid w:val="48E40429"/>
    <w:rsid w:val="49181F09"/>
    <w:rsid w:val="49247934"/>
    <w:rsid w:val="49723E09"/>
    <w:rsid w:val="49B2744B"/>
    <w:rsid w:val="49C155BF"/>
    <w:rsid w:val="4A81167B"/>
    <w:rsid w:val="4AAC7FF4"/>
    <w:rsid w:val="4ACC74A7"/>
    <w:rsid w:val="4B1F0A50"/>
    <w:rsid w:val="4B3C05BE"/>
    <w:rsid w:val="4BA86912"/>
    <w:rsid w:val="4BEA0B1C"/>
    <w:rsid w:val="4C2F3911"/>
    <w:rsid w:val="4C9A6C67"/>
    <w:rsid w:val="4CB51270"/>
    <w:rsid w:val="4CC672B1"/>
    <w:rsid w:val="4D3B1B78"/>
    <w:rsid w:val="4DE00542"/>
    <w:rsid w:val="4E321376"/>
    <w:rsid w:val="4E776A0A"/>
    <w:rsid w:val="4EAA7777"/>
    <w:rsid w:val="4EBD7EDB"/>
    <w:rsid w:val="4ECC0D58"/>
    <w:rsid w:val="4EF76621"/>
    <w:rsid w:val="4F17581D"/>
    <w:rsid w:val="4FE20970"/>
    <w:rsid w:val="50066E8B"/>
    <w:rsid w:val="504A4293"/>
    <w:rsid w:val="505638FA"/>
    <w:rsid w:val="508F7B4A"/>
    <w:rsid w:val="509A082B"/>
    <w:rsid w:val="51CD169C"/>
    <w:rsid w:val="51CD4EE8"/>
    <w:rsid w:val="527B1241"/>
    <w:rsid w:val="529C6B14"/>
    <w:rsid w:val="529F347E"/>
    <w:rsid w:val="52CB24B4"/>
    <w:rsid w:val="53F542FC"/>
    <w:rsid w:val="53FC1D2A"/>
    <w:rsid w:val="544F51F8"/>
    <w:rsid w:val="54683F4C"/>
    <w:rsid w:val="54DD506F"/>
    <w:rsid w:val="54FF40F9"/>
    <w:rsid w:val="55293A5A"/>
    <w:rsid w:val="554B2170"/>
    <w:rsid w:val="5550572B"/>
    <w:rsid w:val="55544AF4"/>
    <w:rsid w:val="5595621E"/>
    <w:rsid w:val="563E1B84"/>
    <w:rsid w:val="567E52FA"/>
    <w:rsid w:val="573B7525"/>
    <w:rsid w:val="57AB0622"/>
    <w:rsid w:val="57BC6DB9"/>
    <w:rsid w:val="586645BB"/>
    <w:rsid w:val="588751F0"/>
    <w:rsid w:val="58E11859"/>
    <w:rsid w:val="593B754E"/>
    <w:rsid w:val="597F68B1"/>
    <w:rsid w:val="598658E0"/>
    <w:rsid w:val="59B359C0"/>
    <w:rsid w:val="5A352E07"/>
    <w:rsid w:val="5A70538B"/>
    <w:rsid w:val="5A9666AC"/>
    <w:rsid w:val="5AD00A3C"/>
    <w:rsid w:val="5ADB39B5"/>
    <w:rsid w:val="5AFA4609"/>
    <w:rsid w:val="5B5D5515"/>
    <w:rsid w:val="5BDF6159"/>
    <w:rsid w:val="5C0D5C7B"/>
    <w:rsid w:val="5C1F4663"/>
    <w:rsid w:val="5C2C10F5"/>
    <w:rsid w:val="5C9D5C13"/>
    <w:rsid w:val="5CBE484A"/>
    <w:rsid w:val="5CCD6C15"/>
    <w:rsid w:val="5CDC559C"/>
    <w:rsid w:val="5CFB2A97"/>
    <w:rsid w:val="5D11570E"/>
    <w:rsid w:val="5DA058C2"/>
    <w:rsid w:val="5DC9252F"/>
    <w:rsid w:val="5DE073F8"/>
    <w:rsid w:val="5E102C77"/>
    <w:rsid w:val="5E181AE8"/>
    <w:rsid w:val="5E200FB4"/>
    <w:rsid w:val="5E286A5D"/>
    <w:rsid w:val="5E715CB3"/>
    <w:rsid w:val="5E7721E8"/>
    <w:rsid w:val="5F400E00"/>
    <w:rsid w:val="5F585DDC"/>
    <w:rsid w:val="5FCD49D0"/>
    <w:rsid w:val="5FEE67D5"/>
    <w:rsid w:val="600606E1"/>
    <w:rsid w:val="60A25007"/>
    <w:rsid w:val="60DC08A3"/>
    <w:rsid w:val="61063D04"/>
    <w:rsid w:val="61372C6A"/>
    <w:rsid w:val="61507D62"/>
    <w:rsid w:val="6182198A"/>
    <w:rsid w:val="61B374F7"/>
    <w:rsid w:val="61CA6AF3"/>
    <w:rsid w:val="61CD3BE8"/>
    <w:rsid w:val="620165C0"/>
    <w:rsid w:val="62662701"/>
    <w:rsid w:val="627A3650"/>
    <w:rsid w:val="62A1560C"/>
    <w:rsid w:val="62E005A6"/>
    <w:rsid w:val="62F656EA"/>
    <w:rsid w:val="630A3753"/>
    <w:rsid w:val="63232B02"/>
    <w:rsid w:val="636A1AC0"/>
    <w:rsid w:val="638E2EFC"/>
    <w:rsid w:val="63CD6E9B"/>
    <w:rsid w:val="63DE34EA"/>
    <w:rsid w:val="63FD3D96"/>
    <w:rsid w:val="640E26EA"/>
    <w:rsid w:val="6471083B"/>
    <w:rsid w:val="656808BF"/>
    <w:rsid w:val="657B0DDB"/>
    <w:rsid w:val="658E12F0"/>
    <w:rsid w:val="65B77098"/>
    <w:rsid w:val="65C62867"/>
    <w:rsid w:val="65C7004B"/>
    <w:rsid w:val="661D12A7"/>
    <w:rsid w:val="661E3D1F"/>
    <w:rsid w:val="66624235"/>
    <w:rsid w:val="66857217"/>
    <w:rsid w:val="67FD5BCA"/>
    <w:rsid w:val="68401F2D"/>
    <w:rsid w:val="684A5B2A"/>
    <w:rsid w:val="687E16C8"/>
    <w:rsid w:val="689C104D"/>
    <w:rsid w:val="68B77D10"/>
    <w:rsid w:val="68C0397C"/>
    <w:rsid w:val="69022D41"/>
    <w:rsid w:val="69425B67"/>
    <w:rsid w:val="695176FB"/>
    <w:rsid w:val="69B61240"/>
    <w:rsid w:val="69FB41BB"/>
    <w:rsid w:val="6A340551"/>
    <w:rsid w:val="6A4709B8"/>
    <w:rsid w:val="6A806C9E"/>
    <w:rsid w:val="6AFC751A"/>
    <w:rsid w:val="6B0C3CD1"/>
    <w:rsid w:val="6B1462EA"/>
    <w:rsid w:val="6B1D2257"/>
    <w:rsid w:val="6B9F6057"/>
    <w:rsid w:val="6BAF510F"/>
    <w:rsid w:val="6BED4E02"/>
    <w:rsid w:val="6BFA28A1"/>
    <w:rsid w:val="6C0758A4"/>
    <w:rsid w:val="6C6D5B44"/>
    <w:rsid w:val="6C746E90"/>
    <w:rsid w:val="6C9F5465"/>
    <w:rsid w:val="6CA506FA"/>
    <w:rsid w:val="6D126704"/>
    <w:rsid w:val="6D34343E"/>
    <w:rsid w:val="6D6D49D5"/>
    <w:rsid w:val="6E2A40BA"/>
    <w:rsid w:val="6E463577"/>
    <w:rsid w:val="6E78248F"/>
    <w:rsid w:val="6E9470E2"/>
    <w:rsid w:val="6EB646C6"/>
    <w:rsid w:val="6ED1053F"/>
    <w:rsid w:val="6EFF5E89"/>
    <w:rsid w:val="6F2830B0"/>
    <w:rsid w:val="6F330BF1"/>
    <w:rsid w:val="6F44559A"/>
    <w:rsid w:val="6F507BFB"/>
    <w:rsid w:val="6F614322"/>
    <w:rsid w:val="6FA21EBF"/>
    <w:rsid w:val="6FE770FD"/>
    <w:rsid w:val="7016782F"/>
    <w:rsid w:val="704163FD"/>
    <w:rsid w:val="70644DB9"/>
    <w:rsid w:val="708616B2"/>
    <w:rsid w:val="708C3518"/>
    <w:rsid w:val="70AC5C45"/>
    <w:rsid w:val="70C9768C"/>
    <w:rsid w:val="711A53E2"/>
    <w:rsid w:val="7122697F"/>
    <w:rsid w:val="712A376B"/>
    <w:rsid w:val="71446C65"/>
    <w:rsid w:val="71A84B94"/>
    <w:rsid w:val="71D46217"/>
    <w:rsid w:val="71EF717B"/>
    <w:rsid w:val="720362B3"/>
    <w:rsid w:val="723C678F"/>
    <w:rsid w:val="723E21E1"/>
    <w:rsid w:val="72760386"/>
    <w:rsid w:val="72C725F2"/>
    <w:rsid w:val="72D7692B"/>
    <w:rsid w:val="737F124C"/>
    <w:rsid w:val="747157DD"/>
    <w:rsid w:val="74746803"/>
    <w:rsid w:val="74855269"/>
    <w:rsid w:val="74FE13D7"/>
    <w:rsid w:val="7590055C"/>
    <w:rsid w:val="75E675A1"/>
    <w:rsid w:val="76DA4A35"/>
    <w:rsid w:val="775942E7"/>
    <w:rsid w:val="77786669"/>
    <w:rsid w:val="77D77E74"/>
    <w:rsid w:val="780E06BE"/>
    <w:rsid w:val="782A5A14"/>
    <w:rsid w:val="78423926"/>
    <w:rsid w:val="787F460C"/>
    <w:rsid w:val="78E43650"/>
    <w:rsid w:val="78F1359A"/>
    <w:rsid w:val="790C6195"/>
    <w:rsid w:val="79197BA3"/>
    <w:rsid w:val="79486D64"/>
    <w:rsid w:val="796C2A54"/>
    <w:rsid w:val="79F94C6D"/>
    <w:rsid w:val="79FD4EE1"/>
    <w:rsid w:val="7A1E467C"/>
    <w:rsid w:val="7A840A52"/>
    <w:rsid w:val="7A8D4744"/>
    <w:rsid w:val="7A8D5499"/>
    <w:rsid w:val="7AA028C5"/>
    <w:rsid w:val="7AD95CEC"/>
    <w:rsid w:val="7B482360"/>
    <w:rsid w:val="7B886F65"/>
    <w:rsid w:val="7B991389"/>
    <w:rsid w:val="7CA01B71"/>
    <w:rsid w:val="7CF52723"/>
    <w:rsid w:val="7CF93F8F"/>
    <w:rsid w:val="7CFE370D"/>
    <w:rsid w:val="7D3455C0"/>
    <w:rsid w:val="7D5216BB"/>
    <w:rsid w:val="7DC123FB"/>
    <w:rsid w:val="7DCA4966"/>
    <w:rsid w:val="7DD6636F"/>
    <w:rsid w:val="7E21732F"/>
    <w:rsid w:val="7E2E406D"/>
    <w:rsid w:val="7E391E44"/>
    <w:rsid w:val="7E637FA1"/>
    <w:rsid w:val="7E9D3A96"/>
    <w:rsid w:val="7E9F516C"/>
    <w:rsid w:val="7EBC5951"/>
    <w:rsid w:val="7EC85AD8"/>
    <w:rsid w:val="7EDE5857"/>
    <w:rsid w:val="7F2A6FBC"/>
    <w:rsid w:val="7F4E0757"/>
    <w:rsid w:val="7F6C1599"/>
    <w:rsid w:val="7F6E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5686</Words>
  <Characters>6665</Characters>
  <Lines>0</Lines>
  <Paragraphs>0</Paragraphs>
  <TotalTime>22</TotalTime>
  <ScaleCrop>false</ScaleCrop>
  <LinksUpToDate>false</LinksUpToDate>
  <CharactersWithSpaces>6690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蜡笔不懂小新</cp:lastModifiedBy>
  <cp:lastPrinted>2024-07-30T06:24:00Z</cp:lastPrinted>
  <dcterms:modified xsi:type="dcterms:W3CDTF">2025-11-04T06:33:51Z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A0DA27BC13ED4843B46EDA82B5D1087B_13</vt:lpwstr>
  </property>
  <property fmtid="{D5CDD505-2E9C-101B-9397-08002B2CF9AE}" pid="3" name="KSOProductBuildVer">
    <vt:lpwstr>2052-12.1.0.20305</vt:lpwstr>
  </property>
  <property fmtid="{D5CDD505-2E9C-101B-9397-08002B2CF9AE}" pid="4" name="KSOTemplateDocerSaveRecord">
    <vt:lpwstr>eyJoZGlkIjoiYTY0NTc0ZTdiYzIyOGFjY2RkZDE5NzExNDJiOGQzMGYiLCJ1c2VySWQiOiI0MjMzNTEwMTQifQ==</vt:lpwstr>
  </property>
</Properties>
</file>