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DAB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r>
        <w:rPr>
          <w:rFonts w:hint="eastAsia" w:ascii="方正小标宋简体" w:hAnsi="黑体" w:eastAsia="方正小标宋简体" w:cs="Times New Roman"/>
          <w:color w:val="000000"/>
          <w:sz w:val="44"/>
          <w:szCs w:val="44"/>
          <w:lang w:eastAsia="zh-CN"/>
        </w:rPr>
        <w:t>优抚对象医疗保障经费支出部门评价表</w:t>
      </w:r>
    </w:p>
    <w:p w14:paraId="0CA1B1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32"/>
          <w:szCs w:val="32"/>
          <w:lang w:eastAsia="zh-CN"/>
        </w:rPr>
      </w:pPr>
      <w:r>
        <w:rPr>
          <w:rFonts w:hint="eastAsia" w:ascii="方正小标宋简体" w:hAnsi="黑体" w:eastAsia="方正小标宋简体" w:cs="Times New Roman"/>
          <w:color w:val="000000"/>
          <w:sz w:val="32"/>
          <w:szCs w:val="32"/>
          <w:lang w:eastAsia="zh-CN"/>
        </w:rPr>
        <w:t>（</w:t>
      </w:r>
      <w:r>
        <w:rPr>
          <w:rFonts w:hint="eastAsia" w:ascii="方正小标宋简体" w:hAnsi="黑体" w:eastAsia="方正小标宋简体" w:cs="Times New Roman"/>
          <w:color w:val="000000"/>
          <w:sz w:val="32"/>
          <w:szCs w:val="32"/>
          <w:lang w:val="en-US" w:eastAsia="zh-CN"/>
        </w:rPr>
        <w:t>2024</w:t>
      </w:r>
      <w:r>
        <w:rPr>
          <w:rFonts w:hint="eastAsia" w:ascii="方正小标宋简体" w:hAnsi="黑体" w:eastAsia="方正小标宋简体" w:cs="Times New Roman"/>
          <w:color w:val="000000"/>
          <w:sz w:val="32"/>
          <w:szCs w:val="32"/>
          <w:lang w:eastAsia="zh-CN"/>
        </w:rPr>
        <w:t>）年度</w:t>
      </w:r>
    </w:p>
    <w:tbl>
      <w:tblPr>
        <w:tblStyle w:val="12"/>
        <w:tblpPr w:leftFromText="180" w:rightFromText="180" w:vertAnchor="text" w:horzAnchor="page" w:tblpXSpec="center" w:tblpY="258"/>
        <w:tblOverlap w:val="never"/>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6"/>
        <w:gridCol w:w="188"/>
        <w:gridCol w:w="374"/>
        <w:gridCol w:w="2252"/>
        <w:gridCol w:w="413"/>
        <w:gridCol w:w="127"/>
        <w:gridCol w:w="675"/>
        <w:gridCol w:w="962"/>
        <w:gridCol w:w="328"/>
        <w:gridCol w:w="270"/>
        <w:gridCol w:w="840"/>
        <w:gridCol w:w="270"/>
        <w:gridCol w:w="991"/>
      </w:tblGrid>
      <w:tr w14:paraId="43DA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5" w:hRule="atLeast"/>
          <w:jc w:val="center"/>
        </w:trPr>
        <w:tc>
          <w:tcPr>
            <w:tcW w:w="1787" w:type="dxa"/>
            <w:gridSpan w:val="3"/>
            <w:noWrap w:val="0"/>
            <w:vAlign w:val="center"/>
          </w:tcPr>
          <w:p w14:paraId="17416E8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sz w:val="18"/>
                <w:szCs w:val="18"/>
              </w:rPr>
            </w:pPr>
            <w:r>
              <w:rPr>
                <w:rFonts w:hint="eastAsia" w:ascii="宋体" w:hAnsi="宋体" w:eastAsia="宋体"/>
                <w:sz w:val="18"/>
                <w:szCs w:val="18"/>
              </w:rPr>
              <w:t>项目名称</w:t>
            </w:r>
          </w:p>
        </w:tc>
        <w:tc>
          <w:tcPr>
            <w:tcW w:w="7502" w:type="dxa"/>
            <w:gridSpan w:val="11"/>
            <w:noWrap w:val="0"/>
            <w:vAlign w:val="center"/>
          </w:tcPr>
          <w:p w14:paraId="263F92C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sz w:val="18"/>
                <w:szCs w:val="18"/>
              </w:rPr>
            </w:pPr>
            <w:r>
              <w:rPr>
                <w:rFonts w:hint="eastAsia" w:ascii="宋体" w:hAnsi="宋体" w:eastAsia="宋体"/>
                <w:sz w:val="18"/>
                <w:szCs w:val="18"/>
              </w:rPr>
              <w:t>优抚对象医疗保障经费</w:t>
            </w:r>
          </w:p>
        </w:tc>
      </w:tr>
      <w:tr w14:paraId="1016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3E3A3059">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主管部门</w:t>
            </w:r>
          </w:p>
        </w:tc>
        <w:tc>
          <w:tcPr>
            <w:tcW w:w="3039" w:type="dxa"/>
            <w:gridSpan w:val="3"/>
            <w:noWrap w:val="0"/>
            <w:vAlign w:val="center"/>
          </w:tcPr>
          <w:p w14:paraId="6004E55A">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昆明市退役军人事务局</w:t>
            </w:r>
          </w:p>
        </w:tc>
        <w:tc>
          <w:tcPr>
            <w:tcW w:w="2092" w:type="dxa"/>
            <w:gridSpan w:val="4"/>
            <w:noWrap w:val="0"/>
            <w:vAlign w:val="center"/>
          </w:tcPr>
          <w:p w14:paraId="0CB45E80">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项目实施单位</w:t>
            </w:r>
          </w:p>
        </w:tc>
        <w:tc>
          <w:tcPr>
            <w:tcW w:w="2371" w:type="dxa"/>
            <w:gridSpan w:val="4"/>
            <w:noWrap w:val="0"/>
            <w:vAlign w:val="center"/>
          </w:tcPr>
          <w:p w14:paraId="4662A44D">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五华区退役军人事务局</w:t>
            </w:r>
          </w:p>
        </w:tc>
      </w:tr>
      <w:tr w14:paraId="0CE2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15F8006F">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项目负责人</w:t>
            </w:r>
          </w:p>
        </w:tc>
        <w:tc>
          <w:tcPr>
            <w:tcW w:w="3039" w:type="dxa"/>
            <w:gridSpan w:val="3"/>
            <w:noWrap w:val="0"/>
            <w:vAlign w:val="center"/>
          </w:tcPr>
          <w:p w14:paraId="4B05467B">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李阳</w:t>
            </w:r>
          </w:p>
        </w:tc>
        <w:tc>
          <w:tcPr>
            <w:tcW w:w="2092" w:type="dxa"/>
            <w:gridSpan w:val="4"/>
            <w:noWrap w:val="0"/>
            <w:vAlign w:val="center"/>
          </w:tcPr>
          <w:p w14:paraId="2C13D02B">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联系电话</w:t>
            </w:r>
          </w:p>
        </w:tc>
        <w:tc>
          <w:tcPr>
            <w:tcW w:w="2371" w:type="dxa"/>
            <w:gridSpan w:val="4"/>
            <w:noWrap w:val="0"/>
            <w:vAlign w:val="center"/>
          </w:tcPr>
          <w:p w14:paraId="3E8BE2BF">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63611204</w:t>
            </w:r>
            <w:bookmarkStart w:id="1" w:name="_GoBack"/>
            <w:bookmarkEnd w:id="1"/>
          </w:p>
        </w:tc>
      </w:tr>
      <w:tr w14:paraId="777A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5B10EFD5">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项目类型</w:t>
            </w:r>
          </w:p>
        </w:tc>
        <w:tc>
          <w:tcPr>
            <w:tcW w:w="7502" w:type="dxa"/>
            <w:gridSpan w:val="11"/>
            <w:noWrap w:val="0"/>
            <w:vAlign w:val="center"/>
          </w:tcPr>
          <w:p w14:paraId="7A3EE08C">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经常性项目（</w:t>
            </w:r>
            <w:r>
              <w:rPr>
                <w:rFonts w:hint="eastAsia" w:ascii="宋体" w:hAnsi="宋体"/>
                <w:sz w:val="18"/>
                <w:szCs w:val="18"/>
              </w:rPr>
              <w:t>√</w:t>
            </w:r>
            <w:r>
              <w:rPr>
                <w:rFonts w:hint="eastAsia" w:ascii="宋体" w:hAnsi="宋体" w:eastAsia="宋体"/>
                <w:sz w:val="18"/>
                <w:szCs w:val="18"/>
              </w:rPr>
              <w:t>）       一次性项目（  ）</w:t>
            </w:r>
          </w:p>
        </w:tc>
      </w:tr>
      <w:tr w14:paraId="3ADA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restart"/>
            <w:noWrap w:val="0"/>
            <w:vAlign w:val="center"/>
          </w:tcPr>
          <w:p w14:paraId="78F345A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项目资金</w:t>
            </w:r>
            <w:r>
              <w:rPr>
                <w:rFonts w:hint="eastAsia" w:ascii="宋体" w:hAnsi="宋体" w:eastAsia="宋体"/>
                <w:sz w:val="18"/>
                <w:szCs w:val="18"/>
              </w:rPr>
              <w:t>（万元）</w:t>
            </w:r>
          </w:p>
        </w:tc>
        <w:tc>
          <w:tcPr>
            <w:tcW w:w="2626" w:type="dxa"/>
            <w:gridSpan w:val="2"/>
            <w:noWrap w:val="0"/>
            <w:vAlign w:val="center"/>
          </w:tcPr>
          <w:p w14:paraId="2ECE29E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项目支出明细内容</w:t>
            </w:r>
          </w:p>
        </w:tc>
        <w:tc>
          <w:tcPr>
            <w:tcW w:w="1215" w:type="dxa"/>
            <w:gridSpan w:val="3"/>
            <w:noWrap w:val="0"/>
            <w:vAlign w:val="center"/>
          </w:tcPr>
          <w:p w14:paraId="1FE663FF">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年初预算数</w:t>
            </w:r>
          </w:p>
        </w:tc>
        <w:tc>
          <w:tcPr>
            <w:tcW w:w="1290" w:type="dxa"/>
            <w:gridSpan w:val="2"/>
            <w:noWrap w:val="0"/>
            <w:vAlign w:val="center"/>
          </w:tcPr>
          <w:p w14:paraId="5F613E6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实际到位数</w:t>
            </w:r>
          </w:p>
        </w:tc>
        <w:tc>
          <w:tcPr>
            <w:tcW w:w="1110" w:type="dxa"/>
            <w:gridSpan w:val="2"/>
            <w:noWrap w:val="0"/>
            <w:vAlign w:val="center"/>
          </w:tcPr>
          <w:p w14:paraId="60B66C3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eastAsia="宋体"/>
                <w:sz w:val="18"/>
                <w:szCs w:val="18"/>
              </w:rPr>
              <w:t>实际</w:t>
            </w:r>
            <w:r>
              <w:rPr>
                <w:rFonts w:hint="eastAsia" w:ascii="宋体" w:hAnsi="宋体"/>
                <w:sz w:val="18"/>
                <w:szCs w:val="18"/>
                <w:lang w:eastAsia="zh-CN"/>
              </w:rPr>
              <w:t>支出数</w:t>
            </w:r>
          </w:p>
        </w:tc>
        <w:tc>
          <w:tcPr>
            <w:tcW w:w="1261" w:type="dxa"/>
            <w:gridSpan w:val="2"/>
            <w:noWrap w:val="0"/>
            <w:vAlign w:val="center"/>
          </w:tcPr>
          <w:p w14:paraId="0805856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执行率</w:t>
            </w:r>
          </w:p>
        </w:tc>
      </w:tr>
      <w:tr w14:paraId="39E3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16268133">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626" w:type="dxa"/>
            <w:gridSpan w:val="2"/>
            <w:noWrap w:val="0"/>
            <w:vAlign w:val="center"/>
          </w:tcPr>
          <w:p w14:paraId="3964B2F1">
            <w:pPr>
              <w:keepNext w:val="0"/>
              <w:keepLines w:val="0"/>
              <w:pageBreakBefore w:val="0"/>
              <w:widowControl w:val="0"/>
              <w:suppressLineNumbers w:val="0"/>
              <w:kinsoku/>
              <w:wordWrap/>
              <w:overflowPunct/>
              <w:topLinePunct w:val="0"/>
              <w:autoSpaceDE/>
              <w:bidi w:val="0"/>
              <w:adjustRightInd/>
              <w:jc w:val="lef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昆财社【2023】196号中央优抚对象医疗补助经费</w:t>
            </w:r>
          </w:p>
        </w:tc>
        <w:tc>
          <w:tcPr>
            <w:tcW w:w="1215" w:type="dxa"/>
            <w:gridSpan w:val="3"/>
            <w:noWrap w:val="0"/>
            <w:vAlign w:val="center"/>
          </w:tcPr>
          <w:p w14:paraId="7A468A0A">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10.77</w:t>
            </w:r>
          </w:p>
        </w:tc>
        <w:tc>
          <w:tcPr>
            <w:tcW w:w="1290" w:type="dxa"/>
            <w:gridSpan w:val="2"/>
            <w:noWrap w:val="0"/>
            <w:vAlign w:val="center"/>
          </w:tcPr>
          <w:p w14:paraId="379626A7">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10.77</w:t>
            </w:r>
          </w:p>
        </w:tc>
        <w:tc>
          <w:tcPr>
            <w:tcW w:w="1110" w:type="dxa"/>
            <w:gridSpan w:val="2"/>
            <w:noWrap w:val="0"/>
            <w:vAlign w:val="center"/>
          </w:tcPr>
          <w:p w14:paraId="06DDBFE0">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0.00</w:t>
            </w:r>
          </w:p>
        </w:tc>
        <w:tc>
          <w:tcPr>
            <w:tcW w:w="1261" w:type="dxa"/>
            <w:gridSpan w:val="2"/>
            <w:noWrap w:val="0"/>
            <w:vAlign w:val="center"/>
          </w:tcPr>
          <w:p w14:paraId="0FDBA8B1">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w:t>
            </w:r>
          </w:p>
        </w:tc>
      </w:tr>
      <w:tr w14:paraId="5AB9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7FC7DDE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626" w:type="dxa"/>
            <w:gridSpan w:val="2"/>
            <w:noWrap w:val="0"/>
            <w:vAlign w:val="center"/>
          </w:tcPr>
          <w:p w14:paraId="019C1627">
            <w:pPr>
              <w:keepNext w:val="0"/>
              <w:keepLines w:val="0"/>
              <w:pageBreakBefore w:val="0"/>
              <w:widowControl w:val="0"/>
              <w:suppressLineNumbers w:val="0"/>
              <w:kinsoku/>
              <w:wordWrap/>
              <w:overflowPunct/>
              <w:topLinePunct w:val="0"/>
              <w:autoSpaceDE/>
              <w:bidi w:val="0"/>
              <w:adjustRightInd/>
              <w:jc w:val="lef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昆财社[2023]70号2023优抚对象市级补助经费</w:t>
            </w:r>
          </w:p>
        </w:tc>
        <w:tc>
          <w:tcPr>
            <w:tcW w:w="1215" w:type="dxa"/>
            <w:gridSpan w:val="3"/>
            <w:noWrap w:val="0"/>
            <w:vAlign w:val="center"/>
          </w:tcPr>
          <w:p w14:paraId="59E1D85B">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31.00</w:t>
            </w:r>
          </w:p>
        </w:tc>
        <w:tc>
          <w:tcPr>
            <w:tcW w:w="1290" w:type="dxa"/>
            <w:gridSpan w:val="2"/>
            <w:noWrap w:val="0"/>
            <w:vAlign w:val="center"/>
          </w:tcPr>
          <w:p w14:paraId="3851ABF9">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31.00</w:t>
            </w:r>
          </w:p>
        </w:tc>
        <w:tc>
          <w:tcPr>
            <w:tcW w:w="1110" w:type="dxa"/>
            <w:gridSpan w:val="2"/>
            <w:noWrap w:val="0"/>
            <w:vAlign w:val="center"/>
          </w:tcPr>
          <w:p w14:paraId="55542556">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0.00</w:t>
            </w:r>
          </w:p>
        </w:tc>
        <w:tc>
          <w:tcPr>
            <w:tcW w:w="1261" w:type="dxa"/>
            <w:gridSpan w:val="2"/>
            <w:noWrap w:val="0"/>
            <w:vAlign w:val="center"/>
          </w:tcPr>
          <w:p w14:paraId="2348EA65">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w:t>
            </w:r>
          </w:p>
        </w:tc>
      </w:tr>
      <w:tr w14:paraId="7C8F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077EA47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626" w:type="dxa"/>
            <w:gridSpan w:val="2"/>
            <w:noWrap w:val="0"/>
            <w:vAlign w:val="center"/>
          </w:tcPr>
          <w:p w14:paraId="49103B79">
            <w:pPr>
              <w:keepNext w:val="0"/>
              <w:keepLines w:val="0"/>
              <w:pageBreakBefore w:val="0"/>
              <w:widowControl w:val="0"/>
              <w:suppressLineNumbers w:val="0"/>
              <w:kinsoku/>
              <w:wordWrap/>
              <w:overflowPunct/>
              <w:topLinePunct w:val="0"/>
              <w:autoSpaceDE/>
              <w:bidi w:val="0"/>
              <w:adjustRightInd/>
              <w:jc w:val="lef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优抚对象体检经费</w:t>
            </w:r>
          </w:p>
        </w:tc>
        <w:tc>
          <w:tcPr>
            <w:tcW w:w="1215" w:type="dxa"/>
            <w:gridSpan w:val="3"/>
            <w:noWrap w:val="0"/>
            <w:vAlign w:val="center"/>
          </w:tcPr>
          <w:p w14:paraId="22BDBA29">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62.72</w:t>
            </w:r>
          </w:p>
        </w:tc>
        <w:tc>
          <w:tcPr>
            <w:tcW w:w="1290" w:type="dxa"/>
            <w:gridSpan w:val="2"/>
            <w:noWrap w:val="0"/>
            <w:vAlign w:val="center"/>
          </w:tcPr>
          <w:p w14:paraId="52C6BF4B">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62.72</w:t>
            </w:r>
          </w:p>
        </w:tc>
        <w:tc>
          <w:tcPr>
            <w:tcW w:w="1110" w:type="dxa"/>
            <w:gridSpan w:val="2"/>
            <w:noWrap w:val="0"/>
            <w:vAlign w:val="center"/>
          </w:tcPr>
          <w:p w14:paraId="65516757">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62.72</w:t>
            </w:r>
          </w:p>
        </w:tc>
        <w:tc>
          <w:tcPr>
            <w:tcW w:w="1261" w:type="dxa"/>
            <w:gridSpan w:val="2"/>
            <w:noWrap w:val="0"/>
            <w:vAlign w:val="center"/>
          </w:tcPr>
          <w:p w14:paraId="5FEFD2F5">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hint="eastAsia" w:ascii="宋体" w:hAnsi="宋体" w:eastAsia="宋体" w:cs="宋体"/>
                <w:i w:val="0"/>
                <w:iCs w:val="0"/>
                <w:color w:val="000000"/>
                <w:kern w:val="0"/>
                <w:sz w:val="18"/>
                <w:szCs w:val="18"/>
                <w:u w:val="none"/>
                <w:lang w:val="en-US" w:eastAsia="zh-CN" w:bidi="ar"/>
              </w:rPr>
              <w:t>100.00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w:t>
            </w:r>
          </w:p>
        </w:tc>
      </w:tr>
      <w:tr w14:paraId="092F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6EF1C743">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626" w:type="dxa"/>
            <w:gridSpan w:val="2"/>
            <w:noWrap w:val="0"/>
            <w:vAlign w:val="center"/>
          </w:tcPr>
          <w:p w14:paraId="66485B65">
            <w:pPr>
              <w:keepNext w:val="0"/>
              <w:keepLines w:val="0"/>
              <w:pageBreakBefore w:val="0"/>
              <w:widowControl w:val="0"/>
              <w:suppressLineNumbers w:val="0"/>
              <w:kinsoku/>
              <w:wordWrap/>
              <w:overflowPunct/>
              <w:topLinePunct w:val="0"/>
              <w:autoSpaceDE/>
              <w:bidi w:val="0"/>
              <w:adjustRightInd/>
              <w:jc w:val="lef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昆财社【2024】19号中央优抚对象医疗保障经费</w:t>
            </w:r>
          </w:p>
        </w:tc>
        <w:tc>
          <w:tcPr>
            <w:tcW w:w="1215" w:type="dxa"/>
            <w:gridSpan w:val="3"/>
            <w:noWrap w:val="0"/>
            <w:vAlign w:val="center"/>
          </w:tcPr>
          <w:p w14:paraId="48C9E9B5">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195.35</w:t>
            </w:r>
          </w:p>
        </w:tc>
        <w:tc>
          <w:tcPr>
            <w:tcW w:w="1290" w:type="dxa"/>
            <w:gridSpan w:val="2"/>
            <w:noWrap w:val="0"/>
            <w:vAlign w:val="center"/>
          </w:tcPr>
          <w:p w14:paraId="14A91ADE">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195.35</w:t>
            </w:r>
          </w:p>
        </w:tc>
        <w:tc>
          <w:tcPr>
            <w:tcW w:w="1110" w:type="dxa"/>
            <w:gridSpan w:val="2"/>
            <w:noWrap w:val="0"/>
            <w:vAlign w:val="center"/>
          </w:tcPr>
          <w:p w14:paraId="5CABD4C9">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119.57</w:t>
            </w:r>
          </w:p>
        </w:tc>
        <w:tc>
          <w:tcPr>
            <w:tcW w:w="1261" w:type="dxa"/>
            <w:gridSpan w:val="2"/>
            <w:noWrap w:val="0"/>
            <w:vAlign w:val="center"/>
          </w:tcPr>
          <w:p w14:paraId="6DDBBA5D">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hint="eastAsia" w:ascii="宋体" w:hAnsi="宋体" w:eastAsia="宋体" w:cs="宋体"/>
                <w:i w:val="0"/>
                <w:iCs w:val="0"/>
                <w:color w:val="000000"/>
                <w:kern w:val="0"/>
                <w:sz w:val="18"/>
                <w:szCs w:val="18"/>
                <w:u w:val="none"/>
                <w:lang w:val="en-US" w:eastAsia="zh-CN" w:bidi="ar"/>
              </w:rPr>
              <w:t>61.21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w:t>
            </w:r>
          </w:p>
        </w:tc>
      </w:tr>
      <w:tr w14:paraId="1871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4282ECE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626" w:type="dxa"/>
            <w:gridSpan w:val="2"/>
            <w:noWrap w:val="0"/>
            <w:vAlign w:val="center"/>
          </w:tcPr>
          <w:p w14:paraId="0153408D">
            <w:pPr>
              <w:keepNext w:val="0"/>
              <w:keepLines w:val="0"/>
              <w:pageBreakBefore w:val="0"/>
              <w:widowControl w:val="0"/>
              <w:suppressLineNumbers w:val="0"/>
              <w:kinsoku/>
              <w:wordWrap/>
              <w:overflowPunct/>
              <w:topLinePunct w:val="0"/>
              <w:autoSpaceDE/>
              <w:bidi w:val="0"/>
              <w:adjustRightInd/>
              <w:jc w:val="lef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昆财社【2024】156号优抚对象医疗补助中央省级经费</w:t>
            </w:r>
          </w:p>
        </w:tc>
        <w:tc>
          <w:tcPr>
            <w:tcW w:w="1215" w:type="dxa"/>
            <w:gridSpan w:val="3"/>
            <w:noWrap w:val="0"/>
            <w:vAlign w:val="center"/>
          </w:tcPr>
          <w:p w14:paraId="48E89D60">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13.70</w:t>
            </w:r>
          </w:p>
        </w:tc>
        <w:tc>
          <w:tcPr>
            <w:tcW w:w="1290" w:type="dxa"/>
            <w:gridSpan w:val="2"/>
            <w:noWrap w:val="0"/>
            <w:vAlign w:val="center"/>
          </w:tcPr>
          <w:p w14:paraId="108089C7">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13.70</w:t>
            </w:r>
          </w:p>
        </w:tc>
        <w:tc>
          <w:tcPr>
            <w:tcW w:w="1110" w:type="dxa"/>
            <w:gridSpan w:val="2"/>
            <w:noWrap w:val="0"/>
            <w:vAlign w:val="center"/>
          </w:tcPr>
          <w:p w14:paraId="63D0ECA7">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0.15</w:t>
            </w:r>
          </w:p>
        </w:tc>
        <w:tc>
          <w:tcPr>
            <w:tcW w:w="1261" w:type="dxa"/>
            <w:gridSpan w:val="2"/>
            <w:noWrap w:val="0"/>
            <w:vAlign w:val="center"/>
          </w:tcPr>
          <w:p w14:paraId="39168223">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hint="eastAsia" w:ascii="宋体" w:hAnsi="宋体" w:eastAsia="宋体" w:cs="宋体"/>
                <w:i w:val="0"/>
                <w:iCs w:val="0"/>
                <w:color w:val="000000"/>
                <w:kern w:val="0"/>
                <w:sz w:val="18"/>
                <w:szCs w:val="18"/>
                <w:u w:val="none"/>
                <w:lang w:val="en-US" w:eastAsia="zh-CN" w:bidi="ar"/>
              </w:rPr>
              <w:t>1.09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w:t>
            </w:r>
          </w:p>
        </w:tc>
      </w:tr>
      <w:tr w14:paraId="4554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0A00B6F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626" w:type="dxa"/>
            <w:gridSpan w:val="2"/>
            <w:noWrap w:val="0"/>
            <w:vAlign w:val="center"/>
          </w:tcPr>
          <w:p w14:paraId="65030D38">
            <w:pPr>
              <w:keepNext w:val="0"/>
              <w:keepLines w:val="0"/>
              <w:pageBreakBefore w:val="0"/>
              <w:widowControl w:val="0"/>
              <w:suppressLineNumbers w:val="0"/>
              <w:kinsoku/>
              <w:wordWrap/>
              <w:overflowPunct/>
              <w:topLinePunct w:val="0"/>
              <w:autoSpaceDE/>
              <w:bidi w:val="0"/>
              <w:adjustRightInd/>
              <w:jc w:val="lef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昆财社【2024】59号优抚对象市级补助经费</w:t>
            </w:r>
          </w:p>
        </w:tc>
        <w:tc>
          <w:tcPr>
            <w:tcW w:w="1215" w:type="dxa"/>
            <w:gridSpan w:val="3"/>
            <w:noWrap w:val="0"/>
            <w:vAlign w:val="center"/>
          </w:tcPr>
          <w:p w14:paraId="0BE69091">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31.40</w:t>
            </w:r>
          </w:p>
        </w:tc>
        <w:tc>
          <w:tcPr>
            <w:tcW w:w="1290" w:type="dxa"/>
            <w:gridSpan w:val="2"/>
            <w:noWrap w:val="0"/>
            <w:vAlign w:val="center"/>
          </w:tcPr>
          <w:p w14:paraId="39EDC157">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31.40</w:t>
            </w:r>
          </w:p>
        </w:tc>
        <w:tc>
          <w:tcPr>
            <w:tcW w:w="1110" w:type="dxa"/>
            <w:gridSpan w:val="2"/>
            <w:noWrap w:val="0"/>
            <w:vAlign w:val="center"/>
          </w:tcPr>
          <w:p w14:paraId="7D84A13A">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0.00</w:t>
            </w:r>
          </w:p>
        </w:tc>
        <w:tc>
          <w:tcPr>
            <w:tcW w:w="1261" w:type="dxa"/>
            <w:gridSpan w:val="2"/>
            <w:noWrap w:val="0"/>
            <w:vAlign w:val="center"/>
          </w:tcPr>
          <w:p w14:paraId="4244DFDB">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hint="eastAsia" w:ascii="宋体" w:hAnsi="宋体" w:eastAsia="宋体" w:cs="宋体"/>
                <w:i w:val="0"/>
                <w:iCs w:val="0"/>
                <w:color w:val="000000"/>
                <w:kern w:val="0"/>
                <w:sz w:val="18"/>
                <w:szCs w:val="18"/>
                <w:u w:val="none"/>
                <w:lang w:val="en-US" w:eastAsia="zh-CN" w:bidi="ar"/>
              </w:rPr>
              <w:t>0.00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w:t>
            </w:r>
          </w:p>
        </w:tc>
      </w:tr>
      <w:tr w14:paraId="6DC1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68081EE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626" w:type="dxa"/>
            <w:gridSpan w:val="2"/>
            <w:noWrap w:val="0"/>
            <w:vAlign w:val="center"/>
          </w:tcPr>
          <w:p w14:paraId="5A75E78A">
            <w:pPr>
              <w:keepNext w:val="0"/>
              <w:keepLines w:val="0"/>
              <w:pageBreakBefore w:val="0"/>
              <w:widowControl w:val="0"/>
              <w:suppressLineNumbers w:val="0"/>
              <w:kinsoku/>
              <w:wordWrap/>
              <w:overflowPunct/>
              <w:topLinePunct w:val="0"/>
              <w:autoSpaceDE/>
              <w:bidi w:val="0"/>
              <w:adjustRightInd/>
              <w:jc w:val="lef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昆财社〔2023〕26号2023年中央优抚对象医疗保障经费</w:t>
            </w:r>
          </w:p>
        </w:tc>
        <w:tc>
          <w:tcPr>
            <w:tcW w:w="1215" w:type="dxa"/>
            <w:gridSpan w:val="3"/>
            <w:noWrap w:val="0"/>
            <w:vAlign w:val="center"/>
          </w:tcPr>
          <w:p w14:paraId="2DF8A29C">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142.97</w:t>
            </w:r>
          </w:p>
        </w:tc>
        <w:tc>
          <w:tcPr>
            <w:tcW w:w="1290" w:type="dxa"/>
            <w:gridSpan w:val="2"/>
            <w:noWrap w:val="0"/>
            <w:vAlign w:val="center"/>
          </w:tcPr>
          <w:p w14:paraId="0018DBDD">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142.97</w:t>
            </w:r>
          </w:p>
        </w:tc>
        <w:tc>
          <w:tcPr>
            <w:tcW w:w="1110" w:type="dxa"/>
            <w:gridSpan w:val="2"/>
            <w:noWrap w:val="0"/>
            <w:vAlign w:val="center"/>
          </w:tcPr>
          <w:p w14:paraId="06DD61AE">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19.82</w:t>
            </w:r>
          </w:p>
        </w:tc>
        <w:tc>
          <w:tcPr>
            <w:tcW w:w="1261" w:type="dxa"/>
            <w:gridSpan w:val="2"/>
            <w:noWrap w:val="0"/>
            <w:vAlign w:val="center"/>
          </w:tcPr>
          <w:p w14:paraId="3DAE9C0C">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hint="eastAsia" w:ascii="宋体" w:hAnsi="宋体" w:eastAsia="宋体" w:cs="宋体"/>
                <w:i w:val="0"/>
                <w:iCs w:val="0"/>
                <w:color w:val="000000"/>
                <w:kern w:val="0"/>
                <w:sz w:val="18"/>
                <w:szCs w:val="18"/>
                <w:u w:val="none"/>
                <w:lang w:val="en-US" w:eastAsia="zh-CN" w:bidi="ar"/>
              </w:rPr>
              <w:t>13.86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w:t>
            </w:r>
          </w:p>
        </w:tc>
      </w:tr>
      <w:tr w14:paraId="5EAE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3169D8EE">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626" w:type="dxa"/>
            <w:gridSpan w:val="2"/>
            <w:noWrap w:val="0"/>
            <w:vAlign w:val="center"/>
          </w:tcPr>
          <w:p w14:paraId="22B2714E">
            <w:pPr>
              <w:keepNext w:val="0"/>
              <w:keepLines w:val="0"/>
              <w:pageBreakBefore w:val="0"/>
              <w:widowControl w:val="0"/>
              <w:suppressLineNumbers w:val="0"/>
              <w:kinsoku/>
              <w:wordWrap/>
              <w:overflowPunct/>
              <w:topLinePunct w:val="0"/>
              <w:autoSpaceDE/>
              <w:bidi w:val="0"/>
              <w:adjustRightInd/>
              <w:jc w:val="lef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昆财社【2023】93号2023年优抚对象省级医疗保障及老女兵医疗经费</w:t>
            </w:r>
          </w:p>
        </w:tc>
        <w:tc>
          <w:tcPr>
            <w:tcW w:w="1215" w:type="dxa"/>
            <w:gridSpan w:val="3"/>
            <w:noWrap w:val="0"/>
            <w:vAlign w:val="center"/>
          </w:tcPr>
          <w:p w14:paraId="12A75561">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4.38</w:t>
            </w:r>
          </w:p>
        </w:tc>
        <w:tc>
          <w:tcPr>
            <w:tcW w:w="1290" w:type="dxa"/>
            <w:gridSpan w:val="2"/>
            <w:noWrap w:val="0"/>
            <w:vAlign w:val="center"/>
          </w:tcPr>
          <w:p w14:paraId="1BFC7F12">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4.38</w:t>
            </w:r>
          </w:p>
        </w:tc>
        <w:tc>
          <w:tcPr>
            <w:tcW w:w="1110" w:type="dxa"/>
            <w:gridSpan w:val="2"/>
            <w:noWrap w:val="0"/>
            <w:vAlign w:val="center"/>
          </w:tcPr>
          <w:p w14:paraId="2A89F7DA">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ascii="宋体" w:hAnsi="宋体" w:eastAsia="宋体" w:cs="宋体"/>
                <w:i w:val="0"/>
                <w:iCs w:val="0"/>
                <w:color w:val="000000"/>
                <w:kern w:val="0"/>
                <w:sz w:val="18"/>
                <w:szCs w:val="18"/>
                <w:u w:val="none"/>
                <w:lang w:val="en-US" w:eastAsia="zh-CN" w:bidi="ar"/>
              </w:rPr>
              <w:t>0.12</w:t>
            </w:r>
          </w:p>
        </w:tc>
        <w:tc>
          <w:tcPr>
            <w:tcW w:w="1261" w:type="dxa"/>
            <w:gridSpan w:val="2"/>
            <w:noWrap w:val="0"/>
            <w:vAlign w:val="center"/>
          </w:tcPr>
          <w:p w14:paraId="2A997C79">
            <w:pPr>
              <w:keepNext w:val="0"/>
              <w:keepLines w:val="0"/>
              <w:pageBreakBefore w:val="0"/>
              <w:widowControl w:val="0"/>
              <w:suppressLineNumbers w:val="0"/>
              <w:kinsoku/>
              <w:wordWrap/>
              <w:overflowPunct/>
              <w:topLinePunct w:val="0"/>
              <w:autoSpaceDE/>
              <w:bidi w:val="0"/>
              <w:adjustRightInd/>
              <w:jc w:val="right"/>
              <w:textAlignment w:val="center"/>
              <w:rPr>
                <w:rFonts w:hint="eastAsia" w:ascii="宋体" w:hAnsi="宋体" w:eastAsia="宋体"/>
                <w:sz w:val="18"/>
                <w:szCs w:val="18"/>
              </w:rPr>
            </w:pPr>
            <w:r>
              <w:rPr>
                <w:rFonts w:hint="eastAsia" w:ascii="宋体" w:hAnsi="宋体" w:eastAsia="宋体" w:cs="宋体"/>
                <w:i w:val="0"/>
                <w:iCs w:val="0"/>
                <w:color w:val="000000"/>
                <w:kern w:val="0"/>
                <w:sz w:val="18"/>
                <w:szCs w:val="18"/>
                <w:u w:val="none"/>
                <w:lang w:val="en-US" w:eastAsia="zh-CN" w:bidi="ar"/>
              </w:rPr>
              <w:t>2.74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w:t>
            </w:r>
          </w:p>
        </w:tc>
      </w:tr>
      <w:tr w14:paraId="2F05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9" w:hRule="atLeast"/>
          <w:jc w:val="center"/>
        </w:trPr>
        <w:tc>
          <w:tcPr>
            <w:tcW w:w="4413" w:type="dxa"/>
            <w:gridSpan w:val="5"/>
            <w:noWrap w:val="0"/>
            <w:vAlign w:val="center"/>
          </w:tcPr>
          <w:p w14:paraId="1127217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lang w:eastAsia="zh-CN"/>
              </w:rPr>
            </w:pPr>
            <w:r>
              <w:rPr>
                <w:rFonts w:hint="eastAsia" w:ascii="宋体" w:hAnsi="宋体"/>
                <w:b/>
                <w:bCs/>
                <w:sz w:val="18"/>
                <w:szCs w:val="18"/>
                <w:lang w:eastAsia="zh-CN"/>
              </w:rPr>
              <w:t>合</w:t>
            </w:r>
            <w:r>
              <w:rPr>
                <w:rFonts w:hint="eastAsia" w:ascii="宋体" w:hAnsi="宋体"/>
                <w:b/>
                <w:bCs/>
                <w:sz w:val="18"/>
                <w:szCs w:val="18"/>
                <w:lang w:val="en-US" w:eastAsia="zh-CN"/>
              </w:rPr>
              <w:t xml:space="preserve">      </w:t>
            </w:r>
            <w:r>
              <w:rPr>
                <w:rFonts w:hint="eastAsia" w:ascii="宋体" w:hAnsi="宋体"/>
                <w:b/>
                <w:bCs/>
                <w:sz w:val="18"/>
                <w:szCs w:val="18"/>
                <w:lang w:eastAsia="zh-CN"/>
              </w:rPr>
              <w:t>计</w:t>
            </w:r>
          </w:p>
        </w:tc>
        <w:tc>
          <w:tcPr>
            <w:tcW w:w="1215" w:type="dxa"/>
            <w:gridSpan w:val="3"/>
            <w:noWrap w:val="0"/>
            <w:vAlign w:val="center"/>
          </w:tcPr>
          <w:p w14:paraId="70DA0FE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b/>
                <w:bCs/>
                <w:sz w:val="18"/>
                <w:szCs w:val="18"/>
                <w:lang w:val="en-US" w:eastAsia="zh-CN"/>
              </w:rPr>
            </w:pPr>
            <w:r>
              <w:rPr>
                <w:rFonts w:hint="eastAsia" w:ascii="宋体" w:hAnsi="宋体"/>
                <w:b/>
                <w:bCs/>
                <w:sz w:val="18"/>
                <w:szCs w:val="18"/>
                <w:lang w:val="en-US" w:eastAsia="zh-CN"/>
              </w:rPr>
              <w:t>492.29</w:t>
            </w:r>
          </w:p>
        </w:tc>
        <w:tc>
          <w:tcPr>
            <w:tcW w:w="1290" w:type="dxa"/>
            <w:gridSpan w:val="2"/>
            <w:noWrap w:val="0"/>
            <w:vAlign w:val="center"/>
          </w:tcPr>
          <w:p w14:paraId="67895EE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r>
              <w:rPr>
                <w:rFonts w:hint="eastAsia" w:ascii="宋体" w:hAnsi="宋体"/>
                <w:b/>
                <w:bCs/>
                <w:sz w:val="18"/>
                <w:szCs w:val="18"/>
                <w:lang w:val="en-US" w:eastAsia="zh-CN"/>
              </w:rPr>
              <w:t>492.29</w:t>
            </w:r>
          </w:p>
        </w:tc>
        <w:tc>
          <w:tcPr>
            <w:tcW w:w="1110" w:type="dxa"/>
            <w:gridSpan w:val="2"/>
            <w:noWrap w:val="0"/>
            <w:vAlign w:val="center"/>
          </w:tcPr>
          <w:p w14:paraId="6344DAB1">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b/>
                <w:bCs/>
                <w:sz w:val="18"/>
                <w:szCs w:val="18"/>
                <w:lang w:val="en-US" w:eastAsia="zh-CN"/>
              </w:rPr>
            </w:pPr>
            <w:r>
              <w:rPr>
                <w:rFonts w:hint="eastAsia" w:ascii="宋体" w:hAnsi="宋体"/>
                <w:b/>
                <w:bCs/>
                <w:sz w:val="18"/>
                <w:szCs w:val="18"/>
                <w:lang w:val="en-US" w:eastAsia="zh-CN"/>
              </w:rPr>
              <w:t>202.38</w:t>
            </w:r>
          </w:p>
        </w:tc>
        <w:tc>
          <w:tcPr>
            <w:tcW w:w="1261" w:type="dxa"/>
            <w:gridSpan w:val="2"/>
            <w:noWrap w:val="0"/>
            <w:vAlign w:val="center"/>
          </w:tcPr>
          <w:p w14:paraId="677E6E1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b/>
                <w:bCs/>
                <w:sz w:val="18"/>
                <w:szCs w:val="18"/>
                <w:lang w:val="en-US" w:eastAsia="zh-CN"/>
              </w:rPr>
            </w:pPr>
            <w:r>
              <w:rPr>
                <w:rFonts w:hint="eastAsia" w:ascii="宋体" w:hAnsi="宋体"/>
                <w:b/>
                <w:bCs/>
                <w:sz w:val="18"/>
                <w:szCs w:val="18"/>
                <w:lang w:val="en-US" w:eastAsia="zh-CN"/>
              </w:rPr>
              <w:t>41.11%</w:t>
            </w:r>
          </w:p>
        </w:tc>
      </w:tr>
      <w:tr w14:paraId="726C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4413" w:type="dxa"/>
            <w:gridSpan w:val="5"/>
            <w:noWrap w:val="0"/>
            <w:vAlign w:val="center"/>
          </w:tcPr>
          <w:p w14:paraId="40540C95">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rPr>
              <w:t>其中：中央财政</w:t>
            </w:r>
          </w:p>
        </w:tc>
        <w:tc>
          <w:tcPr>
            <w:tcW w:w="1215" w:type="dxa"/>
            <w:gridSpan w:val="3"/>
            <w:noWrap w:val="0"/>
            <w:vAlign w:val="center"/>
          </w:tcPr>
          <w:p w14:paraId="7F2ECB59">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205.62</w:t>
            </w:r>
          </w:p>
        </w:tc>
        <w:tc>
          <w:tcPr>
            <w:tcW w:w="1290" w:type="dxa"/>
            <w:gridSpan w:val="2"/>
            <w:noWrap w:val="0"/>
            <w:vAlign w:val="center"/>
          </w:tcPr>
          <w:p w14:paraId="7AEB29D9">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205.62</w:t>
            </w:r>
          </w:p>
        </w:tc>
        <w:tc>
          <w:tcPr>
            <w:tcW w:w="1110" w:type="dxa"/>
            <w:gridSpan w:val="2"/>
            <w:noWrap w:val="0"/>
            <w:vAlign w:val="center"/>
          </w:tcPr>
          <w:p w14:paraId="3EC7AFB8">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119.72</w:t>
            </w:r>
          </w:p>
        </w:tc>
        <w:tc>
          <w:tcPr>
            <w:tcW w:w="1261" w:type="dxa"/>
            <w:gridSpan w:val="2"/>
            <w:noWrap w:val="0"/>
            <w:vAlign w:val="center"/>
          </w:tcPr>
          <w:p w14:paraId="68B76099">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58.22%</w:t>
            </w:r>
          </w:p>
        </w:tc>
      </w:tr>
      <w:tr w14:paraId="76F9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4413" w:type="dxa"/>
            <w:gridSpan w:val="5"/>
            <w:noWrap w:val="0"/>
            <w:vAlign w:val="center"/>
          </w:tcPr>
          <w:p w14:paraId="7F25FDC6">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省</w:t>
            </w:r>
            <w:r>
              <w:rPr>
                <w:rFonts w:hint="eastAsia" w:ascii="宋体" w:hAnsi="宋体"/>
                <w:sz w:val="18"/>
                <w:szCs w:val="18"/>
                <w:lang w:eastAsia="zh-CN"/>
              </w:rPr>
              <w:t>级</w:t>
            </w:r>
            <w:r>
              <w:rPr>
                <w:rFonts w:hint="eastAsia" w:ascii="宋体" w:hAnsi="宋体" w:eastAsia="宋体"/>
                <w:sz w:val="18"/>
                <w:szCs w:val="18"/>
              </w:rPr>
              <w:t>财政</w:t>
            </w:r>
          </w:p>
        </w:tc>
        <w:tc>
          <w:tcPr>
            <w:tcW w:w="1215" w:type="dxa"/>
            <w:gridSpan w:val="3"/>
            <w:noWrap w:val="0"/>
            <w:vAlign w:val="center"/>
          </w:tcPr>
          <w:p w14:paraId="3EA70D13">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default" w:ascii="宋体" w:hAnsi="宋体" w:eastAsia="宋体"/>
                <w:sz w:val="18"/>
                <w:szCs w:val="18"/>
                <w:lang w:val="en-US"/>
              </w:rPr>
            </w:pPr>
            <w:r>
              <w:rPr>
                <w:rFonts w:hint="eastAsia" w:ascii="宋体" w:hAnsi="宋体"/>
                <w:sz w:val="18"/>
                <w:szCs w:val="18"/>
                <w:lang w:val="en-US" w:eastAsia="zh-CN"/>
              </w:rPr>
              <w:t>3.43</w:t>
            </w:r>
          </w:p>
        </w:tc>
        <w:tc>
          <w:tcPr>
            <w:tcW w:w="1290" w:type="dxa"/>
            <w:gridSpan w:val="2"/>
            <w:noWrap w:val="0"/>
            <w:vAlign w:val="center"/>
          </w:tcPr>
          <w:p w14:paraId="32CD3036">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3.43</w:t>
            </w:r>
          </w:p>
        </w:tc>
        <w:tc>
          <w:tcPr>
            <w:tcW w:w="1110" w:type="dxa"/>
            <w:gridSpan w:val="2"/>
            <w:noWrap w:val="0"/>
            <w:vAlign w:val="center"/>
          </w:tcPr>
          <w:p w14:paraId="43BB7FC2">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0</w:t>
            </w:r>
          </w:p>
        </w:tc>
        <w:tc>
          <w:tcPr>
            <w:tcW w:w="1261" w:type="dxa"/>
            <w:gridSpan w:val="2"/>
            <w:noWrap w:val="0"/>
            <w:vAlign w:val="center"/>
          </w:tcPr>
          <w:p w14:paraId="0C21A609">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0%</w:t>
            </w:r>
          </w:p>
        </w:tc>
      </w:tr>
      <w:tr w14:paraId="2BA9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4413" w:type="dxa"/>
            <w:gridSpan w:val="5"/>
            <w:noWrap w:val="0"/>
            <w:vAlign w:val="center"/>
          </w:tcPr>
          <w:p w14:paraId="07FCD4A1">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市</w:t>
            </w:r>
            <w:r>
              <w:rPr>
                <w:rFonts w:hint="eastAsia" w:ascii="宋体" w:hAnsi="宋体"/>
                <w:sz w:val="18"/>
                <w:szCs w:val="18"/>
                <w:lang w:eastAsia="zh-CN"/>
              </w:rPr>
              <w:t>级</w:t>
            </w:r>
            <w:r>
              <w:rPr>
                <w:rFonts w:hint="eastAsia" w:ascii="宋体" w:hAnsi="宋体" w:eastAsia="宋体"/>
                <w:sz w:val="18"/>
                <w:szCs w:val="18"/>
              </w:rPr>
              <w:t>财政</w:t>
            </w:r>
          </w:p>
        </w:tc>
        <w:tc>
          <w:tcPr>
            <w:tcW w:w="1215" w:type="dxa"/>
            <w:gridSpan w:val="3"/>
            <w:noWrap w:val="0"/>
            <w:vAlign w:val="center"/>
          </w:tcPr>
          <w:p w14:paraId="2DC1940A">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31.40</w:t>
            </w:r>
          </w:p>
        </w:tc>
        <w:tc>
          <w:tcPr>
            <w:tcW w:w="1290" w:type="dxa"/>
            <w:gridSpan w:val="2"/>
            <w:noWrap w:val="0"/>
            <w:vAlign w:val="center"/>
          </w:tcPr>
          <w:p w14:paraId="05FC4E0B">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31.40</w:t>
            </w:r>
          </w:p>
        </w:tc>
        <w:tc>
          <w:tcPr>
            <w:tcW w:w="1110" w:type="dxa"/>
            <w:gridSpan w:val="2"/>
            <w:noWrap w:val="0"/>
            <w:vAlign w:val="center"/>
          </w:tcPr>
          <w:p w14:paraId="1E3CDEFC">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0</w:t>
            </w:r>
          </w:p>
        </w:tc>
        <w:tc>
          <w:tcPr>
            <w:tcW w:w="1261" w:type="dxa"/>
            <w:gridSpan w:val="2"/>
            <w:noWrap w:val="0"/>
            <w:vAlign w:val="center"/>
          </w:tcPr>
          <w:p w14:paraId="5C1CE447">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0%</w:t>
            </w:r>
          </w:p>
        </w:tc>
      </w:tr>
      <w:tr w14:paraId="1063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4413" w:type="dxa"/>
            <w:gridSpan w:val="5"/>
            <w:noWrap w:val="0"/>
            <w:vAlign w:val="center"/>
          </w:tcPr>
          <w:p w14:paraId="0ED15542">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 xml:space="preserve">                      区级财政</w:t>
            </w:r>
          </w:p>
        </w:tc>
        <w:tc>
          <w:tcPr>
            <w:tcW w:w="1215" w:type="dxa"/>
            <w:gridSpan w:val="3"/>
            <w:noWrap w:val="0"/>
            <w:vAlign w:val="center"/>
          </w:tcPr>
          <w:p w14:paraId="3002F87B">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104.49</w:t>
            </w:r>
          </w:p>
        </w:tc>
        <w:tc>
          <w:tcPr>
            <w:tcW w:w="1290" w:type="dxa"/>
            <w:gridSpan w:val="2"/>
            <w:noWrap w:val="0"/>
            <w:vAlign w:val="center"/>
          </w:tcPr>
          <w:p w14:paraId="51B7B062">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104.49</w:t>
            </w:r>
          </w:p>
        </w:tc>
        <w:tc>
          <w:tcPr>
            <w:tcW w:w="1110" w:type="dxa"/>
            <w:gridSpan w:val="2"/>
            <w:noWrap w:val="0"/>
            <w:vAlign w:val="center"/>
          </w:tcPr>
          <w:p w14:paraId="06A15F19">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62.72</w:t>
            </w:r>
          </w:p>
        </w:tc>
        <w:tc>
          <w:tcPr>
            <w:tcW w:w="1261" w:type="dxa"/>
            <w:gridSpan w:val="2"/>
            <w:noWrap w:val="0"/>
            <w:vAlign w:val="center"/>
          </w:tcPr>
          <w:p w14:paraId="71AB11A0">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60.02%</w:t>
            </w:r>
          </w:p>
        </w:tc>
      </w:tr>
      <w:tr w14:paraId="55A5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4413" w:type="dxa"/>
            <w:gridSpan w:val="5"/>
            <w:noWrap w:val="0"/>
            <w:vAlign w:val="center"/>
          </w:tcPr>
          <w:p w14:paraId="00532BEF">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eastAsia="宋体"/>
                <w:sz w:val="18"/>
                <w:szCs w:val="18"/>
              </w:rPr>
              <w:t>其他</w:t>
            </w:r>
          </w:p>
        </w:tc>
        <w:tc>
          <w:tcPr>
            <w:tcW w:w="1215" w:type="dxa"/>
            <w:gridSpan w:val="3"/>
            <w:noWrap w:val="0"/>
            <w:vAlign w:val="center"/>
          </w:tcPr>
          <w:p w14:paraId="2BD69862">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147.35</w:t>
            </w:r>
          </w:p>
        </w:tc>
        <w:tc>
          <w:tcPr>
            <w:tcW w:w="1290" w:type="dxa"/>
            <w:gridSpan w:val="2"/>
            <w:noWrap w:val="0"/>
            <w:vAlign w:val="center"/>
          </w:tcPr>
          <w:p w14:paraId="0BC4C883">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147.35</w:t>
            </w:r>
          </w:p>
        </w:tc>
        <w:tc>
          <w:tcPr>
            <w:tcW w:w="1110" w:type="dxa"/>
            <w:gridSpan w:val="2"/>
            <w:noWrap w:val="0"/>
            <w:vAlign w:val="center"/>
          </w:tcPr>
          <w:p w14:paraId="542CF001">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19.94</w:t>
            </w:r>
          </w:p>
        </w:tc>
        <w:tc>
          <w:tcPr>
            <w:tcW w:w="1261" w:type="dxa"/>
            <w:gridSpan w:val="2"/>
            <w:noWrap w:val="0"/>
            <w:vAlign w:val="center"/>
          </w:tcPr>
          <w:p w14:paraId="74E67BB6">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13.53%</w:t>
            </w:r>
          </w:p>
        </w:tc>
      </w:tr>
      <w:tr w14:paraId="6D40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1787" w:type="dxa"/>
            <w:gridSpan w:val="3"/>
            <w:vMerge w:val="restart"/>
            <w:noWrap w:val="0"/>
            <w:vAlign w:val="center"/>
          </w:tcPr>
          <w:p w14:paraId="477F47FF">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sz w:val="18"/>
                <w:szCs w:val="18"/>
                <w:lang w:val="en-US" w:eastAsia="zh-CN"/>
              </w:rPr>
            </w:pPr>
            <w:r>
              <w:rPr>
                <w:rFonts w:hint="eastAsia" w:ascii="宋体" w:hAnsi="宋体"/>
                <w:sz w:val="18"/>
                <w:szCs w:val="18"/>
                <w:lang w:val="en-US" w:eastAsia="zh-CN"/>
              </w:rPr>
              <w:t>年度总体目标</w:t>
            </w:r>
          </w:p>
        </w:tc>
        <w:tc>
          <w:tcPr>
            <w:tcW w:w="3841" w:type="dxa"/>
            <w:gridSpan w:val="5"/>
            <w:noWrap w:val="0"/>
            <w:vAlign w:val="center"/>
          </w:tcPr>
          <w:p w14:paraId="46C9FB80">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预期目标</w:t>
            </w:r>
          </w:p>
        </w:tc>
        <w:tc>
          <w:tcPr>
            <w:tcW w:w="3661" w:type="dxa"/>
            <w:gridSpan w:val="6"/>
            <w:noWrap w:val="0"/>
            <w:vAlign w:val="center"/>
          </w:tcPr>
          <w:p w14:paraId="0FDC0DBE">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实际完成情况</w:t>
            </w:r>
          </w:p>
        </w:tc>
      </w:tr>
      <w:tr w14:paraId="681C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19" w:hRule="atLeast"/>
          <w:jc w:val="center"/>
        </w:trPr>
        <w:tc>
          <w:tcPr>
            <w:tcW w:w="1787" w:type="dxa"/>
            <w:gridSpan w:val="3"/>
            <w:vMerge w:val="continue"/>
            <w:noWrap w:val="0"/>
            <w:vAlign w:val="center"/>
          </w:tcPr>
          <w:p w14:paraId="50FBA6AD">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sz w:val="18"/>
                <w:szCs w:val="18"/>
                <w:lang w:val="en-US" w:eastAsia="zh-CN"/>
              </w:rPr>
            </w:pPr>
          </w:p>
        </w:tc>
        <w:tc>
          <w:tcPr>
            <w:tcW w:w="3841" w:type="dxa"/>
            <w:gridSpan w:val="5"/>
            <w:noWrap w:val="0"/>
            <w:vAlign w:val="center"/>
          </w:tcPr>
          <w:p w14:paraId="469A5E26">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left"/>
              <w:rPr>
                <w:rFonts w:hint="eastAsia" w:ascii="宋体" w:hAnsi="宋体" w:eastAsia="宋体"/>
                <w:sz w:val="18"/>
                <w:szCs w:val="18"/>
              </w:rPr>
            </w:pPr>
            <w:r>
              <w:rPr>
                <w:rFonts w:hint="eastAsia" w:ascii="宋体" w:hAnsi="宋体" w:eastAsia="宋体"/>
                <w:sz w:val="18"/>
                <w:szCs w:val="18"/>
              </w:rPr>
              <w:t>通过发放优抚对象医疗保障经费，对优抚对象参保缴费、住院和门诊费用进行补助，有效帮助解决优抚对象医疗难问题。</w:t>
            </w:r>
          </w:p>
        </w:tc>
        <w:tc>
          <w:tcPr>
            <w:tcW w:w="3661" w:type="dxa"/>
            <w:gridSpan w:val="6"/>
            <w:noWrap w:val="0"/>
            <w:vAlign w:val="center"/>
          </w:tcPr>
          <w:p w14:paraId="484951C4">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left"/>
              <w:rPr>
                <w:rFonts w:hint="eastAsia" w:ascii="宋体" w:hAnsi="宋体" w:eastAsia="宋体"/>
                <w:sz w:val="18"/>
                <w:szCs w:val="18"/>
              </w:rPr>
            </w:pPr>
            <w:r>
              <w:rPr>
                <w:rFonts w:hint="eastAsia" w:ascii="宋体" w:hAnsi="宋体" w:eastAsia="宋体"/>
                <w:sz w:val="18"/>
                <w:szCs w:val="18"/>
              </w:rPr>
              <w:t>通过发放优抚对象医疗保障经费，</w:t>
            </w:r>
            <w:r>
              <w:rPr>
                <w:rFonts w:hint="eastAsia" w:ascii="宋体" w:hAnsi="宋体"/>
                <w:sz w:val="18"/>
                <w:szCs w:val="18"/>
                <w:lang w:eastAsia="zh-CN"/>
              </w:rPr>
              <w:t>已为</w:t>
            </w:r>
            <w:r>
              <w:rPr>
                <w:rFonts w:hint="eastAsia" w:ascii="宋体" w:hAnsi="宋体" w:eastAsia="宋体"/>
                <w:sz w:val="18"/>
                <w:szCs w:val="18"/>
              </w:rPr>
              <w:t>优抚对象参保缴费</w:t>
            </w:r>
            <w:r>
              <w:rPr>
                <w:rFonts w:hint="eastAsia" w:ascii="宋体" w:hAnsi="宋体"/>
                <w:sz w:val="18"/>
                <w:szCs w:val="18"/>
                <w:lang w:eastAsia="zh-CN"/>
              </w:rPr>
              <w:t>，对优抚对象</w:t>
            </w:r>
            <w:r>
              <w:rPr>
                <w:rFonts w:hint="eastAsia" w:ascii="宋体" w:hAnsi="宋体" w:eastAsia="宋体"/>
                <w:sz w:val="18"/>
                <w:szCs w:val="18"/>
              </w:rPr>
              <w:t>住院和门诊费用进行补助，有效帮助解决优抚对象医疗难问题。</w:t>
            </w:r>
          </w:p>
        </w:tc>
      </w:tr>
      <w:tr w14:paraId="1B08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9289" w:type="dxa"/>
            <w:gridSpan w:val="14"/>
            <w:noWrap w:val="0"/>
            <w:vAlign w:val="center"/>
          </w:tcPr>
          <w:p w14:paraId="24F719D3">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rPr>
                <w:rFonts w:hint="eastAsia" w:ascii="宋体" w:hAnsi="宋体" w:eastAsia="宋体"/>
                <w:sz w:val="18"/>
                <w:szCs w:val="18"/>
              </w:rPr>
            </w:pPr>
            <w:r>
              <w:rPr>
                <w:rFonts w:hint="eastAsia" w:ascii="宋体" w:hAnsi="宋体" w:eastAsia="宋体"/>
                <w:b/>
                <w:bCs/>
                <w:sz w:val="18"/>
                <w:szCs w:val="18"/>
              </w:rPr>
              <w:t>二、</w:t>
            </w:r>
            <w:r>
              <w:rPr>
                <w:rFonts w:hint="eastAsia" w:ascii="宋体" w:hAnsi="宋体" w:eastAsia="宋体"/>
                <w:b/>
                <w:color w:val="000000"/>
                <w:sz w:val="18"/>
                <w:szCs w:val="18"/>
              </w:rPr>
              <w:t>绩效评价指标评分</w:t>
            </w:r>
          </w:p>
        </w:tc>
      </w:tr>
      <w:tr w14:paraId="50851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noWrap w:val="0"/>
            <w:vAlign w:val="center"/>
          </w:tcPr>
          <w:p w14:paraId="4B68F20C">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一级指标</w:t>
            </w:r>
          </w:p>
        </w:tc>
        <w:tc>
          <w:tcPr>
            <w:tcW w:w="748" w:type="dxa"/>
            <w:gridSpan w:val="3"/>
            <w:tcBorders>
              <w:top w:val="single" w:color="000000" w:sz="4" w:space="0"/>
              <w:left w:val="single" w:color="000000" w:sz="4" w:space="0"/>
              <w:right w:val="single" w:color="000000" w:sz="4" w:space="0"/>
            </w:tcBorders>
            <w:noWrap w:val="0"/>
            <w:vAlign w:val="center"/>
          </w:tcPr>
          <w:p w14:paraId="28F33A16">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0DB55CE">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二级指标</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46557EC1">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235" w:type="dxa"/>
            <w:gridSpan w:val="4"/>
            <w:tcBorders>
              <w:top w:val="single" w:color="000000" w:sz="4" w:space="0"/>
              <w:left w:val="single" w:color="000000" w:sz="4" w:space="0"/>
              <w:bottom w:val="single" w:color="000000" w:sz="4" w:space="0"/>
              <w:right w:val="single" w:color="000000" w:sz="4" w:space="0"/>
            </w:tcBorders>
            <w:noWrap w:val="0"/>
            <w:vAlign w:val="center"/>
          </w:tcPr>
          <w:p w14:paraId="4547BC16">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三级指标</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14:paraId="08B5B608">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590FF581">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得分</w:t>
            </w:r>
          </w:p>
        </w:tc>
      </w:tr>
      <w:tr w14:paraId="427BD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14:paraId="6B7BD840">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决策</w:t>
            </w:r>
          </w:p>
          <w:p w14:paraId="0D0F7209">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restart"/>
            <w:tcBorders>
              <w:top w:val="single" w:color="000000" w:sz="4" w:space="0"/>
              <w:left w:val="single" w:color="000000" w:sz="4" w:space="0"/>
              <w:right w:val="single" w:color="000000" w:sz="4" w:space="0"/>
            </w:tcBorders>
            <w:noWrap w:val="0"/>
            <w:vAlign w:val="center"/>
          </w:tcPr>
          <w:p w14:paraId="64C6AFB0">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40</w:t>
            </w:r>
          </w:p>
        </w:tc>
        <w:tc>
          <w:tcPr>
            <w:tcW w:w="2252" w:type="dxa"/>
            <w:vMerge w:val="restart"/>
            <w:tcBorders>
              <w:top w:val="single" w:color="000000" w:sz="4" w:space="0"/>
              <w:left w:val="single" w:color="000000" w:sz="4" w:space="0"/>
              <w:right w:val="single" w:color="000000" w:sz="4" w:space="0"/>
            </w:tcBorders>
            <w:noWrap w:val="0"/>
            <w:vAlign w:val="center"/>
          </w:tcPr>
          <w:p w14:paraId="56B39825">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项目立项</w:t>
            </w:r>
          </w:p>
        </w:tc>
        <w:tc>
          <w:tcPr>
            <w:tcW w:w="540" w:type="dxa"/>
            <w:gridSpan w:val="2"/>
            <w:vMerge w:val="restart"/>
            <w:tcBorders>
              <w:top w:val="single" w:color="000000" w:sz="4" w:space="0"/>
              <w:left w:val="single" w:color="000000" w:sz="4" w:space="0"/>
              <w:right w:val="single" w:color="000000" w:sz="4" w:space="0"/>
            </w:tcBorders>
            <w:noWrap w:val="0"/>
            <w:vAlign w:val="center"/>
          </w:tcPr>
          <w:p w14:paraId="568B5752">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235" w:type="dxa"/>
            <w:gridSpan w:val="4"/>
            <w:tcBorders>
              <w:top w:val="single" w:color="000000" w:sz="4" w:space="0"/>
              <w:left w:val="single" w:color="000000" w:sz="4" w:space="0"/>
              <w:bottom w:val="single" w:color="000000" w:sz="4" w:space="0"/>
              <w:right w:val="single" w:color="000000" w:sz="4" w:space="0"/>
            </w:tcBorders>
            <w:noWrap w:val="0"/>
            <w:vAlign w:val="center"/>
          </w:tcPr>
          <w:p w14:paraId="4E184ED7">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立项依据充分性</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14:paraId="7654361E">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115D5001">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r>
      <w:tr w14:paraId="320D5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7F3FAB">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4F667F8B">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252" w:type="dxa"/>
            <w:vMerge w:val="continue"/>
            <w:tcBorders>
              <w:left w:val="single" w:color="000000" w:sz="4" w:space="0"/>
              <w:bottom w:val="single" w:color="000000" w:sz="4" w:space="0"/>
              <w:right w:val="single" w:color="000000" w:sz="4" w:space="0"/>
            </w:tcBorders>
            <w:noWrap w:val="0"/>
            <w:vAlign w:val="center"/>
          </w:tcPr>
          <w:p w14:paraId="33D349BC">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40" w:type="dxa"/>
            <w:gridSpan w:val="2"/>
            <w:vMerge w:val="continue"/>
            <w:tcBorders>
              <w:left w:val="single" w:color="000000" w:sz="4" w:space="0"/>
              <w:bottom w:val="single" w:color="000000" w:sz="4" w:space="0"/>
              <w:right w:val="single" w:color="000000" w:sz="4" w:space="0"/>
            </w:tcBorders>
            <w:noWrap w:val="0"/>
            <w:vAlign w:val="center"/>
          </w:tcPr>
          <w:p w14:paraId="4E4B9779">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235" w:type="dxa"/>
            <w:gridSpan w:val="4"/>
            <w:tcBorders>
              <w:top w:val="single" w:color="000000" w:sz="4" w:space="0"/>
              <w:left w:val="single" w:color="000000" w:sz="4" w:space="0"/>
              <w:bottom w:val="single" w:color="000000" w:sz="4" w:space="0"/>
              <w:right w:val="single" w:color="000000" w:sz="4" w:space="0"/>
            </w:tcBorders>
            <w:noWrap w:val="0"/>
            <w:vAlign w:val="center"/>
          </w:tcPr>
          <w:p w14:paraId="586B417C">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立项程序规范性</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14:paraId="410E3C92">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5D826885">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r>
      <w:tr w14:paraId="72CBA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CD8FC2">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1A11FDDD">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252" w:type="dxa"/>
            <w:vMerge w:val="restart"/>
            <w:tcBorders>
              <w:left w:val="single" w:color="000000" w:sz="4" w:space="0"/>
              <w:right w:val="single" w:color="000000" w:sz="4" w:space="0"/>
            </w:tcBorders>
            <w:noWrap w:val="0"/>
            <w:vAlign w:val="center"/>
          </w:tcPr>
          <w:p w14:paraId="694660C4">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绩效目标</w:t>
            </w:r>
          </w:p>
        </w:tc>
        <w:tc>
          <w:tcPr>
            <w:tcW w:w="540" w:type="dxa"/>
            <w:gridSpan w:val="2"/>
            <w:vMerge w:val="restart"/>
            <w:tcBorders>
              <w:left w:val="single" w:color="000000" w:sz="4" w:space="0"/>
              <w:right w:val="single" w:color="000000" w:sz="4" w:space="0"/>
            </w:tcBorders>
            <w:noWrap w:val="0"/>
            <w:vAlign w:val="center"/>
          </w:tcPr>
          <w:p w14:paraId="2904B208">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235" w:type="dxa"/>
            <w:gridSpan w:val="4"/>
            <w:tcBorders>
              <w:top w:val="single" w:color="000000" w:sz="4" w:space="0"/>
              <w:left w:val="single" w:color="000000" w:sz="4" w:space="0"/>
              <w:bottom w:val="single" w:color="000000" w:sz="4" w:space="0"/>
              <w:right w:val="single" w:color="000000" w:sz="4" w:space="0"/>
            </w:tcBorders>
            <w:noWrap w:val="0"/>
            <w:vAlign w:val="center"/>
          </w:tcPr>
          <w:p w14:paraId="19561747">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绩效目标合理性</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14:paraId="4C1C6F80">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46BEDD74">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r>
      <w:tr w14:paraId="06F8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137387">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39AB39A1">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252" w:type="dxa"/>
            <w:vMerge w:val="continue"/>
            <w:tcBorders>
              <w:left w:val="single" w:color="000000" w:sz="4" w:space="0"/>
              <w:bottom w:val="single" w:color="000000" w:sz="4" w:space="0"/>
              <w:right w:val="single" w:color="000000" w:sz="4" w:space="0"/>
            </w:tcBorders>
            <w:noWrap w:val="0"/>
            <w:vAlign w:val="center"/>
          </w:tcPr>
          <w:p w14:paraId="16D5A701">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40" w:type="dxa"/>
            <w:gridSpan w:val="2"/>
            <w:vMerge w:val="continue"/>
            <w:tcBorders>
              <w:left w:val="single" w:color="000000" w:sz="4" w:space="0"/>
              <w:bottom w:val="single" w:color="000000" w:sz="4" w:space="0"/>
              <w:right w:val="single" w:color="000000" w:sz="4" w:space="0"/>
            </w:tcBorders>
            <w:noWrap w:val="0"/>
            <w:vAlign w:val="center"/>
          </w:tcPr>
          <w:p w14:paraId="348597B0">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235" w:type="dxa"/>
            <w:gridSpan w:val="4"/>
            <w:tcBorders>
              <w:top w:val="single" w:color="000000" w:sz="4" w:space="0"/>
              <w:left w:val="single" w:color="000000" w:sz="4" w:space="0"/>
              <w:bottom w:val="single" w:color="000000" w:sz="4" w:space="0"/>
              <w:right w:val="single" w:color="000000" w:sz="4" w:space="0"/>
            </w:tcBorders>
            <w:noWrap w:val="0"/>
            <w:vAlign w:val="center"/>
          </w:tcPr>
          <w:p w14:paraId="4B82102B">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绩效指标明确性</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14:paraId="632B95CC">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6789634F">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r>
      <w:tr w14:paraId="3F091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AE3DED">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1959AE9C">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22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10392C0">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资金投入</w:t>
            </w:r>
          </w:p>
        </w:tc>
        <w:tc>
          <w:tcPr>
            <w:tcW w:w="5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3E0F68D">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235" w:type="dxa"/>
            <w:gridSpan w:val="4"/>
            <w:tcBorders>
              <w:top w:val="single" w:color="000000" w:sz="4" w:space="0"/>
              <w:left w:val="single" w:color="000000" w:sz="4" w:space="0"/>
              <w:bottom w:val="single" w:color="000000" w:sz="4" w:space="0"/>
              <w:right w:val="single" w:color="000000" w:sz="4" w:space="0"/>
            </w:tcBorders>
            <w:noWrap w:val="0"/>
            <w:vAlign w:val="center"/>
          </w:tcPr>
          <w:p w14:paraId="48199DD9">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预算编制科学性</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14:paraId="78670EF1">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4A7DFEE2">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r>
      <w:tr w14:paraId="58826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noWrap w:val="0"/>
            <w:vAlign w:val="center"/>
          </w:tcPr>
          <w:p w14:paraId="39C20E73">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auto" w:sz="4" w:space="0"/>
              <w:right w:val="single" w:color="000000" w:sz="4" w:space="0"/>
            </w:tcBorders>
            <w:noWrap w:val="0"/>
            <w:vAlign w:val="center"/>
          </w:tcPr>
          <w:p w14:paraId="4AE53946">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22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1C756A">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E20EFB0">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235" w:type="dxa"/>
            <w:gridSpan w:val="4"/>
            <w:tcBorders>
              <w:top w:val="single" w:color="000000" w:sz="4" w:space="0"/>
              <w:left w:val="single" w:color="000000" w:sz="4" w:space="0"/>
              <w:bottom w:val="single" w:color="000000" w:sz="4" w:space="0"/>
              <w:right w:val="single" w:color="000000" w:sz="4" w:space="0"/>
            </w:tcBorders>
            <w:noWrap w:val="0"/>
            <w:vAlign w:val="center"/>
          </w:tcPr>
          <w:p w14:paraId="1792A07D">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资金分配合理性</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14:paraId="317DD07B">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05AE7C05">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r>
      <w:tr w14:paraId="7239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noWrap w:val="0"/>
            <w:vAlign w:val="center"/>
          </w:tcPr>
          <w:p w14:paraId="28C2EB33">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过程</w:t>
            </w:r>
          </w:p>
        </w:tc>
        <w:tc>
          <w:tcPr>
            <w:tcW w:w="748" w:type="dxa"/>
            <w:gridSpan w:val="3"/>
            <w:vMerge w:val="continue"/>
            <w:tcBorders>
              <w:top w:val="single" w:color="auto" w:sz="4" w:space="0"/>
              <w:left w:val="single" w:color="000000" w:sz="4" w:space="0"/>
              <w:right w:val="single" w:color="000000" w:sz="4" w:space="0"/>
            </w:tcBorders>
            <w:noWrap w:val="0"/>
            <w:vAlign w:val="center"/>
          </w:tcPr>
          <w:p w14:paraId="623A2012">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2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3C58211">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5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68EFDAB">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w:t>
            </w:r>
          </w:p>
        </w:tc>
        <w:tc>
          <w:tcPr>
            <w:tcW w:w="2235" w:type="dxa"/>
            <w:gridSpan w:val="4"/>
            <w:tcBorders>
              <w:top w:val="single" w:color="000000" w:sz="4" w:space="0"/>
              <w:left w:val="single" w:color="000000" w:sz="4" w:space="0"/>
              <w:bottom w:val="single" w:color="000000" w:sz="4" w:space="0"/>
              <w:right w:val="single" w:color="000000" w:sz="4" w:space="0"/>
            </w:tcBorders>
            <w:noWrap w:val="0"/>
            <w:vAlign w:val="center"/>
          </w:tcPr>
          <w:p w14:paraId="38DA3D2A">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14:paraId="4C4E2055">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77D90D2C">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6</w:t>
            </w:r>
          </w:p>
        </w:tc>
      </w:tr>
      <w:tr w14:paraId="454E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EE1BBA">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59E9B6CA">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22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183253">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color w:val="000000"/>
                <w:sz w:val="18"/>
                <w:szCs w:val="18"/>
              </w:rPr>
            </w:pPr>
          </w:p>
        </w:tc>
        <w:tc>
          <w:tcPr>
            <w:tcW w:w="5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0DEAA61">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2235" w:type="dxa"/>
            <w:gridSpan w:val="4"/>
            <w:tcBorders>
              <w:top w:val="single" w:color="000000" w:sz="4" w:space="0"/>
              <w:left w:val="single" w:color="000000" w:sz="4" w:space="0"/>
              <w:bottom w:val="single" w:color="000000" w:sz="4" w:space="0"/>
              <w:right w:val="single" w:color="000000" w:sz="4" w:space="0"/>
            </w:tcBorders>
            <w:noWrap w:val="0"/>
            <w:vAlign w:val="center"/>
          </w:tcPr>
          <w:p w14:paraId="48FEA12C">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14:paraId="073AFE0C">
            <w:pPr>
              <w:keepNext w:val="0"/>
              <w:keepLines w:val="0"/>
              <w:widowControl/>
              <w:suppressLineNumbers w:val="0"/>
              <w:jc w:val="center"/>
              <w:textAlignment w:val="center"/>
              <w:rPr>
                <w:rFonts w:hint="default"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68D93C57">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7</w:t>
            </w:r>
          </w:p>
        </w:tc>
      </w:tr>
      <w:tr w14:paraId="2E1B0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B8DCBC">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3016CEE2">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3C79AA1">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15FD476F">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235" w:type="dxa"/>
            <w:gridSpan w:val="4"/>
            <w:tcBorders>
              <w:top w:val="single" w:color="000000" w:sz="4" w:space="0"/>
              <w:left w:val="single" w:color="000000" w:sz="4" w:space="0"/>
              <w:bottom w:val="single" w:color="000000" w:sz="4" w:space="0"/>
              <w:right w:val="single" w:color="000000" w:sz="4" w:space="0"/>
            </w:tcBorders>
            <w:noWrap w:val="0"/>
            <w:vAlign w:val="center"/>
          </w:tcPr>
          <w:p w14:paraId="292BAA10">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资金使用合规性</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14:paraId="6625D347">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0C3EE510">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5</w:t>
            </w:r>
          </w:p>
        </w:tc>
      </w:tr>
      <w:tr w14:paraId="35B9B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8C5975">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7517DDD2">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2252" w:type="dxa"/>
            <w:vMerge w:val="restart"/>
            <w:tcBorders>
              <w:top w:val="single" w:color="000000" w:sz="4" w:space="0"/>
              <w:left w:val="single" w:color="000000" w:sz="4" w:space="0"/>
              <w:right w:val="single" w:color="000000" w:sz="4" w:space="0"/>
            </w:tcBorders>
            <w:noWrap w:val="0"/>
            <w:vAlign w:val="center"/>
          </w:tcPr>
          <w:p w14:paraId="0E22BAF1">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组织实施　</w:t>
            </w:r>
          </w:p>
        </w:tc>
        <w:tc>
          <w:tcPr>
            <w:tcW w:w="540" w:type="dxa"/>
            <w:gridSpan w:val="2"/>
            <w:vMerge w:val="restart"/>
            <w:tcBorders>
              <w:top w:val="single" w:color="000000" w:sz="4" w:space="0"/>
              <w:left w:val="single" w:color="000000" w:sz="4" w:space="0"/>
              <w:right w:val="single" w:color="000000" w:sz="4" w:space="0"/>
            </w:tcBorders>
            <w:noWrap w:val="0"/>
            <w:vAlign w:val="center"/>
          </w:tcPr>
          <w:p w14:paraId="4A294134">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235" w:type="dxa"/>
            <w:gridSpan w:val="4"/>
            <w:tcBorders>
              <w:top w:val="single" w:color="000000" w:sz="4" w:space="0"/>
              <w:left w:val="single" w:color="000000" w:sz="4" w:space="0"/>
              <w:bottom w:val="single" w:color="000000" w:sz="4" w:space="0"/>
              <w:right w:val="single" w:color="000000" w:sz="4" w:space="0"/>
            </w:tcBorders>
            <w:noWrap w:val="0"/>
            <w:vAlign w:val="center"/>
          </w:tcPr>
          <w:p w14:paraId="0BAB30BB">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管理制度健全性</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14:paraId="3EE2F03D">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17A14812">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r>
      <w:tr w14:paraId="16B00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6BB59E">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000000" w:sz="4" w:space="0"/>
              <w:right w:val="single" w:color="000000" w:sz="4" w:space="0"/>
            </w:tcBorders>
            <w:noWrap w:val="0"/>
            <w:vAlign w:val="center"/>
          </w:tcPr>
          <w:p w14:paraId="0B416D3D">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2252" w:type="dxa"/>
            <w:vMerge w:val="continue"/>
            <w:tcBorders>
              <w:left w:val="single" w:color="000000" w:sz="4" w:space="0"/>
              <w:bottom w:val="single" w:color="000000" w:sz="4" w:space="0"/>
              <w:right w:val="single" w:color="000000" w:sz="4" w:space="0"/>
            </w:tcBorders>
            <w:noWrap w:val="0"/>
            <w:vAlign w:val="center"/>
          </w:tcPr>
          <w:p w14:paraId="135908F3">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40" w:type="dxa"/>
            <w:gridSpan w:val="2"/>
            <w:vMerge w:val="continue"/>
            <w:tcBorders>
              <w:left w:val="single" w:color="000000" w:sz="4" w:space="0"/>
              <w:bottom w:val="single" w:color="000000" w:sz="4" w:space="0"/>
              <w:right w:val="single" w:color="000000" w:sz="4" w:space="0"/>
            </w:tcBorders>
            <w:noWrap w:val="0"/>
            <w:vAlign w:val="center"/>
          </w:tcPr>
          <w:p w14:paraId="11CE1EB5">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235" w:type="dxa"/>
            <w:gridSpan w:val="4"/>
            <w:tcBorders>
              <w:top w:val="single" w:color="000000" w:sz="4" w:space="0"/>
              <w:left w:val="single" w:color="000000" w:sz="4" w:space="0"/>
              <w:bottom w:val="single" w:color="auto" w:sz="4" w:space="0"/>
              <w:right w:val="single" w:color="000000" w:sz="4" w:space="0"/>
            </w:tcBorders>
            <w:noWrap w:val="0"/>
            <w:vAlign w:val="center"/>
          </w:tcPr>
          <w:p w14:paraId="59207A8F">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制度执行有效性</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14:paraId="7DFBFC53">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5DB11A8D">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r>
      <w:tr w14:paraId="6AA6C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0FDBDBAF">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p>
        </w:tc>
        <w:tc>
          <w:tcPr>
            <w:tcW w:w="74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5724B62">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60</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27C48767">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rPr>
              <w:t>产出</w:t>
            </w:r>
            <w:r>
              <w:rPr>
                <w:rFonts w:hint="eastAsia" w:ascii="宋体" w:hAnsi="宋体"/>
                <w:color w:val="000000"/>
                <w:sz w:val="18"/>
                <w:szCs w:val="18"/>
                <w:lang w:val="en-US" w:eastAsia="zh-CN"/>
              </w:rPr>
              <w:t>质量</w:t>
            </w:r>
          </w:p>
        </w:tc>
        <w:tc>
          <w:tcPr>
            <w:tcW w:w="540" w:type="dxa"/>
            <w:gridSpan w:val="2"/>
            <w:tcBorders>
              <w:top w:val="single" w:color="000000" w:sz="4" w:space="0"/>
              <w:left w:val="single" w:color="000000" w:sz="4" w:space="0"/>
              <w:bottom w:val="single" w:color="000000" w:sz="4" w:space="0"/>
              <w:right w:val="single" w:color="auto" w:sz="4" w:space="0"/>
            </w:tcBorders>
            <w:noWrap w:val="0"/>
            <w:vAlign w:val="center"/>
          </w:tcPr>
          <w:p w14:paraId="55D08D06">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20</w:t>
            </w:r>
          </w:p>
        </w:tc>
        <w:tc>
          <w:tcPr>
            <w:tcW w:w="2235" w:type="dxa"/>
            <w:gridSpan w:val="4"/>
            <w:tcBorders>
              <w:top w:val="single" w:color="auto" w:sz="4" w:space="0"/>
              <w:left w:val="single" w:color="auto" w:sz="4" w:space="0"/>
              <w:bottom w:val="single" w:color="auto" w:sz="4" w:space="0"/>
              <w:right w:val="single" w:color="auto" w:sz="4" w:space="0"/>
            </w:tcBorders>
            <w:noWrap w:val="0"/>
            <w:vAlign w:val="center"/>
          </w:tcPr>
          <w:p w14:paraId="110B59CD">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优抚对象医疗补助标准按规定执行率</w:t>
            </w:r>
          </w:p>
        </w:tc>
        <w:tc>
          <w:tcPr>
            <w:tcW w:w="1110" w:type="dxa"/>
            <w:gridSpan w:val="2"/>
            <w:tcBorders>
              <w:top w:val="single" w:color="000000" w:sz="4" w:space="0"/>
              <w:left w:val="single" w:color="auto" w:sz="4" w:space="0"/>
              <w:bottom w:val="single" w:color="000000" w:sz="4" w:space="0"/>
              <w:right w:val="single" w:color="000000" w:sz="4" w:space="0"/>
            </w:tcBorders>
            <w:noWrap w:val="0"/>
            <w:vAlign w:val="center"/>
          </w:tcPr>
          <w:p w14:paraId="122F7432">
            <w:pPr>
              <w:keepNext w:val="0"/>
              <w:keepLines w:val="0"/>
              <w:widowControl/>
              <w:suppressLineNumbers w:val="0"/>
              <w:jc w:val="center"/>
              <w:textAlignment w:val="center"/>
              <w:rPr>
                <w:rFonts w:hint="default"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3F666958">
            <w:pPr>
              <w:keepNext w:val="0"/>
              <w:keepLines w:val="0"/>
              <w:widowControl/>
              <w:suppressLineNumbers w:val="0"/>
              <w:jc w:val="center"/>
              <w:textAlignment w:val="center"/>
              <w:rPr>
                <w:rFonts w:hint="default"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20</w:t>
            </w:r>
          </w:p>
        </w:tc>
      </w:tr>
      <w:tr w14:paraId="1EC5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1413" w:type="dxa"/>
            <w:vMerge w:val="continue"/>
            <w:tcBorders>
              <w:left w:val="single" w:color="000000" w:sz="4" w:space="0"/>
              <w:right w:val="single" w:color="000000" w:sz="4" w:space="0"/>
            </w:tcBorders>
            <w:noWrap w:val="0"/>
            <w:vAlign w:val="center"/>
          </w:tcPr>
          <w:p w14:paraId="6DF816B3">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FB36988">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2252" w:type="dxa"/>
            <w:vMerge w:val="restart"/>
            <w:tcBorders>
              <w:top w:val="single" w:color="000000" w:sz="4" w:space="0"/>
              <w:left w:val="single" w:color="000000" w:sz="4" w:space="0"/>
              <w:right w:val="single" w:color="000000" w:sz="4" w:space="0"/>
            </w:tcBorders>
            <w:noWrap w:val="0"/>
            <w:vAlign w:val="center"/>
          </w:tcPr>
          <w:p w14:paraId="299D40FE">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产出时效</w:t>
            </w:r>
          </w:p>
        </w:tc>
        <w:tc>
          <w:tcPr>
            <w:tcW w:w="540" w:type="dxa"/>
            <w:gridSpan w:val="2"/>
            <w:vMerge w:val="restart"/>
            <w:tcBorders>
              <w:top w:val="single" w:color="000000" w:sz="4" w:space="0"/>
              <w:left w:val="single" w:color="000000" w:sz="4" w:space="0"/>
              <w:right w:val="single" w:color="auto" w:sz="4" w:space="0"/>
            </w:tcBorders>
            <w:noWrap w:val="0"/>
            <w:vAlign w:val="center"/>
          </w:tcPr>
          <w:p w14:paraId="25A98D1C">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20</w:t>
            </w:r>
          </w:p>
        </w:tc>
        <w:tc>
          <w:tcPr>
            <w:tcW w:w="2235" w:type="dxa"/>
            <w:gridSpan w:val="4"/>
            <w:tcBorders>
              <w:top w:val="single" w:color="auto" w:sz="4" w:space="0"/>
              <w:left w:val="single" w:color="auto" w:sz="4" w:space="0"/>
              <w:bottom w:val="single" w:color="auto" w:sz="4" w:space="0"/>
              <w:right w:val="single" w:color="auto" w:sz="4" w:space="0"/>
            </w:tcBorders>
            <w:noWrap w:val="0"/>
            <w:vAlign w:val="center"/>
          </w:tcPr>
          <w:p w14:paraId="4BEB9699">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完成时间</w:t>
            </w:r>
          </w:p>
        </w:tc>
        <w:tc>
          <w:tcPr>
            <w:tcW w:w="1110" w:type="dxa"/>
            <w:gridSpan w:val="2"/>
            <w:tcBorders>
              <w:top w:val="single" w:color="000000" w:sz="4" w:space="0"/>
              <w:left w:val="single" w:color="auto" w:sz="4" w:space="0"/>
              <w:bottom w:val="single" w:color="000000" w:sz="4" w:space="0"/>
              <w:right w:val="single" w:color="000000" w:sz="4" w:space="0"/>
            </w:tcBorders>
            <w:noWrap w:val="0"/>
            <w:vAlign w:val="center"/>
          </w:tcPr>
          <w:p w14:paraId="3813CB6A">
            <w:pPr>
              <w:keepNext w:val="0"/>
              <w:keepLines w:val="0"/>
              <w:widowControl/>
              <w:suppressLineNumbers w:val="0"/>
              <w:jc w:val="center"/>
              <w:textAlignment w:val="center"/>
              <w:rPr>
                <w:rFonts w:hint="default"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6E8B83DD">
            <w:pPr>
              <w:keepNext w:val="0"/>
              <w:keepLines w:val="0"/>
              <w:widowControl/>
              <w:suppressLineNumbers w:val="0"/>
              <w:jc w:val="center"/>
              <w:textAlignment w:val="center"/>
              <w:rPr>
                <w:rFonts w:hint="default"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r>
      <w:tr w14:paraId="70EE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1413" w:type="dxa"/>
            <w:vMerge w:val="continue"/>
            <w:tcBorders>
              <w:left w:val="single" w:color="000000" w:sz="4" w:space="0"/>
              <w:right w:val="single" w:color="000000" w:sz="4" w:space="0"/>
            </w:tcBorders>
            <w:noWrap w:val="0"/>
            <w:vAlign w:val="center"/>
          </w:tcPr>
          <w:p w14:paraId="49D2354A">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pPr>
          </w:p>
        </w:tc>
        <w:tc>
          <w:tcPr>
            <w:tcW w:w="748" w:type="dxa"/>
            <w:gridSpan w:val="3"/>
            <w:vMerge w:val="continue"/>
            <w:tcBorders>
              <w:left w:val="single" w:color="000000" w:sz="4" w:space="0"/>
              <w:bottom w:val="single" w:color="000000" w:sz="4" w:space="0"/>
              <w:right w:val="single" w:color="000000" w:sz="4" w:space="0"/>
            </w:tcBorders>
            <w:noWrap w:val="0"/>
            <w:vAlign w:val="center"/>
          </w:tcPr>
          <w:p w14:paraId="1E9C93C5">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pPr>
          </w:p>
        </w:tc>
        <w:tc>
          <w:tcPr>
            <w:tcW w:w="2252" w:type="dxa"/>
            <w:vMerge w:val="continue"/>
            <w:tcBorders>
              <w:left w:val="single" w:color="000000" w:sz="4" w:space="0"/>
              <w:bottom w:val="single" w:color="000000" w:sz="4" w:space="0"/>
              <w:right w:val="single" w:color="000000" w:sz="4" w:space="0"/>
            </w:tcBorders>
            <w:noWrap w:val="0"/>
            <w:vAlign w:val="center"/>
          </w:tcPr>
          <w:p w14:paraId="01DC47F4">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pPr>
          </w:p>
        </w:tc>
        <w:tc>
          <w:tcPr>
            <w:tcW w:w="540" w:type="dxa"/>
            <w:gridSpan w:val="2"/>
            <w:vMerge w:val="continue"/>
            <w:tcBorders>
              <w:left w:val="single" w:color="000000" w:sz="4" w:space="0"/>
              <w:bottom w:val="single" w:color="000000" w:sz="4" w:space="0"/>
              <w:right w:val="single" w:color="auto" w:sz="4" w:space="0"/>
            </w:tcBorders>
            <w:noWrap w:val="0"/>
            <w:vAlign w:val="center"/>
          </w:tcPr>
          <w:p w14:paraId="4E7B542E">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pPr>
          </w:p>
        </w:tc>
        <w:tc>
          <w:tcPr>
            <w:tcW w:w="2235" w:type="dxa"/>
            <w:gridSpan w:val="4"/>
            <w:tcBorders>
              <w:top w:val="single" w:color="auto" w:sz="4" w:space="0"/>
              <w:left w:val="single" w:color="auto" w:sz="4" w:space="0"/>
              <w:bottom w:val="single" w:color="auto" w:sz="4" w:space="0"/>
              <w:right w:val="single" w:color="auto" w:sz="4" w:space="0"/>
            </w:tcBorders>
            <w:noWrap w:val="0"/>
            <w:vAlign w:val="center"/>
          </w:tcPr>
          <w:p w14:paraId="54EB5E0F">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优抚对象医疗补助及时发放率</w:t>
            </w:r>
          </w:p>
        </w:tc>
        <w:tc>
          <w:tcPr>
            <w:tcW w:w="1110" w:type="dxa"/>
            <w:gridSpan w:val="2"/>
            <w:tcBorders>
              <w:top w:val="single" w:color="000000" w:sz="4" w:space="0"/>
              <w:left w:val="single" w:color="auto" w:sz="4" w:space="0"/>
              <w:bottom w:val="single" w:color="000000" w:sz="4" w:space="0"/>
              <w:right w:val="single" w:color="000000" w:sz="4" w:space="0"/>
            </w:tcBorders>
            <w:noWrap w:val="0"/>
            <w:vAlign w:val="center"/>
          </w:tcPr>
          <w:p w14:paraId="72369442">
            <w:pPr>
              <w:keepNext w:val="0"/>
              <w:keepLines w:val="0"/>
              <w:widowControl/>
              <w:suppressLineNumbers w:val="0"/>
              <w:jc w:val="center"/>
              <w:textAlignment w:val="center"/>
              <w:rPr>
                <w:rFonts w:hint="default"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6DB70065">
            <w:pPr>
              <w:keepNext w:val="0"/>
              <w:keepLines w:val="0"/>
              <w:widowControl/>
              <w:suppressLineNumbers w:val="0"/>
              <w:jc w:val="center"/>
              <w:textAlignment w:val="center"/>
              <w:rPr>
                <w:rFonts w:hint="default"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r>
      <w:tr w14:paraId="32A58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2E261313">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1FCDD16">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4C4A3DC6">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社会效益</w:t>
            </w:r>
          </w:p>
        </w:tc>
        <w:tc>
          <w:tcPr>
            <w:tcW w:w="540" w:type="dxa"/>
            <w:gridSpan w:val="2"/>
            <w:tcBorders>
              <w:top w:val="single" w:color="000000" w:sz="4" w:space="0"/>
              <w:left w:val="single" w:color="000000" w:sz="4" w:space="0"/>
              <w:bottom w:val="single" w:color="000000" w:sz="4" w:space="0"/>
              <w:right w:val="single" w:color="auto" w:sz="4" w:space="0"/>
            </w:tcBorders>
            <w:noWrap w:val="0"/>
            <w:vAlign w:val="center"/>
          </w:tcPr>
          <w:p w14:paraId="5CECD0D1">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2235" w:type="dxa"/>
            <w:gridSpan w:val="4"/>
            <w:tcBorders>
              <w:top w:val="single" w:color="auto" w:sz="4" w:space="0"/>
              <w:left w:val="single" w:color="auto" w:sz="4" w:space="0"/>
              <w:bottom w:val="single" w:color="auto" w:sz="4" w:space="0"/>
              <w:right w:val="single" w:color="auto" w:sz="4" w:space="0"/>
            </w:tcBorders>
            <w:noWrap w:val="0"/>
            <w:vAlign w:val="center"/>
          </w:tcPr>
          <w:p w14:paraId="384EC8A6">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优抚对象医疗难问题</w:t>
            </w:r>
          </w:p>
        </w:tc>
        <w:tc>
          <w:tcPr>
            <w:tcW w:w="1110" w:type="dxa"/>
            <w:gridSpan w:val="2"/>
            <w:tcBorders>
              <w:top w:val="single" w:color="000000" w:sz="4" w:space="0"/>
              <w:left w:val="single" w:color="auto" w:sz="4" w:space="0"/>
              <w:bottom w:val="single" w:color="000000" w:sz="4" w:space="0"/>
              <w:right w:val="single" w:color="000000" w:sz="4" w:space="0"/>
            </w:tcBorders>
            <w:noWrap w:val="0"/>
            <w:vAlign w:val="center"/>
          </w:tcPr>
          <w:p w14:paraId="39715C67">
            <w:pPr>
              <w:keepNext w:val="0"/>
              <w:keepLines w:val="0"/>
              <w:widowControl/>
              <w:suppressLineNumbers w:val="0"/>
              <w:jc w:val="center"/>
              <w:textAlignment w:val="center"/>
              <w:rPr>
                <w:rFonts w:hint="default"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7DFADBC0">
            <w:pPr>
              <w:keepNext w:val="0"/>
              <w:keepLines w:val="0"/>
              <w:widowControl/>
              <w:suppressLineNumbers w:val="0"/>
              <w:jc w:val="center"/>
              <w:textAlignment w:val="center"/>
              <w:rPr>
                <w:rFonts w:hint="default"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r>
      <w:tr w14:paraId="1EBAA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14:paraId="0504D887">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D4C1A52">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26163579">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sz w:val="18"/>
                <w:szCs w:val="18"/>
              </w:rPr>
            </w:pPr>
            <w:r>
              <w:rPr>
                <w:rFonts w:hint="eastAsia" w:ascii="宋体" w:hAnsi="宋体" w:eastAsia="宋体"/>
                <w:color w:val="000000"/>
                <w:sz w:val="18"/>
                <w:szCs w:val="18"/>
              </w:rPr>
              <w:t>满意度</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67220C5C">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宋体" w:hAnsi="宋体" w:eastAsia="宋体"/>
                <w:sz w:val="18"/>
                <w:szCs w:val="18"/>
                <w:lang w:val="en-US" w:eastAsia="zh-CN"/>
              </w:rPr>
            </w:pPr>
            <w:r>
              <w:rPr>
                <w:rFonts w:hint="eastAsia" w:ascii="宋体" w:hAnsi="宋体" w:eastAsia="宋体"/>
                <w:sz w:val="18"/>
                <w:szCs w:val="18"/>
                <w:lang w:val="en-US" w:eastAsia="zh-CN"/>
              </w:rPr>
              <w:t>10</w:t>
            </w:r>
          </w:p>
        </w:tc>
        <w:tc>
          <w:tcPr>
            <w:tcW w:w="2235" w:type="dxa"/>
            <w:gridSpan w:val="4"/>
            <w:tcBorders>
              <w:top w:val="single" w:color="auto" w:sz="4" w:space="0"/>
              <w:left w:val="single" w:color="000000" w:sz="4" w:space="0"/>
              <w:bottom w:val="single" w:color="000000" w:sz="4" w:space="0"/>
              <w:right w:val="single" w:color="000000" w:sz="4" w:space="0"/>
            </w:tcBorders>
            <w:noWrap w:val="0"/>
            <w:vAlign w:val="center"/>
          </w:tcPr>
          <w:p w14:paraId="41A19DB2">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color w:val="000000"/>
                <w:sz w:val="18"/>
                <w:szCs w:val="18"/>
              </w:rPr>
            </w:pPr>
            <w:r>
              <w:rPr>
                <w:rFonts w:hint="eastAsia" w:ascii="宋体" w:hAnsi="宋体" w:eastAsia="宋体"/>
                <w:color w:val="000000"/>
                <w:sz w:val="18"/>
                <w:szCs w:val="18"/>
              </w:rPr>
              <w:t>优抚对象满意度</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14:paraId="1B4CF97D">
            <w:pPr>
              <w:keepNext w:val="0"/>
              <w:keepLines w:val="0"/>
              <w:widowControl/>
              <w:suppressLineNumbers w:val="0"/>
              <w:jc w:val="center"/>
              <w:textAlignment w:val="center"/>
              <w:rPr>
                <w:rFonts w:hint="default"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727615C2">
            <w:pPr>
              <w:keepNext w:val="0"/>
              <w:keepLines w:val="0"/>
              <w:widowControl/>
              <w:suppressLineNumbers w:val="0"/>
              <w:jc w:val="center"/>
              <w:textAlignment w:val="center"/>
              <w:rPr>
                <w:rFonts w:hint="default"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r>
      <w:tr w14:paraId="07E0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002F4E1C">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总分</w:t>
            </w:r>
          </w:p>
        </w:tc>
        <w:tc>
          <w:tcPr>
            <w:tcW w:w="748" w:type="dxa"/>
            <w:gridSpan w:val="3"/>
            <w:tcBorders>
              <w:top w:val="single" w:color="000000" w:sz="4" w:space="0"/>
              <w:left w:val="single" w:color="000000" w:sz="4" w:space="0"/>
              <w:bottom w:val="single" w:color="000000" w:sz="4" w:space="0"/>
              <w:right w:val="single" w:color="000000" w:sz="4" w:space="0"/>
            </w:tcBorders>
            <w:noWrap w:val="0"/>
            <w:vAlign w:val="center"/>
          </w:tcPr>
          <w:p w14:paraId="4EC86F39">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7743D09">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12D24495">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235" w:type="dxa"/>
            <w:gridSpan w:val="4"/>
            <w:tcBorders>
              <w:top w:val="single" w:color="000000" w:sz="4" w:space="0"/>
              <w:left w:val="single" w:color="000000" w:sz="4" w:space="0"/>
              <w:bottom w:val="single" w:color="000000" w:sz="4" w:space="0"/>
              <w:right w:val="single" w:color="000000" w:sz="4" w:space="0"/>
            </w:tcBorders>
            <w:noWrap w:val="0"/>
            <w:vAlign w:val="center"/>
          </w:tcPr>
          <w:p w14:paraId="6AAD6A05">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14:paraId="17B95861">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595F4370">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default" w:ascii="宋体" w:hAnsi="宋体" w:eastAsia="宋体"/>
                <w:bCs/>
                <w:color w:val="000000"/>
                <w:sz w:val="18"/>
                <w:szCs w:val="18"/>
                <w:lang w:val="en-US" w:eastAsia="zh-CN"/>
              </w:rPr>
            </w:pPr>
            <w:r>
              <w:rPr>
                <w:rFonts w:hint="eastAsia" w:ascii="宋体" w:hAnsi="宋体"/>
                <w:bCs/>
                <w:color w:val="000000"/>
                <w:sz w:val="18"/>
                <w:szCs w:val="18"/>
                <w:lang w:val="en-US" w:eastAsia="zh-CN"/>
              </w:rPr>
              <w:t>98</w:t>
            </w:r>
          </w:p>
        </w:tc>
      </w:tr>
      <w:tr w14:paraId="665C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restart"/>
            <w:noWrap w:val="0"/>
            <w:vAlign w:val="center"/>
          </w:tcPr>
          <w:p w14:paraId="2766BF85">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评价等次</w:t>
            </w:r>
          </w:p>
        </w:tc>
        <w:tc>
          <w:tcPr>
            <w:tcW w:w="7876" w:type="dxa"/>
            <w:gridSpan w:val="13"/>
            <w:noWrap w:val="0"/>
            <w:vAlign w:val="center"/>
          </w:tcPr>
          <w:p w14:paraId="6F6CBB11">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cs="宋体"/>
                <w:color w:val="000000"/>
                <w:kern w:val="0"/>
                <w:sz w:val="18"/>
                <w:szCs w:val="18"/>
              </w:rPr>
              <w:t>优</w:t>
            </w:r>
            <w:r>
              <w:rPr>
                <w:rFonts w:hint="eastAsia" w:ascii="宋体" w:hAnsi="宋体" w:cs="宋体"/>
                <w:color w:val="000000"/>
                <w:kern w:val="0"/>
                <w:sz w:val="18"/>
                <w:szCs w:val="18"/>
              </w:rPr>
              <w:sym w:font="Wingdings 2" w:char="F052"/>
            </w:r>
            <w:r>
              <w:rPr>
                <w:rFonts w:hint="eastAsia" w:ascii="宋体" w:hAnsi="宋体" w:eastAsia="宋体" w:cs="宋体"/>
                <w:color w:val="000000"/>
                <w:kern w:val="0"/>
                <w:sz w:val="18"/>
                <w:szCs w:val="18"/>
              </w:rPr>
              <w:t xml:space="preserve">        良□       中 □       差□</w:t>
            </w:r>
          </w:p>
        </w:tc>
      </w:tr>
      <w:tr w14:paraId="73AA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continue"/>
            <w:noWrap w:val="0"/>
            <w:vAlign w:val="center"/>
          </w:tcPr>
          <w:p w14:paraId="5DC09014">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7876" w:type="dxa"/>
            <w:gridSpan w:val="13"/>
            <w:noWrap w:val="0"/>
            <w:vAlign w:val="center"/>
          </w:tcPr>
          <w:p w14:paraId="288B81A6">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-90（含）分为优、</w:t>
            </w:r>
            <w:r>
              <w:rPr>
                <w:rFonts w:hint="eastAsia"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-80（含）分为良、</w:t>
            </w:r>
            <w:r>
              <w:rPr>
                <w:rFonts w:hint="eastAsia" w:ascii="宋体" w:hAnsi="宋体" w:eastAsia="宋体" w:cs="宋体"/>
                <w:color w:val="000000"/>
                <w:kern w:val="0"/>
                <w:sz w:val="18"/>
                <w:szCs w:val="18"/>
                <w:lang w:val="en-US" w:eastAsia="zh-CN"/>
              </w:rPr>
              <w:t>80</w:t>
            </w:r>
            <w:r>
              <w:rPr>
                <w:rFonts w:hint="eastAsia" w:ascii="宋体" w:hAnsi="宋体" w:eastAsia="宋体" w:cs="宋体"/>
                <w:color w:val="000000"/>
                <w:kern w:val="0"/>
                <w:sz w:val="18"/>
                <w:szCs w:val="18"/>
              </w:rPr>
              <w:t>-60（含）分为中、60分以下为差</w:t>
            </w:r>
          </w:p>
        </w:tc>
      </w:tr>
      <w:tr w14:paraId="0D30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413" w:type="dxa"/>
            <w:noWrap w:val="0"/>
            <w:vAlign w:val="center"/>
          </w:tcPr>
          <w:p w14:paraId="310C1FD3">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问题和建议</w:t>
            </w:r>
          </w:p>
        </w:tc>
        <w:tc>
          <w:tcPr>
            <w:tcW w:w="7876" w:type="dxa"/>
            <w:gridSpan w:val="13"/>
            <w:noWrap w:val="0"/>
            <w:vAlign w:val="top"/>
          </w:tcPr>
          <w:p w14:paraId="5B8AC568">
            <w:pPr>
              <w:keepNext w:val="0"/>
              <w:keepLines w:val="0"/>
              <w:pageBreakBefore w:val="0"/>
              <w:widowControl w:val="0"/>
              <w:kinsoku/>
              <w:wordWrap/>
              <w:overflowPunct/>
              <w:topLinePunct w:val="0"/>
              <w:autoSpaceDE/>
              <w:bidi w:val="0"/>
              <w:adjustRightInd/>
              <w:spacing w:line="300" w:lineRule="exact"/>
              <w:jc w:val="left"/>
              <w:rPr>
                <w:rFonts w:ascii="宋体" w:hAnsi="宋体"/>
                <w:sz w:val="18"/>
                <w:szCs w:val="18"/>
              </w:rPr>
            </w:pPr>
            <w:r>
              <w:rPr>
                <w:rFonts w:hint="eastAsia" w:ascii="宋体" w:hAnsi="宋体"/>
                <w:sz w:val="18"/>
                <w:szCs w:val="18"/>
              </w:rPr>
              <w:t>存在的问题：一是资金到位率和预算执行率未达1</w:t>
            </w:r>
            <w:r>
              <w:rPr>
                <w:rFonts w:ascii="宋体" w:hAnsi="宋体"/>
                <w:sz w:val="18"/>
                <w:szCs w:val="18"/>
              </w:rPr>
              <w:t>00</w:t>
            </w:r>
            <w:r>
              <w:rPr>
                <w:rFonts w:hint="eastAsia" w:ascii="宋体" w:hAnsi="宋体"/>
                <w:sz w:val="18"/>
                <w:szCs w:val="18"/>
              </w:rPr>
              <w:t>%。二是项目指标体系建设有待加强，存在绩效目标设置不全面，细化量化工作不到位的情况。</w:t>
            </w:r>
          </w:p>
          <w:p w14:paraId="6E509F93">
            <w:pPr>
              <w:pStyle w:val="11"/>
              <w:keepNext w:val="0"/>
              <w:keepLines w:val="0"/>
              <w:pageBreakBefore w:val="0"/>
              <w:widowControl w:val="0"/>
              <w:kinsoku/>
              <w:wordWrap/>
              <w:overflowPunct/>
              <w:topLinePunct w:val="0"/>
              <w:autoSpaceDE/>
              <w:bidi w:val="0"/>
              <w:adjustRightInd/>
              <w:spacing w:line="300" w:lineRule="exact"/>
              <w:jc w:val="left"/>
              <w:rPr>
                <w:rFonts w:ascii="宋体" w:hAnsi="宋体"/>
                <w:sz w:val="18"/>
                <w:szCs w:val="18"/>
              </w:rPr>
            </w:pPr>
            <w:r>
              <w:rPr>
                <w:rFonts w:hint="eastAsia" w:ascii="宋体" w:hAnsi="宋体"/>
                <w:sz w:val="18"/>
                <w:szCs w:val="18"/>
              </w:rPr>
              <w:t>建议：一是下一步工作中积极与区财政局进行工作对接，保障项目资金足额并及时到位。二是加强绩效目标管理及增加相关培训</w:t>
            </w:r>
            <w:r>
              <w:rPr>
                <w:rFonts w:hint="eastAsia" w:ascii="宋体" w:hAnsi="宋体"/>
                <w:sz w:val="18"/>
                <w:szCs w:val="18"/>
                <w:lang w:eastAsia="zh-CN"/>
              </w:rPr>
              <w:t>学习</w:t>
            </w:r>
            <w:r>
              <w:rPr>
                <w:rFonts w:hint="eastAsia" w:ascii="宋体" w:hAnsi="宋体"/>
                <w:sz w:val="18"/>
                <w:szCs w:val="18"/>
              </w:rPr>
              <w:t>，提高部门预算绩效目标管理的科学性、规范性和有效性。做好细化量化工作，绩效目标应当从数量、质量、成本、时效以及经济效益、社会效益、环境效益、可持续影响、满意度等方面进行细化，尽量进行定量表述。不能以量化形式表述的，可采用定性表述，但应具有可衡量性。</w:t>
            </w:r>
          </w:p>
          <w:p w14:paraId="02AB2B5B">
            <w:pPr>
              <w:keepNext w:val="0"/>
              <w:keepLines w:val="0"/>
              <w:pageBreakBefore w:val="0"/>
              <w:widowControl w:val="0"/>
              <w:kinsoku/>
              <w:wordWrap/>
              <w:overflowPunct/>
              <w:topLinePunct w:val="0"/>
              <w:autoSpaceDE/>
              <w:autoSpaceDN/>
              <w:bidi w:val="0"/>
              <w:adjustRightInd/>
              <w:snapToGrid w:val="0"/>
              <w:spacing w:line="580" w:lineRule="exact"/>
              <w:ind w:firstLine="360" w:firstLineChars="200"/>
              <w:textAlignment w:val="auto"/>
              <w:rPr>
                <w:rFonts w:hint="eastAsia" w:ascii="宋体" w:hAnsi="宋体" w:eastAsia="宋体" w:cs="宋体"/>
                <w:color w:val="000000"/>
                <w:kern w:val="0"/>
                <w:sz w:val="18"/>
                <w:szCs w:val="18"/>
                <w:lang w:val="en-US" w:eastAsia="zh-CN"/>
              </w:rPr>
            </w:pPr>
          </w:p>
        </w:tc>
      </w:tr>
      <w:tr w14:paraId="77E6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289" w:type="dxa"/>
            <w:gridSpan w:val="14"/>
            <w:noWrap w:val="0"/>
            <w:vAlign w:val="center"/>
          </w:tcPr>
          <w:p w14:paraId="6601A8C8">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评价人员</w:t>
            </w:r>
          </w:p>
        </w:tc>
      </w:tr>
      <w:tr w14:paraId="36E5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4DF9316E">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姓名</w:t>
            </w:r>
          </w:p>
        </w:tc>
        <w:tc>
          <w:tcPr>
            <w:tcW w:w="2814" w:type="dxa"/>
            <w:gridSpan w:val="3"/>
            <w:noWrap w:val="0"/>
            <w:vAlign w:val="center"/>
          </w:tcPr>
          <w:p w14:paraId="55D82F59">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职务/职称</w:t>
            </w:r>
          </w:p>
        </w:tc>
        <w:tc>
          <w:tcPr>
            <w:tcW w:w="2177" w:type="dxa"/>
            <w:gridSpan w:val="4"/>
            <w:noWrap w:val="0"/>
            <w:vAlign w:val="center"/>
          </w:tcPr>
          <w:p w14:paraId="7124C78A">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单位</w:t>
            </w:r>
          </w:p>
        </w:tc>
        <w:tc>
          <w:tcPr>
            <w:tcW w:w="2699" w:type="dxa"/>
            <w:gridSpan w:val="5"/>
            <w:noWrap w:val="0"/>
            <w:vAlign w:val="center"/>
          </w:tcPr>
          <w:p w14:paraId="1B6AAE4D">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签字</w:t>
            </w:r>
          </w:p>
        </w:tc>
      </w:tr>
      <w:tr w14:paraId="39F3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35AD6972">
            <w:pPr>
              <w:keepNext w:val="0"/>
              <w:keepLines w:val="0"/>
              <w:pageBreakBefore w:val="0"/>
              <w:widowControl w:val="0"/>
              <w:kinsoku/>
              <w:wordWrap/>
              <w:overflowPunct/>
              <w:topLinePunct w:val="0"/>
              <w:autoSpaceDE/>
              <w:bidi w:val="0"/>
              <w:adjustRightInd/>
              <w:spacing w:line="260" w:lineRule="exact"/>
              <w:jc w:val="center"/>
              <w:rPr>
                <w:rFonts w:hint="eastAsia" w:ascii="宋体" w:hAnsi="宋体" w:eastAsia="宋体" w:cs="宋体"/>
                <w:color w:val="000000"/>
                <w:kern w:val="0"/>
                <w:sz w:val="18"/>
                <w:szCs w:val="18"/>
                <w:lang w:val="en-US" w:eastAsia="zh-CN"/>
              </w:rPr>
            </w:pPr>
            <w:r>
              <w:rPr>
                <w:rFonts w:hint="eastAsia" w:ascii="宋体" w:hAnsi="宋体" w:eastAsia="宋体" w:cs="Times New Roman"/>
                <w:sz w:val="18"/>
                <w:szCs w:val="18"/>
                <w:lang w:val="en-US" w:eastAsia="zh-CN"/>
              </w:rPr>
              <w:t>李德海</w:t>
            </w:r>
          </w:p>
        </w:tc>
        <w:tc>
          <w:tcPr>
            <w:tcW w:w="2814" w:type="dxa"/>
            <w:gridSpan w:val="3"/>
            <w:noWrap w:val="0"/>
            <w:vAlign w:val="top"/>
          </w:tcPr>
          <w:p w14:paraId="3B94023C">
            <w:pPr>
              <w:keepNext w:val="0"/>
              <w:keepLines w:val="0"/>
              <w:pageBreakBefore w:val="0"/>
              <w:widowControl w:val="0"/>
              <w:kinsoku/>
              <w:wordWrap/>
              <w:overflowPunct/>
              <w:topLinePunct w:val="0"/>
              <w:autoSpaceDE/>
              <w:bidi w:val="0"/>
              <w:adjustRightInd/>
              <w:spacing w:line="260" w:lineRule="exact"/>
              <w:jc w:val="center"/>
              <w:rPr>
                <w:rFonts w:hint="eastAsia" w:ascii="宋体" w:hAnsi="宋体" w:eastAsia="宋体" w:cs="宋体"/>
                <w:color w:val="000000"/>
                <w:kern w:val="0"/>
                <w:sz w:val="18"/>
                <w:szCs w:val="18"/>
                <w:lang w:val="en-US" w:eastAsia="zh-CN"/>
              </w:rPr>
            </w:pPr>
            <w:r>
              <w:rPr>
                <w:rFonts w:hint="eastAsia" w:ascii="宋体" w:hAnsi="宋体" w:eastAsia="宋体" w:cs="Times New Roman"/>
                <w:sz w:val="18"/>
                <w:szCs w:val="18"/>
                <w:lang w:val="en-US" w:eastAsia="zh-CN"/>
              </w:rPr>
              <w:t>党</w:t>
            </w:r>
            <w:r>
              <w:rPr>
                <w:rFonts w:hint="eastAsia" w:ascii="宋体" w:hAnsi="宋体" w:cs="Times New Roman"/>
                <w:sz w:val="18"/>
                <w:szCs w:val="18"/>
                <w:lang w:val="en-US" w:eastAsia="zh-CN"/>
              </w:rPr>
              <w:t>组</w:t>
            </w:r>
            <w:r>
              <w:rPr>
                <w:rFonts w:hint="eastAsia" w:ascii="宋体" w:hAnsi="宋体" w:eastAsia="宋体" w:cs="Times New Roman"/>
                <w:sz w:val="18"/>
                <w:szCs w:val="18"/>
                <w:lang w:val="en-US" w:eastAsia="zh-CN"/>
              </w:rPr>
              <w:t>书记、局长</w:t>
            </w:r>
          </w:p>
        </w:tc>
        <w:tc>
          <w:tcPr>
            <w:tcW w:w="2177" w:type="dxa"/>
            <w:gridSpan w:val="4"/>
            <w:noWrap w:val="0"/>
            <w:vAlign w:val="top"/>
          </w:tcPr>
          <w:p w14:paraId="49F1865B">
            <w:pPr>
              <w:keepNext w:val="0"/>
              <w:keepLines w:val="0"/>
              <w:pageBreakBefore w:val="0"/>
              <w:widowControl w:val="0"/>
              <w:kinsoku/>
              <w:wordWrap/>
              <w:overflowPunct/>
              <w:topLinePunct w:val="0"/>
              <w:autoSpaceDE/>
              <w:bidi w:val="0"/>
              <w:adjustRightInd/>
              <w:spacing w:line="260" w:lineRule="exact"/>
              <w:rPr>
                <w:rFonts w:hint="eastAsia" w:ascii="宋体" w:hAnsi="宋体" w:eastAsia="宋体" w:cs="宋体"/>
                <w:color w:val="000000"/>
                <w:kern w:val="0"/>
                <w:sz w:val="18"/>
                <w:szCs w:val="18"/>
                <w:lang w:val="en-US" w:eastAsia="zh-CN"/>
              </w:rPr>
            </w:pPr>
            <w:r>
              <w:rPr>
                <w:rFonts w:hint="eastAsia" w:ascii="宋体" w:hAnsi="宋体"/>
                <w:sz w:val="18"/>
                <w:szCs w:val="18"/>
                <w:lang w:val="en-US" w:eastAsia="zh-CN"/>
              </w:rPr>
              <w:t>昆明市五华区退役军人事务局</w:t>
            </w:r>
          </w:p>
        </w:tc>
        <w:tc>
          <w:tcPr>
            <w:tcW w:w="2699" w:type="dxa"/>
            <w:gridSpan w:val="5"/>
            <w:noWrap w:val="0"/>
            <w:vAlign w:val="top"/>
          </w:tcPr>
          <w:p w14:paraId="7F6FD59B">
            <w:pPr>
              <w:keepNext w:val="0"/>
              <w:keepLines w:val="0"/>
              <w:pageBreakBefore w:val="0"/>
              <w:widowControl w:val="0"/>
              <w:kinsoku/>
              <w:wordWrap/>
              <w:overflowPunct/>
              <w:topLinePunct w:val="0"/>
              <w:autoSpaceDE/>
              <w:bidi w:val="0"/>
              <w:adjustRightInd/>
              <w:spacing w:line="260" w:lineRule="exact"/>
              <w:rPr>
                <w:rFonts w:hint="eastAsia" w:ascii="宋体" w:hAnsi="宋体" w:eastAsia="宋体" w:cs="宋体"/>
                <w:color w:val="000000"/>
                <w:kern w:val="0"/>
                <w:sz w:val="18"/>
                <w:szCs w:val="18"/>
                <w:lang w:val="en-US" w:eastAsia="zh-CN"/>
              </w:rPr>
            </w:pPr>
          </w:p>
        </w:tc>
      </w:tr>
      <w:tr w14:paraId="5D41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5A617711">
            <w:pPr>
              <w:keepNext w:val="0"/>
              <w:keepLines w:val="0"/>
              <w:pageBreakBefore w:val="0"/>
              <w:widowControl w:val="0"/>
              <w:kinsoku/>
              <w:wordWrap/>
              <w:overflowPunct/>
              <w:topLinePunct w:val="0"/>
              <w:autoSpaceDE/>
              <w:bidi w:val="0"/>
              <w:adjustRightInd/>
              <w:spacing w:line="260" w:lineRule="exact"/>
              <w:jc w:val="center"/>
              <w:rPr>
                <w:rFonts w:hint="eastAsia" w:ascii="宋体" w:hAnsi="宋体" w:eastAsia="宋体" w:cs="宋体"/>
                <w:color w:val="000000"/>
                <w:kern w:val="0"/>
                <w:sz w:val="18"/>
                <w:szCs w:val="18"/>
                <w:lang w:val="en-US" w:eastAsia="zh-CN"/>
              </w:rPr>
            </w:pPr>
            <w:r>
              <w:rPr>
                <w:rFonts w:hint="eastAsia" w:ascii="宋体" w:hAnsi="宋体" w:eastAsia="宋体" w:cs="Times New Roman"/>
                <w:sz w:val="18"/>
                <w:szCs w:val="18"/>
                <w:lang w:val="en-US" w:eastAsia="zh-CN"/>
              </w:rPr>
              <w:t>李亮</w:t>
            </w:r>
          </w:p>
        </w:tc>
        <w:tc>
          <w:tcPr>
            <w:tcW w:w="2814" w:type="dxa"/>
            <w:gridSpan w:val="3"/>
            <w:noWrap w:val="0"/>
            <w:vAlign w:val="top"/>
          </w:tcPr>
          <w:p w14:paraId="4B56264F">
            <w:pPr>
              <w:keepNext w:val="0"/>
              <w:keepLines w:val="0"/>
              <w:pageBreakBefore w:val="0"/>
              <w:widowControl w:val="0"/>
              <w:kinsoku/>
              <w:wordWrap/>
              <w:overflowPunct/>
              <w:topLinePunct w:val="0"/>
              <w:autoSpaceDE/>
              <w:bidi w:val="0"/>
              <w:adjustRightInd/>
              <w:spacing w:line="260" w:lineRule="exact"/>
              <w:jc w:val="center"/>
              <w:rPr>
                <w:rFonts w:hint="eastAsia" w:ascii="宋体" w:hAnsi="宋体" w:eastAsia="宋体" w:cs="宋体"/>
                <w:color w:val="000000"/>
                <w:kern w:val="0"/>
                <w:sz w:val="18"/>
                <w:szCs w:val="18"/>
                <w:lang w:val="en-US" w:eastAsia="zh-CN"/>
              </w:rPr>
            </w:pPr>
            <w:r>
              <w:rPr>
                <w:rFonts w:hint="eastAsia" w:ascii="宋体" w:hAnsi="宋体" w:eastAsia="宋体" w:cs="Times New Roman"/>
                <w:sz w:val="18"/>
                <w:szCs w:val="18"/>
                <w:lang w:val="en-US" w:eastAsia="zh-CN"/>
              </w:rPr>
              <w:t>党</w:t>
            </w:r>
            <w:r>
              <w:rPr>
                <w:rFonts w:hint="eastAsia" w:ascii="宋体" w:hAnsi="宋体" w:cs="Times New Roman"/>
                <w:sz w:val="18"/>
                <w:szCs w:val="18"/>
                <w:lang w:val="en-US" w:eastAsia="zh-CN"/>
              </w:rPr>
              <w:t>组</w:t>
            </w:r>
            <w:r>
              <w:rPr>
                <w:rFonts w:hint="eastAsia" w:ascii="宋体" w:hAnsi="宋体" w:eastAsia="宋体" w:cs="Times New Roman"/>
                <w:sz w:val="18"/>
                <w:szCs w:val="18"/>
                <w:lang w:val="en-US" w:eastAsia="zh-CN"/>
              </w:rPr>
              <w:t>副书记、副局长</w:t>
            </w:r>
          </w:p>
        </w:tc>
        <w:tc>
          <w:tcPr>
            <w:tcW w:w="2177" w:type="dxa"/>
            <w:gridSpan w:val="4"/>
            <w:noWrap w:val="0"/>
            <w:vAlign w:val="top"/>
          </w:tcPr>
          <w:p w14:paraId="44CD8593">
            <w:pPr>
              <w:keepNext w:val="0"/>
              <w:keepLines w:val="0"/>
              <w:pageBreakBefore w:val="0"/>
              <w:widowControl w:val="0"/>
              <w:kinsoku/>
              <w:wordWrap/>
              <w:overflowPunct/>
              <w:topLinePunct w:val="0"/>
              <w:autoSpaceDE/>
              <w:bidi w:val="0"/>
              <w:adjustRightInd/>
              <w:spacing w:line="260" w:lineRule="exact"/>
              <w:rPr>
                <w:rFonts w:hint="eastAsia" w:ascii="宋体" w:hAnsi="宋体" w:eastAsia="宋体" w:cs="宋体"/>
                <w:color w:val="000000"/>
                <w:kern w:val="0"/>
                <w:sz w:val="18"/>
                <w:szCs w:val="18"/>
                <w:lang w:val="en-US" w:eastAsia="zh-CN"/>
              </w:rPr>
            </w:pPr>
            <w:r>
              <w:rPr>
                <w:rFonts w:hint="eastAsia" w:ascii="宋体" w:hAnsi="宋体"/>
                <w:sz w:val="18"/>
                <w:szCs w:val="18"/>
                <w:lang w:val="en-US" w:eastAsia="zh-CN"/>
              </w:rPr>
              <w:t>昆明市五华区退役军人事务局</w:t>
            </w:r>
          </w:p>
        </w:tc>
        <w:tc>
          <w:tcPr>
            <w:tcW w:w="2699" w:type="dxa"/>
            <w:gridSpan w:val="5"/>
            <w:noWrap w:val="0"/>
            <w:vAlign w:val="top"/>
          </w:tcPr>
          <w:p w14:paraId="440083BD">
            <w:pPr>
              <w:keepNext w:val="0"/>
              <w:keepLines w:val="0"/>
              <w:pageBreakBefore w:val="0"/>
              <w:widowControl w:val="0"/>
              <w:kinsoku/>
              <w:wordWrap/>
              <w:overflowPunct/>
              <w:topLinePunct w:val="0"/>
              <w:autoSpaceDE/>
              <w:bidi w:val="0"/>
              <w:adjustRightInd/>
              <w:spacing w:line="260" w:lineRule="exact"/>
              <w:rPr>
                <w:rFonts w:hint="eastAsia" w:ascii="宋体" w:hAnsi="宋体" w:eastAsia="宋体" w:cs="宋体"/>
                <w:color w:val="000000"/>
                <w:kern w:val="0"/>
                <w:sz w:val="18"/>
                <w:szCs w:val="18"/>
                <w:lang w:val="en-US" w:eastAsia="zh-CN"/>
              </w:rPr>
            </w:pPr>
          </w:p>
        </w:tc>
      </w:tr>
      <w:tr w14:paraId="5E23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09C11332">
            <w:pPr>
              <w:keepNext w:val="0"/>
              <w:keepLines w:val="0"/>
              <w:pageBreakBefore w:val="0"/>
              <w:widowControl w:val="0"/>
              <w:kinsoku/>
              <w:wordWrap/>
              <w:overflowPunct/>
              <w:topLinePunct w:val="0"/>
              <w:autoSpaceDE/>
              <w:bidi w:val="0"/>
              <w:adjustRightInd/>
              <w:spacing w:line="2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孟任</w:t>
            </w:r>
          </w:p>
        </w:tc>
        <w:tc>
          <w:tcPr>
            <w:tcW w:w="2814" w:type="dxa"/>
            <w:gridSpan w:val="3"/>
            <w:noWrap w:val="0"/>
            <w:vAlign w:val="top"/>
          </w:tcPr>
          <w:p w14:paraId="0D4B9CFE">
            <w:pPr>
              <w:keepNext w:val="0"/>
              <w:keepLines w:val="0"/>
              <w:pageBreakBefore w:val="0"/>
              <w:widowControl w:val="0"/>
              <w:kinsoku/>
              <w:wordWrap/>
              <w:overflowPunct/>
              <w:topLinePunct w:val="0"/>
              <w:autoSpaceDE/>
              <w:bidi w:val="0"/>
              <w:adjustRightInd/>
              <w:spacing w:line="260" w:lineRule="exact"/>
              <w:jc w:val="center"/>
              <w:rPr>
                <w:rFonts w:hint="eastAsia" w:ascii="宋体" w:hAnsi="宋体" w:eastAsia="宋体" w:cs="宋体"/>
                <w:color w:val="000000"/>
                <w:kern w:val="0"/>
                <w:sz w:val="18"/>
                <w:szCs w:val="18"/>
                <w:lang w:val="en-US" w:eastAsia="zh-CN"/>
              </w:rPr>
            </w:pPr>
            <w:r>
              <w:rPr>
                <w:rFonts w:hint="eastAsia" w:ascii="宋体" w:hAnsi="宋体" w:eastAsia="宋体" w:cs="Times New Roman"/>
                <w:sz w:val="18"/>
                <w:szCs w:val="18"/>
                <w:lang w:val="en-US" w:eastAsia="zh-CN"/>
              </w:rPr>
              <w:t>党</w:t>
            </w:r>
            <w:r>
              <w:rPr>
                <w:rFonts w:hint="eastAsia" w:ascii="宋体" w:hAnsi="宋体" w:cs="Times New Roman"/>
                <w:sz w:val="18"/>
                <w:szCs w:val="18"/>
                <w:lang w:val="en-US" w:eastAsia="zh-CN"/>
              </w:rPr>
              <w:t>组</w:t>
            </w:r>
            <w:r>
              <w:rPr>
                <w:rFonts w:hint="eastAsia" w:ascii="宋体" w:hAnsi="宋体" w:eastAsia="宋体" w:cs="Times New Roman"/>
                <w:sz w:val="18"/>
                <w:szCs w:val="18"/>
                <w:lang w:val="en-US" w:eastAsia="zh-CN"/>
              </w:rPr>
              <w:t>委员、副局长</w:t>
            </w:r>
          </w:p>
        </w:tc>
        <w:tc>
          <w:tcPr>
            <w:tcW w:w="2177" w:type="dxa"/>
            <w:gridSpan w:val="4"/>
            <w:noWrap w:val="0"/>
            <w:vAlign w:val="top"/>
          </w:tcPr>
          <w:p w14:paraId="536AB16E">
            <w:pPr>
              <w:keepNext w:val="0"/>
              <w:keepLines w:val="0"/>
              <w:pageBreakBefore w:val="0"/>
              <w:widowControl w:val="0"/>
              <w:kinsoku/>
              <w:wordWrap/>
              <w:overflowPunct/>
              <w:topLinePunct w:val="0"/>
              <w:autoSpaceDE/>
              <w:bidi w:val="0"/>
              <w:adjustRightInd/>
              <w:spacing w:line="260" w:lineRule="exact"/>
              <w:rPr>
                <w:rFonts w:hint="eastAsia" w:ascii="宋体" w:hAnsi="宋体" w:eastAsia="宋体" w:cs="宋体"/>
                <w:color w:val="000000"/>
                <w:kern w:val="0"/>
                <w:sz w:val="18"/>
                <w:szCs w:val="18"/>
                <w:lang w:val="en-US" w:eastAsia="zh-CN"/>
              </w:rPr>
            </w:pPr>
            <w:r>
              <w:rPr>
                <w:rFonts w:hint="eastAsia" w:ascii="宋体" w:hAnsi="宋体"/>
                <w:sz w:val="18"/>
                <w:szCs w:val="18"/>
                <w:lang w:val="en-US" w:eastAsia="zh-CN"/>
              </w:rPr>
              <w:t>昆明市五华区退役军人事务局</w:t>
            </w:r>
          </w:p>
        </w:tc>
        <w:tc>
          <w:tcPr>
            <w:tcW w:w="2699" w:type="dxa"/>
            <w:gridSpan w:val="5"/>
            <w:noWrap w:val="0"/>
            <w:vAlign w:val="top"/>
          </w:tcPr>
          <w:p w14:paraId="084352A7">
            <w:pPr>
              <w:keepNext w:val="0"/>
              <w:keepLines w:val="0"/>
              <w:pageBreakBefore w:val="0"/>
              <w:widowControl w:val="0"/>
              <w:kinsoku/>
              <w:wordWrap/>
              <w:overflowPunct/>
              <w:topLinePunct w:val="0"/>
              <w:autoSpaceDE/>
              <w:bidi w:val="0"/>
              <w:adjustRightInd/>
              <w:spacing w:line="260" w:lineRule="exact"/>
              <w:rPr>
                <w:rFonts w:hint="eastAsia" w:ascii="宋体" w:hAnsi="宋体" w:eastAsia="宋体" w:cs="宋体"/>
                <w:color w:val="000000"/>
                <w:kern w:val="0"/>
                <w:sz w:val="18"/>
                <w:szCs w:val="18"/>
                <w:lang w:val="en-US" w:eastAsia="zh-CN"/>
              </w:rPr>
            </w:pPr>
          </w:p>
        </w:tc>
      </w:tr>
      <w:tr w14:paraId="477A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5C51A6D8">
            <w:pPr>
              <w:keepNext w:val="0"/>
              <w:keepLines w:val="0"/>
              <w:pageBreakBefore w:val="0"/>
              <w:widowControl w:val="0"/>
              <w:kinsoku/>
              <w:wordWrap/>
              <w:overflowPunct/>
              <w:topLinePunct w:val="0"/>
              <w:autoSpaceDE/>
              <w:bidi w:val="0"/>
              <w:adjustRightInd/>
              <w:spacing w:line="260" w:lineRule="exact"/>
              <w:jc w:val="center"/>
              <w:rPr>
                <w:rFonts w:hint="eastAsia" w:ascii="宋体" w:hAnsi="宋体" w:eastAsia="宋体" w:cs="宋体"/>
                <w:color w:val="000000"/>
                <w:kern w:val="0"/>
                <w:sz w:val="18"/>
                <w:szCs w:val="18"/>
                <w:lang w:val="en-US" w:eastAsia="zh-CN"/>
              </w:rPr>
            </w:pPr>
            <w:r>
              <w:rPr>
                <w:rFonts w:hint="eastAsia" w:ascii="宋体" w:hAnsi="宋体" w:eastAsia="宋体" w:cs="Times New Roman"/>
                <w:sz w:val="18"/>
                <w:szCs w:val="18"/>
                <w:lang w:val="en-US" w:eastAsia="zh-CN"/>
              </w:rPr>
              <w:t>司友华</w:t>
            </w:r>
          </w:p>
        </w:tc>
        <w:tc>
          <w:tcPr>
            <w:tcW w:w="2814" w:type="dxa"/>
            <w:gridSpan w:val="3"/>
            <w:noWrap w:val="0"/>
            <w:vAlign w:val="top"/>
          </w:tcPr>
          <w:p w14:paraId="174F38E7">
            <w:pPr>
              <w:keepNext w:val="0"/>
              <w:keepLines w:val="0"/>
              <w:pageBreakBefore w:val="0"/>
              <w:widowControl w:val="0"/>
              <w:kinsoku/>
              <w:wordWrap/>
              <w:overflowPunct/>
              <w:topLinePunct w:val="0"/>
              <w:autoSpaceDE/>
              <w:bidi w:val="0"/>
              <w:adjustRightInd/>
              <w:spacing w:line="260" w:lineRule="exact"/>
              <w:jc w:val="center"/>
              <w:rPr>
                <w:rFonts w:hint="eastAsia" w:ascii="宋体" w:hAnsi="宋体" w:eastAsia="宋体" w:cs="宋体"/>
                <w:color w:val="000000"/>
                <w:kern w:val="0"/>
                <w:sz w:val="18"/>
                <w:szCs w:val="18"/>
                <w:lang w:val="en-US" w:eastAsia="zh-CN"/>
              </w:rPr>
            </w:pPr>
            <w:r>
              <w:rPr>
                <w:rFonts w:hint="eastAsia" w:ascii="宋体" w:hAnsi="宋体" w:eastAsia="宋体" w:cs="Times New Roman"/>
                <w:sz w:val="18"/>
                <w:szCs w:val="18"/>
                <w:lang w:val="en-US" w:eastAsia="zh-CN"/>
              </w:rPr>
              <w:t>党</w:t>
            </w:r>
            <w:r>
              <w:rPr>
                <w:rFonts w:hint="eastAsia" w:ascii="宋体" w:hAnsi="宋体" w:cs="Times New Roman"/>
                <w:sz w:val="18"/>
                <w:szCs w:val="18"/>
                <w:lang w:val="en-US" w:eastAsia="zh-CN"/>
              </w:rPr>
              <w:t>组</w:t>
            </w:r>
            <w:r>
              <w:rPr>
                <w:rFonts w:hint="eastAsia" w:ascii="宋体" w:hAnsi="宋体" w:eastAsia="宋体" w:cs="Times New Roman"/>
                <w:sz w:val="18"/>
                <w:szCs w:val="18"/>
                <w:lang w:val="en-US" w:eastAsia="zh-CN"/>
              </w:rPr>
              <w:t>委员、副局长</w:t>
            </w:r>
          </w:p>
        </w:tc>
        <w:tc>
          <w:tcPr>
            <w:tcW w:w="2177" w:type="dxa"/>
            <w:gridSpan w:val="4"/>
            <w:noWrap w:val="0"/>
            <w:vAlign w:val="top"/>
          </w:tcPr>
          <w:p w14:paraId="1037FFA1">
            <w:pPr>
              <w:keepNext w:val="0"/>
              <w:keepLines w:val="0"/>
              <w:pageBreakBefore w:val="0"/>
              <w:widowControl w:val="0"/>
              <w:kinsoku/>
              <w:wordWrap/>
              <w:overflowPunct/>
              <w:topLinePunct w:val="0"/>
              <w:autoSpaceDE/>
              <w:bidi w:val="0"/>
              <w:adjustRightInd/>
              <w:spacing w:line="260" w:lineRule="exact"/>
              <w:rPr>
                <w:rFonts w:hint="eastAsia" w:ascii="宋体" w:hAnsi="宋体" w:eastAsia="宋体" w:cs="宋体"/>
                <w:color w:val="000000"/>
                <w:kern w:val="0"/>
                <w:sz w:val="18"/>
                <w:szCs w:val="18"/>
                <w:lang w:val="en-US" w:eastAsia="zh-CN"/>
              </w:rPr>
            </w:pPr>
            <w:r>
              <w:rPr>
                <w:rFonts w:hint="eastAsia" w:ascii="宋体" w:hAnsi="宋体"/>
                <w:sz w:val="18"/>
                <w:szCs w:val="18"/>
                <w:lang w:val="en-US" w:eastAsia="zh-CN"/>
              </w:rPr>
              <w:t>昆明市五华区退役军人事务局</w:t>
            </w:r>
          </w:p>
        </w:tc>
        <w:tc>
          <w:tcPr>
            <w:tcW w:w="2699" w:type="dxa"/>
            <w:gridSpan w:val="5"/>
            <w:noWrap w:val="0"/>
            <w:vAlign w:val="top"/>
          </w:tcPr>
          <w:p w14:paraId="4F32665E">
            <w:pPr>
              <w:keepNext w:val="0"/>
              <w:keepLines w:val="0"/>
              <w:pageBreakBefore w:val="0"/>
              <w:widowControl w:val="0"/>
              <w:kinsoku/>
              <w:wordWrap/>
              <w:overflowPunct/>
              <w:topLinePunct w:val="0"/>
              <w:autoSpaceDE/>
              <w:bidi w:val="0"/>
              <w:adjustRightInd/>
              <w:spacing w:line="260" w:lineRule="exact"/>
              <w:rPr>
                <w:rFonts w:hint="eastAsia" w:ascii="宋体" w:hAnsi="宋体" w:eastAsia="宋体" w:cs="宋体"/>
                <w:color w:val="000000"/>
                <w:kern w:val="0"/>
                <w:sz w:val="18"/>
                <w:szCs w:val="18"/>
                <w:lang w:val="en-US" w:eastAsia="zh-CN"/>
              </w:rPr>
            </w:pPr>
          </w:p>
        </w:tc>
      </w:tr>
      <w:tr w14:paraId="1694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0592DF50">
            <w:pPr>
              <w:keepNext w:val="0"/>
              <w:keepLines w:val="0"/>
              <w:pageBreakBefore w:val="0"/>
              <w:widowControl w:val="0"/>
              <w:kinsoku/>
              <w:wordWrap/>
              <w:overflowPunct/>
              <w:topLinePunct w:val="0"/>
              <w:autoSpaceDE/>
              <w:bidi w:val="0"/>
              <w:adjustRightInd/>
              <w:spacing w:line="260" w:lineRule="exact"/>
              <w:jc w:val="center"/>
              <w:rPr>
                <w:rFonts w:hint="eastAsia" w:ascii="宋体" w:hAnsi="宋体" w:eastAsia="宋体" w:cs="宋体"/>
                <w:color w:val="000000"/>
                <w:kern w:val="0"/>
                <w:sz w:val="18"/>
                <w:szCs w:val="18"/>
                <w:lang w:val="en-US" w:eastAsia="zh-CN"/>
              </w:rPr>
            </w:pPr>
            <w:r>
              <w:rPr>
                <w:rFonts w:hint="eastAsia" w:ascii="宋体" w:hAnsi="宋体" w:eastAsia="宋体" w:cs="Times New Roman"/>
                <w:sz w:val="18"/>
                <w:szCs w:val="18"/>
                <w:lang w:val="zh-TW" w:eastAsia="zh-TW"/>
              </w:rPr>
              <w:t>张文星</w:t>
            </w:r>
          </w:p>
        </w:tc>
        <w:tc>
          <w:tcPr>
            <w:tcW w:w="2814" w:type="dxa"/>
            <w:gridSpan w:val="3"/>
            <w:noWrap w:val="0"/>
            <w:vAlign w:val="top"/>
          </w:tcPr>
          <w:p w14:paraId="2FE1EEE6">
            <w:pPr>
              <w:keepNext w:val="0"/>
              <w:keepLines w:val="0"/>
              <w:pageBreakBefore w:val="0"/>
              <w:widowControl w:val="0"/>
              <w:kinsoku/>
              <w:wordWrap/>
              <w:overflowPunct/>
              <w:topLinePunct w:val="0"/>
              <w:autoSpaceDE/>
              <w:bidi w:val="0"/>
              <w:adjustRightInd/>
              <w:spacing w:line="260" w:lineRule="exact"/>
              <w:jc w:val="center"/>
              <w:rPr>
                <w:rFonts w:hint="eastAsia" w:ascii="宋体" w:hAnsi="宋体" w:eastAsia="宋体" w:cs="宋体"/>
                <w:color w:val="000000"/>
                <w:kern w:val="0"/>
                <w:sz w:val="18"/>
                <w:szCs w:val="18"/>
                <w:lang w:val="en-US" w:eastAsia="zh-CN"/>
              </w:rPr>
            </w:pPr>
            <w:r>
              <w:rPr>
                <w:rFonts w:hint="eastAsia" w:ascii="宋体" w:hAnsi="宋体" w:eastAsia="宋体" w:cs="Times New Roman"/>
                <w:sz w:val="18"/>
                <w:szCs w:val="18"/>
                <w:lang w:val="en-US" w:eastAsia="zh-CN"/>
              </w:rPr>
              <w:t>党</w:t>
            </w:r>
            <w:r>
              <w:rPr>
                <w:rFonts w:hint="eastAsia" w:ascii="宋体" w:hAnsi="宋体" w:cs="Times New Roman"/>
                <w:sz w:val="18"/>
                <w:szCs w:val="18"/>
                <w:lang w:val="en-US" w:eastAsia="zh-CN"/>
              </w:rPr>
              <w:t>组</w:t>
            </w:r>
            <w:r>
              <w:rPr>
                <w:rFonts w:hint="eastAsia" w:ascii="宋体" w:hAnsi="宋体" w:eastAsia="宋体" w:cs="Times New Roman"/>
                <w:sz w:val="18"/>
                <w:szCs w:val="18"/>
                <w:lang w:val="en-US" w:eastAsia="zh-CN"/>
              </w:rPr>
              <w:t>委员、</w:t>
            </w:r>
            <w:r>
              <w:rPr>
                <w:rFonts w:hint="eastAsia" w:ascii="宋体" w:hAnsi="宋体" w:eastAsia="宋体" w:cs="Times New Roman"/>
                <w:sz w:val="18"/>
                <w:szCs w:val="18"/>
                <w:lang w:val="zh-TW" w:eastAsia="zh-TW"/>
              </w:rPr>
              <w:t>主任</w:t>
            </w:r>
          </w:p>
        </w:tc>
        <w:tc>
          <w:tcPr>
            <w:tcW w:w="2177" w:type="dxa"/>
            <w:gridSpan w:val="4"/>
            <w:noWrap w:val="0"/>
            <w:vAlign w:val="top"/>
          </w:tcPr>
          <w:p w14:paraId="2AF43CD3">
            <w:pPr>
              <w:keepNext w:val="0"/>
              <w:keepLines w:val="0"/>
              <w:pageBreakBefore w:val="0"/>
              <w:widowControl w:val="0"/>
              <w:kinsoku/>
              <w:wordWrap/>
              <w:overflowPunct/>
              <w:topLinePunct w:val="0"/>
              <w:autoSpaceDE/>
              <w:bidi w:val="0"/>
              <w:adjustRightInd/>
              <w:spacing w:line="260" w:lineRule="exact"/>
              <w:rPr>
                <w:rFonts w:hint="eastAsia" w:ascii="宋体" w:hAnsi="宋体" w:eastAsia="宋体" w:cs="宋体"/>
                <w:color w:val="000000"/>
                <w:kern w:val="0"/>
                <w:sz w:val="18"/>
                <w:szCs w:val="18"/>
                <w:lang w:val="en-US" w:eastAsia="zh-CN"/>
              </w:rPr>
            </w:pPr>
            <w:r>
              <w:rPr>
                <w:rFonts w:hint="eastAsia" w:ascii="宋体" w:hAnsi="宋体"/>
                <w:sz w:val="18"/>
                <w:szCs w:val="18"/>
                <w:lang w:val="en-US" w:eastAsia="zh-CN"/>
              </w:rPr>
              <w:t>昆明市五华区退役军人事务局</w:t>
            </w:r>
          </w:p>
        </w:tc>
        <w:tc>
          <w:tcPr>
            <w:tcW w:w="2699" w:type="dxa"/>
            <w:gridSpan w:val="5"/>
            <w:noWrap w:val="0"/>
            <w:vAlign w:val="top"/>
          </w:tcPr>
          <w:p w14:paraId="0B8A9E5B">
            <w:pPr>
              <w:keepNext w:val="0"/>
              <w:keepLines w:val="0"/>
              <w:pageBreakBefore w:val="0"/>
              <w:widowControl w:val="0"/>
              <w:kinsoku/>
              <w:wordWrap/>
              <w:overflowPunct/>
              <w:topLinePunct w:val="0"/>
              <w:autoSpaceDE/>
              <w:bidi w:val="0"/>
              <w:adjustRightInd/>
              <w:spacing w:line="260" w:lineRule="exact"/>
              <w:rPr>
                <w:rFonts w:hint="eastAsia" w:ascii="宋体" w:hAnsi="宋体" w:eastAsia="宋体" w:cs="宋体"/>
                <w:color w:val="000000"/>
                <w:kern w:val="0"/>
                <w:sz w:val="18"/>
                <w:szCs w:val="18"/>
                <w:lang w:val="en-US" w:eastAsia="zh-CN"/>
              </w:rPr>
            </w:pPr>
          </w:p>
        </w:tc>
      </w:tr>
      <w:tr w14:paraId="00E2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62194CA9">
            <w:pPr>
              <w:keepNext w:val="0"/>
              <w:keepLines w:val="0"/>
              <w:pageBreakBefore w:val="0"/>
              <w:widowControl w:val="0"/>
              <w:kinsoku/>
              <w:wordWrap/>
              <w:overflowPunct/>
              <w:topLinePunct w:val="0"/>
              <w:autoSpaceDE/>
              <w:bidi w:val="0"/>
              <w:adjustRightInd/>
              <w:spacing w:line="260" w:lineRule="exact"/>
              <w:jc w:val="center"/>
              <w:rPr>
                <w:rFonts w:hint="eastAsia" w:ascii="宋体" w:hAnsi="宋体" w:eastAsia="宋体" w:cs="宋体"/>
                <w:color w:val="000000"/>
                <w:kern w:val="0"/>
                <w:sz w:val="18"/>
                <w:szCs w:val="18"/>
                <w:lang w:val="en-US" w:eastAsia="zh-CN"/>
              </w:rPr>
            </w:pPr>
            <w:r>
              <w:rPr>
                <w:rFonts w:hint="eastAsia" w:ascii="宋体" w:hAnsi="宋体" w:eastAsia="宋体" w:cs="Times New Roman"/>
                <w:sz w:val="18"/>
                <w:szCs w:val="18"/>
                <w:lang w:val="zh-TW" w:eastAsia="zh-TW"/>
              </w:rPr>
              <w:t>黄斌</w:t>
            </w:r>
          </w:p>
        </w:tc>
        <w:tc>
          <w:tcPr>
            <w:tcW w:w="2814" w:type="dxa"/>
            <w:gridSpan w:val="3"/>
            <w:noWrap w:val="0"/>
            <w:vAlign w:val="top"/>
          </w:tcPr>
          <w:p w14:paraId="5A637C03">
            <w:pPr>
              <w:keepNext w:val="0"/>
              <w:keepLines w:val="0"/>
              <w:pageBreakBefore w:val="0"/>
              <w:widowControl w:val="0"/>
              <w:kinsoku/>
              <w:wordWrap/>
              <w:overflowPunct/>
              <w:topLinePunct w:val="0"/>
              <w:autoSpaceDE/>
              <w:bidi w:val="0"/>
              <w:adjustRightInd/>
              <w:spacing w:line="260" w:lineRule="exact"/>
              <w:jc w:val="center"/>
              <w:rPr>
                <w:rFonts w:hint="eastAsia" w:ascii="宋体" w:hAnsi="宋体" w:eastAsia="宋体" w:cs="宋体"/>
                <w:color w:val="000000"/>
                <w:kern w:val="0"/>
                <w:sz w:val="18"/>
                <w:szCs w:val="18"/>
                <w:lang w:val="en-US" w:eastAsia="zh-CN"/>
              </w:rPr>
            </w:pPr>
            <w:r>
              <w:rPr>
                <w:rFonts w:hint="eastAsia" w:ascii="宋体" w:hAnsi="宋体" w:eastAsia="宋体" w:cs="Times New Roman"/>
                <w:sz w:val="18"/>
                <w:szCs w:val="18"/>
                <w:lang w:val="en-US" w:eastAsia="zh-CN"/>
              </w:rPr>
              <w:t>科长</w:t>
            </w:r>
          </w:p>
        </w:tc>
        <w:tc>
          <w:tcPr>
            <w:tcW w:w="2177" w:type="dxa"/>
            <w:gridSpan w:val="4"/>
            <w:noWrap w:val="0"/>
            <w:vAlign w:val="top"/>
          </w:tcPr>
          <w:p w14:paraId="0A310AE5">
            <w:pPr>
              <w:keepNext w:val="0"/>
              <w:keepLines w:val="0"/>
              <w:pageBreakBefore w:val="0"/>
              <w:widowControl w:val="0"/>
              <w:kinsoku/>
              <w:wordWrap/>
              <w:overflowPunct/>
              <w:topLinePunct w:val="0"/>
              <w:autoSpaceDE/>
              <w:bidi w:val="0"/>
              <w:adjustRightInd/>
              <w:spacing w:line="260" w:lineRule="exact"/>
              <w:rPr>
                <w:rFonts w:hint="eastAsia" w:ascii="宋体" w:hAnsi="宋体" w:eastAsia="宋体" w:cs="宋体"/>
                <w:color w:val="000000"/>
                <w:kern w:val="0"/>
                <w:sz w:val="18"/>
                <w:szCs w:val="18"/>
                <w:lang w:val="en-US" w:eastAsia="zh-CN"/>
              </w:rPr>
            </w:pPr>
            <w:r>
              <w:rPr>
                <w:rFonts w:hint="eastAsia" w:ascii="宋体" w:hAnsi="宋体"/>
                <w:sz w:val="18"/>
                <w:szCs w:val="18"/>
                <w:lang w:val="en-US" w:eastAsia="zh-CN"/>
              </w:rPr>
              <w:t>昆明市五华区退役军人事务局</w:t>
            </w:r>
          </w:p>
        </w:tc>
        <w:tc>
          <w:tcPr>
            <w:tcW w:w="2699" w:type="dxa"/>
            <w:gridSpan w:val="5"/>
            <w:noWrap w:val="0"/>
            <w:vAlign w:val="top"/>
          </w:tcPr>
          <w:p w14:paraId="7915B22A">
            <w:pPr>
              <w:keepNext w:val="0"/>
              <w:keepLines w:val="0"/>
              <w:pageBreakBefore w:val="0"/>
              <w:widowControl w:val="0"/>
              <w:kinsoku/>
              <w:wordWrap/>
              <w:overflowPunct/>
              <w:topLinePunct w:val="0"/>
              <w:autoSpaceDE/>
              <w:bidi w:val="0"/>
              <w:adjustRightInd/>
              <w:spacing w:line="260" w:lineRule="exact"/>
              <w:rPr>
                <w:rFonts w:hint="eastAsia" w:ascii="宋体" w:hAnsi="宋体" w:eastAsia="宋体" w:cs="宋体"/>
                <w:color w:val="000000"/>
                <w:kern w:val="0"/>
                <w:sz w:val="18"/>
                <w:szCs w:val="18"/>
                <w:lang w:val="en-US" w:eastAsia="zh-CN"/>
              </w:rPr>
            </w:pPr>
          </w:p>
        </w:tc>
      </w:tr>
      <w:tr w14:paraId="4F0C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3745087B">
            <w:pPr>
              <w:keepNext w:val="0"/>
              <w:keepLines w:val="0"/>
              <w:pageBreakBefore w:val="0"/>
              <w:widowControl w:val="0"/>
              <w:kinsoku/>
              <w:wordWrap/>
              <w:overflowPunct/>
              <w:topLinePunct w:val="0"/>
              <w:autoSpaceDE/>
              <w:bidi w:val="0"/>
              <w:adjustRightInd/>
              <w:spacing w:line="260" w:lineRule="exact"/>
              <w:jc w:val="center"/>
              <w:rPr>
                <w:rFonts w:hint="eastAsia" w:ascii="宋体" w:hAnsi="宋体" w:eastAsia="宋体" w:cs="宋体"/>
                <w:color w:val="000000"/>
                <w:kern w:val="0"/>
                <w:sz w:val="18"/>
                <w:szCs w:val="18"/>
                <w:lang w:val="en-US" w:eastAsia="zh-CN"/>
              </w:rPr>
            </w:pPr>
            <w:r>
              <w:rPr>
                <w:rFonts w:hint="eastAsia" w:ascii="宋体" w:hAnsi="宋体" w:eastAsia="宋体" w:cs="Times New Roman"/>
                <w:sz w:val="18"/>
                <w:szCs w:val="18"/>
                <w:lang w:val="zh-TW" w:eastAsia="zh-TW"/>
              </w:rPr>
              <w:t>秦淑华</w:t>
            </w:r>
          </w:p>
        </w:tc>
        <w:tc>
          <w:tcPr>
            <w:tcW w:w="2814" w:type="dxa"/>
            <w:gridSpan w:val="3"/>
            <w:noWrap w:val="0"/>
            <w:vAlign w:val="top"/>
          </w:tcPr>
          <w:p w14:paraId="7CE575E1">
            <w:pPr>
              <w:keepNext w:val="0"/>
              <w:keepLines w:val="0"/>
              <w:pageBreakBefore w:val="0"/>
              <w:widowControl w:val="0"/>
              <w:kinsoku/>
              <w:wordWrap/>
              <w:overflowPunct/>
              <w:topLinePunct w:val="0"/>
              <w:autoSpaceDE/>
              <w:bidi w:val="0"/>
              <w:adjustRightInd/>
              <w:spacing w:line="260" w:lineRule="exact"/>
              <w:jc w:val="center"/>
              <w:rPr>
                <w:rFonts w:hint="eastAsia" w:ascii="宋体" w:hAnsi="宋体" w:eastAsia="宋体" w:cs="宋体"/>
                <w:color w:val="000000"/>
                <w:kern w:val="0"/>
                <w:sz w:val="18"/>
                <w:szCs w:val="18"/>
                <w:lang w:val="en-US" w:eastAsia="zh-CN"/>
              </w:rPr>
            </w:pPr>
            <w:r>
              <w:rPr>
                <w:rFonts w:hint="eastAsia" w:ascii="宋体" w:hAnsi="宋体" w:eastAsia="宋体" w:cs="Times New Roman"/>
                <w:sz w:val="18"/>
                <w:szCs w:val="18"/>
                <w:lang w:val="en-US" w:eastAsia="zh-CN"/>
              </w:rPr>
              <w:t>科长</w:t>
            </w:r>
          </w:p>
        </w:tc>
        <w:tc>
          <w:tcPr>
            <w:tcW w:w="2177" w:type="dxa"/>
            <w:gridSpan w:val="4"/>
            <w:noWrap w:val="0"/>
            <w:vAlign w:val="top"/>
          </w:tcPr>
          <w:p w14:paraId="08A22B7E">
            <w:pPr>
              <w:keepNext w:val="0"/>
              <w:keepLines w:val="0"/>
              <w:pageBreakBefore w:val="0"/>
              <w:widowControl w:val="0"/>
              <w:kinsoku/>
              <w:wordWrap/>
              <w:overflowPunct/>
              <w:topLinePunct w:val="0"/>
              <w:autoSpaceDE/>
              <w:bidi w:val="0"/>
              <w:adjustRightInd/>
              <w:spacing w:line="260" w:lineRule="exact"/>
              <w:rPr>
                <w:rFonts w:hint="eastAsia" w:ascii="宋体" w:hAnsi="宋体" w:eastAsia="宋体" w:cs="宋体"/>
                <w:color w:val="000000"/>
                <w:kern w:val="0"/>
                <w:sz w:val="18"/>
                <w:szCs w:val="18"/>
                <w:lang w:val="en-US" w:eastAsia="zh-CN"/>
              </w:rPr>
            </w:pPr>
            <w:r>
              <w:rPr>
                <w:rFonts w:hint="eastAsia" w:ascii="宋体" w:hAnsi="宋体"/>
                <w:sz w:val="18"/>
                <w:szCs w:val="18"/>
                <w:lang w:val="en-US" w:eastAsia="zh-CN"/>
              </w:rPr>
              <w:t>昆明市五华区退役军人事务局</w:t>
            </w:r>
          </w:p>
        </w:tc>
        <w:tc>
          <w:tcPr>
            <w:tcW w:w="2699" w:type="dxa"/>
            <w:gridSpan w:val="5"/>
            <w:noWrap w:val="0"/>
            <w:vAlign w:val="top"/>
          </w:tcPr>
          <w:p w14:paraId="74DE5A56">
            <w:pPr>
              <w:keepNext w:val="0"/>
              <w:keepLines w:val="0"/>
              <w:pageBreakBefore w:val="0"/>
              <w:widowControl w:val="0"/>
              <w:kinsoku/>
              <w:wordWrap/>
              <w:overflowPunct/>
              <w:topLinePunct w:val="0"/>
              <w:autoSpaceDE/>
              <w:bidi w:val="0"/>
              <w:adjustRightInd/>
              <w:spacing w:line="260" w:lineRule="exact"/>
              <w:rPr>
                <w:rFonts w:hint="eastAsia" w:ascii="宋体" w:hAnsi="宋体" w:eastAsia="宋体" w:cs="宋体"/>
                <w:color w:val="000000"/>
                <w:kern w:val="0"/>
                <w:sz w:val="18"/>
                <w:szCs w:val="18"/>
                <w:lang w:val="en-US" w:eastAsia="zh-CN"/>
              </w:rPr>
            </w:pPr>
          </w:p>
        </w:tc>
      </w:tr>
      <w:tr w14:paraId="79A7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0B1745B3">
            <w:pPr>
              <w:keepNext w:val="0"/>
              <w:keepLines w:val="0"/>
              <w:pageBreakBefore w:val="0"/>
              <w:widowControl w:val="0"/>
              <w:kinsoku/>
              <w:wordWrap/>
              <w:overflowPunct/>
              <w:topLinePunct w:val="0"/>
              <w:autoSpaceDE/>
              <w:bidi w:val="0"/>
              <w:adjustRightInd/>
              <w:spacing w:line="260" w:lineRule="exact"/>
              <w:jc w:val="center"/>
              <w:rPr>
                <w:rFonts w:hint="eastAsia" w:ascii="宋体" w:hAnsi="宋体" w:eastAsia="宋体" w:cs="宋体"/>
                <w:color w:val="000000"/>
                <w:kern w:val="0"/>
                <w:sz w:val="18"/>
                <w:szCs w:val="18"/>
                <w:lang w:val="en-US" w:eastAsia="zh-CN"/>
              </w:rPr>
            </w:pPr>
            <w:r>
              <w:rPr>
                <w:rFonts w:hint="eastAsia" w:ascii="宋体" w:hAnsi="宋体" w:eastAsia="宋体" w:cs="Times New Roman"/>
                <w:sz w:val="18"/>
                <w:szCs w:val="18"/>
                <w:lang w:val="en-US" w:eastAsia="zh-CN"/>
              </w:rPr>
              <w:t>向茂举</w:t>
            </w:r>
          </w:p>
        </w:tc>
        <w:tc>
          <w:tcPr>
            <w:tcW w:w="2814" w:type="dxa"/>
            <w:gridSpan w:val="3"/>
            <w:noWrap w:val="0"/>
            <w:vAlign w:val="top"/>
          </w:tcPr>
          <w:p w14:paraId="195543B9">
            <w:pPr>
              <w:keepNext w:val="0"/>
              <w:keepLines w:val="0"/>
              <w:pageBreakBefore w:val="0"/>
              <w:widowControl w:val="0"/>
              <w:kinsoku/>
              <w:wordWrap/>
              <w:overflowPunct/>
              <w:topLinePunct w:val="0"/>
              <w:autoSpaceDE/>
              <w:bidi w:val="0"/>
              <w:adjustRightInd/>
              <w:spacing w:line="260" w:lineRule="exact"/>
              <w:jc w:val="center"/>
              <w:rPr>
                <w:rFonts w:hint="eastAsia" w:ascii="宋体" w:hAnsi="宋体" w:eastAsia="宋体" w:cs="宋体"/>
                <w:color w:val="000000"/>
                <w:kern w:val="0"/>
                <w:sz w:val="18"/>
                <w:szCs w:val="18"/>
                <w:lang w:val="en-US" w:eastAsia="zh-CN"/>
              </w:rPr>
            </w:pPr>
            <w:r>
              <w:rPr>
                <w:rFonts w:hint="eastAsia" w:ascii="宋体" w:hAnsi="宋体" w:eastAsia="宋体" w:cs="Times New Roman"/>
                <w:sz w:val="18"/>
                <w:szCs w:val="18"/>
                <w:lang w:val="zh-TW" w:eastAsia="zh-TW"/>
              </w:rPr>
              <w:t>主任</w:t>
            </w:r>
          </w:p>
        </w:tc>
        <w:tc>
          <w:tcPr>
            <w:tcW w:w="2177" w:type="dxa"/>
            <w:gridSpan w:val="4"/>
            <w:noWrap w:val="0"/>
            <w:vAlign w:val="top"/>
          </w:tcPr>
          <w:p w14:paraId="5A14A843">
            <w:pPr>
              <w:keepNext w:val="0"/>
              <w:keepLines w:val="0"/>
              <w:pageBreakBefore w:val="0"/>
              <w:widowControl w:val="0"/>
              <w:kinsoku/>
              <w:wordWrap/>
              <w:overflowPunct/>
              <w:topLinePunct w:val="0"/>
              <w:autoSpaceDE/>
              <w:bidi w:val="0"/>
              <w:adjustRightInd/>
              <w:spacing w:line="260" w:lineRule="exact"/>
              <w:rPr>
                <w:rFonts w:hint="eastAsia" w:ascii="宋体" w:hAnsi="宋体" w:eastAsia="宋体" w:cs="宋体"/>
                <w:color w:val="000000"/>
                <w:kern w:val="0"/>
                <w:sz w:val="18"/>
                <w:szCs w:val="18"/>
                <w:lang w:val="en-US" w:eastAsia="zh-CN"/>
              </w:rPr>
            </w:pPr>
            <w:r>
              <w:rPr>
                <w:rFonts w:hint="eastAsia" w:ascii="宋体" w:hAnsi="宋体"/>
                <w:sz w:val="18"/>
                <w:szCs w:val="18"/>
                <w:lang w:val="en-US" w:eastAsia="zh-CN"/>
              </w:rPr>
              <w:t>昆明市五华区退役军人事务局</w:t>
            </w:r>
          </w:p>
        </w:tc>
        <w:tc>
          <w:tcPr>
            <w:tcW w:w="2699" w:type="dxa"/>
            <w:gridSpan w:val="5"/>
            <w:noWrap w:val="0"/>
            <w:vAlign w:val="top"/>
          </w:tcPr>
          <w:p w14:paraId="7AF45758">
            <w:pPr>
              <w:keepNext w:val="0"/>
              <w:keepLines w:val="0"/>
              <w:pageBreakBefore w:val="0"/>
              <w:widowControl w:val="0"/>
              <w:kinsoku/>
              <w:wordWrap/>
              <w:overflowPunct/>
              <w:topLinePunct w:val="0"/>
              <w:autoSpaceDE/>
              <w:bidi w:val="0"/>
              <w:adjustRightInd/>
              <w:spacing w:line="260" w:lineRule="exact"/>
              <w:rPr>
                <w:rFonts w:hint="eastAsia" w:ascii="宋体" w:hAnsi="宋体" w:eastAsia="宋体" w:cs="宋体"/>
                <w:color w:val="000000"/>
                <w:kern w:val="0"/>
                <w:sz w:val="18"/>
                <w:szCs w:val="18"/>
                <w:lang w:val="en-US" w:eastAsia="zh-CN"/>
              </w:rPr>
            </w:pPr>
          </w:p>
        </w:tc>
      </w:tr>
      <w:tr w14:paraId="063A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289" w:type="dxa"/>
            <w:gridSpan w:val="14"/>
            <w:noWrap w:val="0"/>
            <w:vAlign w:val="center"/>
          </w:tcPr>
          <w:p w14:paraId="41206B24">
            <w:pPr>
              <w:keepNext w:val="0"/>
              <w:keepLines w:val="0"/>
              <w:pageBreakBefore w:val="0"/>
              <w:widowControl w:val="0"/>
              <w:kinsoku/>
              <w:wordWrap/>
              <w:overflowPunct/>
              <w:topLinePunct w:val="0"/>
              <w:autoSpaceDE/>
              <w:bidi w:val="0"/>
              <w:adjustRightInd/>
              <w:spacing w:line="400" w:lineRule="exact"/>
            </w:pPr>
            <w:r>
              <w:rPr>
                <w:rFonts w:hint="eastAsia"/>
              </w:rPr>
              <w:t xml:space="preserve">填报人（签字）：                                  </w:t>
            </w:r>
            <w:r>
              <w:rPr>
                <w:rFonts w:hint="eastAsia"/>
                <w:lang w:val="en-US" w:eastAsia="zh-CN"/>
              </w:rPr>
              <w:t xml:space="preserve">    </w:t>
            </w:r>
            <w:r>
              <w:rPr>
                <w:rFonts w:hint="eastAsia"/>
              </w:rPr>
              <w:t xml:space="preserve">年   月   日                                        </w:t>
            </w:r>
          </w:p>
          <w:p w14:paraId="5B9AEA09">
            <w:pPr>
              <w:keepNext w:val="0"/>
              <w:keepLines w:val="0"/>
              <w:pageBreakBefore w:val="0"/>
              <w:widowControl w:val="0"/>
              <w:kinsoku/>
              <w:wordWrap/>
              <w:overflowPunct/>
              <w:topLinePunct w:val="0"/>
              <w:autoSpaceDE/>
              <w:bidi w:val="0"/>
              <w:adjustRightInd/>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 xml:space="preserve">评价组组长（签字）：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年   月   日</w:t>
            </w:r>
          </w:p>
          <w:p w14:paraId="51CB2B2D">
            <w:pPr>
              <w:keepNext w:val="0"/>
              <w:keepLines w:val="0"/>
              <w:pageBreakBefore w:val="0"/>
              <w:widowControl w:val="0"/>
              <w:kinsoku/>
              <w:wordWrap/>
              <w:overflowPunct/>
              <w:topLinePunct w:val="0"/>
              <w:autoSpaceDE/>
              <w:bidi w:val="0"/>
              <w:adjustRightInd/>
              <w:spacing w:line="400" w:lineRule="exact"/>
              <w:rPr>
                <w:rFonts w:hint="eastAsia"/>
                <w:lang w:val="en-US" w:eastAsia="zh-CN"/>
              </w:rPr>
            </w:pPr>
            <w:r>
              <w:rPr>
                <w:rFonts w:hint="eastAsia" w:ascii="Times New Roman" w:hAnsi="Times New Roman" w:eastAsia="宋体" w:cs="Times New Roman"/>
              </w:rPr>
              <w:t>评</w:t>
            </w:r>
            <w:r>
              <w:rPr>
                <w:rFonts w:hint="eastAsia" w:ascii="Times New Roman" w:hAnsi="Times New Roman" w:eastAsia="宋体" w:cs="Times New Roman"/>
                <w:lang w:val="en-US" w:eastAsia="zh-CN"/>
              </w:rPr>
              <w:t>价部门负责人（签字并盖章）：                        年   月   日</w:t>
            </w:r>
          </w:p>
        </w:tc>
      </w:tr>
    </w:tbl>
    <w:p w14:paraId="65017242">
      <w:pPr>
        <w:keepNext w:val="0"/>
        <w:keepLines w:val="0"/>
        <w:pageBreakBefore w:val="0"/>
        <w:widowControl w:val="0"/>
        <w:kinsoku/>
        <w:wordWrap/>
        <w:overflowPunct/>
        <w:topLinePunct w:val="0"/>
        <w:autoSpaceDE/>
        <w:autoSpaceDN/>
        <w:bidi w:val="0"/>
        <w:adjustRightInd/>
        <w:snapToGrid/>
        <w:spacing w:after="0" w:line="560" w:lineRule="exact"/>
        <w:ind w:left="0" w:right="0" w:firstLine="880" w:firstLineChars="200"/>
        <w:jc w:val="both"/>
        <w:textAlignment w:val="auto"/>
        <w:rPr>
          <w:rFonts w:hint="eastAsia" w:ascii="方正小标宋简体" w:hAnsi="方正小标宋简体" w:eastAsia="方正小标宋简体" w:cs="方正小标宋简体"/>
          <w:color w:val="auto"/>
          <w:sz w:val="44"/>
          <w:szCs w:val="44"/>
        </w:rPr>
      </w:pPr>
    </w:p>
    <w:p w14:paraId="4DA96516">
      <w:pPr>
        <w:keepNext w:val="0"/>
        <w:keepLines w:val="0"/>
        <w:pageBreakBefore w:val="0"/>
        <w:widowControl w:val="0"/>
        <w:kinsoku/>
        <w:wordWrap/>
        <w:overflowPunct/>
        <w:topLinePunct w:val="0"/>
        <w:autoSpaceDE/>
        <w:autoSpaceDN/>
        <w:bidi w:val="0"/>
        <w:adjustRightInd/>
        <w:snapToGrid/>
        <w:spacing w:after="0" w:line="560" w:lineRule="exact"/>
        <w:ind w:right="0"/>
        <w:jc w:val="center"/>
        <w:textAlignment w:val="auto"/>
        <w:rPr>
          <w:color w:val="auto"/>
          <w:sz w:val="30"/>
          <w:szCs w:val="30"/>
        </w:rPr>
      </w:pPr>
      <w:r>
        <w:rPr>
          <w:rFonts w:hint="eastAsia" w:ascii="方正小标宋简体" w:hAnsi="方正小标宋简体" w:eastAsia="方正小标宋简体" w:cs="方正小标宋简体"/>
          <w:color w:val="auto"/>
          <w:sz w:val="44"/>
          <w:szCs w:val="44"/>
        </w:rPr>
        <w:t>优抚对象医疗保障项目支出绩效评价报告</w:t>
      </w:r>
    </w:p>
    <w:p w14:paraId="7FA0A2D1">
      <w:pPr>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jc w:val="both"/>
        <w:textAlignment w:val="auto"/>
        <w:rPr>
          <w:rFonts w:hint="eastAsia" w:ascii="仿宋_GB2312" w:hAnsi="仿宋_GB2312" w:eastAsia="仿宋_GB2312" w:cs="仿宋_GB2312"/>
          <w:color w:val="auto"/>
          <w:sz w:val="30"/>
          <w:szCs w:val="30"/>
          <w:lang w:val="en-US" w:eastAsia="zh-CN"/>
        </w:rPr>
      </w:pPr>
    </w:p>
    <w:p w14:paraId="59BE9D36">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p>
    <w:p w14:paraId="1A26FBDD">
      <w:pPr>
        <w:keepNext w:val="0"/>
        <w:keepLines w:val="0"/>
        <w:pageBreakBefore w:val="0"/>
        <w:widowControl w:val="0"/>
        <w:kinsoku/>
        <w:wordWrap/>
        <w:overflowPunct/>
        <w:topLinePunct w:val="0"/>
        <w:autoSpaceDE/>
        <w:bidi w:val="0"/>
        <w:adjustRightInd/>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（一）项目概况。包括项目背景、主要内容及实施情况、资金投入和使用情况等。</w:t>
      </w:r>
    </w:p>
    <w:p w14:paraId="39E349D7">
      <w:pPr>
        <w:keepNext w:val="0"/>
        <w:keepLines w:val="0"/>
        <w:pageBreakBefore w:val="0"/>
        <w:widowControl w:val="0"/>
        <w:kinsoku/>
        <w:wordWrap/>
        <w:overflowPunct/>
        <w:topLinePunct w:val="0"/>
        <w:autoSpaceDE/>
        <w:bidi w:val="0"/>
        <w:adjustRightInd/>
        <w:spacing w:line="590" w:lineRule="exact"/>
        <w:ind w:firstLine="624" w:firstLineChars="200"/>
        <w:rPr>
          <w:rFonts w:ascii="仿宋_GB2312" w:hAnsi="仿宋_GB2312" w:eastAsia="仿宋_GB2312" w:cs="仿宋_GB2312"/>
          <w:snapToGrid w:val="0"/>
          <w:color w:val="auto"/>
          <w:spacing w:val="6"/>
          <w:kern w:val="0"/>
          <w:sz w:val="30"/>
          <w:szCs w:val="30"/>
          <w:lang w:bidi="zh-CN"/>
        </w:rPr>
      </w:pPr>
      <w:r>
        <w:rPr>
          <w:rFonts w:hint="eastAsia" w:ascii="仿宋_GB2312" w:hAnsi="仿宋_GB2312" w:eastAsia="仿宋_GB2312" w:cs="仿宋_GB2312"/>
          <w:snapToGrid w:val="0"/>
          <w:color w:val="auto"/>
          <w:spacing w:val="6"/>
          <w:kern w:val="0"/>
          <w:sz w:val="30"/>
          <w:szCs w:val="30"/>
          <w:lang w:bidi="zh-CN"/>
        </w:rPr>
        <w:t>背景：</w:t>
      </w:r>
      <w:r>
        <w:rPr>
          <w:rFonts w:ascii="仿宋_GB2312" w:hAnsi="仿宋_GB2312" w:eastAsia="仿宋_GB2312" w:cs="仿宋_GB2312"/>
          <w:snapToGrid w:val="0"/>
          <w:color w:val="auto"/>
          <w:spacing w:val="6"/>
          <w:kern w:val="0"/>
          <w:sz w:val="30"/>
          <w:szCs w:val="30"/>
          <w:lang w:bidi="zh-CN"/>
        </w:rPr>
        <w:t>为</w:t>
      </w:r>
      <w:r>
        <w:rPr>
          <w:rFonts w:hint="eastAsia" w:ascii="仿宋_GB2312" w:hAnsi="仿宋_GB2312" w:eastAsia="仿宋_GB2312" w:cs="仿宋_GB2312"/>
          <w:snapToGrid w:val="0"/>
          <w:color w:val="auto"/>
          <w:spacing w:val="6"/>
          <w:kern w:val="0"/>
          <w:sz w:val="30"/>
          <w:szCs w:val="30"/>
          <w:lang w:val="en-US" w:bidi="zh-CN"/>
        </w:rPr>
        <w:t>贯彻</w:t>
      </w:r>
      <w:r>
        <w:rPr>
          <w:rFonts w:ascii="仿宋_GB2312" w:hAnsi="仿宋_GB2312" w:eastAsia="仿宋_GB2312" w:cs="仿宋_GB2312"/>
          <w:snapToGrid w:val="0"/>
          <w:color w:val="auto"/>
          <w:spacing w:val="6"/>
          <w:kern w:val="0"/>
          <w:sz w:val="30"/>
          <w:szCs w:val="30"/>
          <w:lang w:bidi="zh-CN"/>
        </w:rPr>
        <w:t>国家优抚对象</w:t>
      </w:r>
      <w:r>
        <w:rPr>
          <w:rFonts w:hint="eastAsia" w:ascii="仿宋_GB2312" w:hAnsi="仿宋_GB2312" w:eastAsia="仿宋_GB2312" w:cs="仿宋_GB2312"/>
          <w:snapToGrid w:val="0"/>
          <w:color w:val="auto"/>
          <w:spacing w:val="6"/>
          <w:kern w:val="0"/>
          <w:sz w:val="30"/>
          <w:szCs w:val="30"/>
          <w:lang w:val="en-US" w:bidi="zh-CN"/>
        </w:rPr>
        <w:t>医疗保障</w:t>
      </w:r>
      <w:r>
        <w:rPr>
          <w:rFonts w:ascii="仿宋_GB2312" w:hAnsi="仿宋_GB2312" w:eastAsia="仿宋_GB2312" w:cs="仿宋_GB2312"/>
          <w:snapToGrid w:val="0"/>
          <w:color w:val="auto"/>
          <w:spacing w:val="6"/>
          <w:kern w:val="0"/>
          <w:sz w:val="30"/>
          <w:szCs w:val="30"/>
          <w:lang w:bidi="zh-CN"/>
        </w:rPr>
        <w:t>政策，</w:t>
      </w:r>
      <w:r>
        <w:rPr>
          <w:rFonts w:hint="eastAsia" w:ascii="仿宋_GB2312" w:hAnsi="仿宋_GB2312" w:eastAsia="仿宋_GB2312" w:cs="仿宋_GB2312"/>
          <w:snapToGrid w:val="0"/>
          <w:color w:val="auto"/>
          <w:spacing w:val="6"/>
          <w:kern w:val="0"/>
          <w:sz w:val="30"/>
          <w:szCs w:val="30"/>
          <w:lang w:bidi="zh-CN"/>
        </w:rPr>
        <w:t>落实优抚对象医疗待遇，解决优抚对象医疗困难。</w:t>
      </w:r>
    </w:p>
    <w:p w14:paraId="6F7BFAFB">
      <w:pPr>
        <w:keepNext w:val="0"/>
        <w:keepLines w:val="0"/>
        <w:pageBreakBefore w:val="0"/>
        <w:widowControl w:val="0"/>
        <w:kinsoku/>
        <w:wordWrap/>
        <w:overflowPunct/>
        <w:topLinePunct w:val="0"/>
        <w:autoSpaceDE/>
        <w:bidi w:val="0"/>
        <w:adjustRightInd/>
        <w:spacing w:line="590" w:lineRule="exact"/>
        <w:ind w:firstLine="624" w:firstLineChars="200"/>
        <w:rPr>
          <w:rFonts w:ascii="仿宋" w:hAnsi="仿宋" w:eastAsia="黑体"/>
          <w:bCs/>
          <w:spacing w:val="6"/>
          <w:kern w:val="0"/>
          <w:sz w:val="30"/>
          <w:szCs w:val="44"/>
        </w:rPr>
      </w:pPr>
      <w:r>
        <w:rPr>
          <w:rFonts w:hint="eastAsia" w:ascii="仿宋_GB2312" w:hAnsi="仿宋_GB2312" w:eastAsia="仿宋_GB2312" w:cs="仿宋_GB2312"/>
          <w:snapToGrid w:val="0"/>
          <w:color w:val="auto"/>
          <w:spacing w:val="6"/>
          <w:kern w:val="0"/>
          <w:sz w:val="30"/>
          <w:szCs w:val="30"/>
          <w:lang w:bidi="zh-CN"/>
        </w:rPr>
        <w:t>主要内容及实施情况:</w:t>
      </w:r>
      <w:r>
        <w:rPr>
          <w:rFonts w:ascii="仿宋_GB2312" w:hAnsi="仿宋_GB2312" w:eastAsia="仿宋_GB2312" w:cs="仿宋_GB2312"/>
          <w:snapToGrid w:val="0"/>
          <w:color w:val="auto"/>
          <w:spacing w:val="6"/>
          <w:kern w:val="0"/>
          <w:sz w:val="30"/>
          <w:szCs w:val="30"/>
          <w:lang w:bidi="zh-CN"/>
        </w:rPr>
        <w:t>通过项目实施，</w:t>
      </w:r>
      <w:r>
        <w:rPr>
          <w:rFonts w:hint="eastAsia" w:ascii="仿宋_GB2312" w:hAnsi="仿宋_GB2312" w:eastAsia="仿宋_GB2312" w:cs="仿宋_GB2312"/>
          <w:snapToGrid w:val="0"/>
          <w:color w:val="auto"/>
          <w:spacing w:val="6"/>
          <w:kern w:val="0"/>
          <w:sz w:val="30"/>
          <w:szCs w:val="30"/>
          <w:lang w:val="en-US" w:bidi="zh-CN"/>
        </w:rPr>
        <w:t>帮助缴费困难的一至六级残疾军人参加城镇职工基本医疗保险；解决无工作单位、</w:t>
      </w:r>
      <w:r>
        <w:rPr>
          <w:rFonts w:hint="eastAsia" w:ascii="仿宋_GB2312" w:hAnsi="仿宋_GB2312" w:eastAsia="仿宋_GB2312" w:cs="仿宋_GB2312"/>
          <w:snapToGrid w:val="0"/>
          <w:color w:val="auto"/>
          <w:spacing w:val="6"/>
          <w:kern w:val="0"/>
          <w:sz w:val="30"/>
          <w:szCs w:val="30"/>
          <w:lang w:val="en-US" w:eastAsia="zh-CN" w:bidi="zh-CN"/>
        </w:rPr>
        <w:t>有工作单位但</w:t>
      </w:r>
      <w:r>
        <w:rPr>
          <w:rFonts w:hint="eastAsia" w:ascii="仿宋_GB2312" w:hAnsi="仿宋_GB2312" w:eastAsia="仿宋_GB2312" w:cs="仿宋_GB2312"/>
          <w:snapToGrid w:val="0"/>
          <w:color w:val="auto"/>
          <w:spacing w:val="6"/>
          <w:kern w:val="0"/>
          <w:sz w:val="30"/>
          <w:szCs w:val="30"/>
          <w:lang w:val="en-US" w:bidi="zh-CN"/>
        </w:rPr>
        <w:t>工作单位无力支付和未参加工伤保险的七至十级残疾军人旧伤复发医疗费用给予优抚对象医疗补助</w:t>
      </w:r>
      <w:r>
        <w:rPr>
          <w:rFonts w:hint="eastAsia" w:ascii="仿宋_GB2312" w:hAnsi="仿宋_GB2312" w:eastAsia="仿宋_GB2312" w:cs="仿宋_GB2312"/>
          <w:snapToGrid w:val="0"/>
          <w:color w:val="auto"/>
          <w:spacing w:val="6"/>
          <w:kern w:val="0"/>
          <w:sz w:val="30"/>
          <w:szCs w:val="30"/>
          <w:lang w:bidi="zh-CN"/>
        </w:rPr>
        <w:t>。</w:t>
      </w:r>
      <w:r>
        <w:rPr>
          <w:rFonts w:ascii="仿宋_GB2312" w:hAnsi="仿宋_GB2312" w:eastAsia="仿宋_GB2312" w:cs="仿宋_GB2312"/>
          <w:snapToGrid w:val="0"/>
          <w:color w:val="auto"/>
          <w:spacing w:val="6"/>
          <w:kern w:val="0"/>
          <w:sz w:val="30"/>
          <w:szCs w:val="30"/>
          <w:lang w:bidi="zh-CN"/>
        </w:rPr>
        <w:t>项目实施为，完善退役军人事务组织管理、工作运行，推动新时代五华区退役军人服务和保障工作高质量发展</w:t>
      </w:r>
      <w:r>
        <w:rPr>
          <w:rFonts w:hint="eastAsia" w:ascii="仿宋_GB2312" w:hAnsi="仿宋_GB2312" w:eastAsia="仿宋_GB2312" w:cs="仿宋_GB2312"/>
          <w:snapToGrid w:val="0"/>
          <w:color w:val="auto"/>
          <w:spacing w:val="6"/>
          <w:kern w:val="0"/>
          <w:sz w:val="30"/>
          <w:szCs w:val="30"/>
          <w:lang w:bidi="zh-CN"/>
        </w:rPr>
        <w:t>提供动力</w:t>
      </w:r>
      <w:r>
        <w:rPr>
          <w:rFonts w:ascii="仿宋_GB2312" w:hAnsi="仿宋_GB2312" w:eastAsia="仿宋_GB2312" w:cs="仿宋_GB2312"/>
          <w:snapToGrid w:val="0"/>
          <w:color w:val="auto"/>
          <w:spacing w:val="6"/>
          <w:kern w:val="0"/>
          <w:sz w:val="30"/>
          <w:szCs w:val="30"/>
          <w:lang w:bidi="zh-CN"/>
        </w:rPr>
        <w:t>。</w:t>
      </w:r>
      <w:r>
        <w:rPr>
          <w:rFonts w:hint="eastAsia" w:ascii="仿宋_GB2312" w:hAnsi="仿宋_GB2312" w:eastAsia="仿宋_GB2312" w:cs="仿宋_GB2312"/>
          <w:snapToGrid w:val="0"/>
          <w:color w:val="auto"/>
          <w:spacing w:val="6"/>
          <w:kern w:val="0"/>
          <w:sz w:val="30"/>
          <w:szCs w:val="30"/>
          <w:lang w:bidi="zh-CN"/>
        </w:rPr>
        <w:t>为</w:t>
      </w:r>
      <w:r>
        <w:rPr>
          <w:rFonts w:ascii="仿宋_GB2312" w:hAnsi="仿宋_GB2312" w:eastAsia="仿宋_GB2312" w:cs="仿宋_GB2312"/>
          <w:snapToGrid w:val="0"/>
          <w:color w:val="auto"/>
          <w:spacing w:val="6"/>
          <w:kern w:val="0"/>
          <w:sz w:val="30"/>
          <w:szCs w:val="30"/>
          <w:lang w:bidi="zh-CN"/>
        </w:rPr>
        <w:t>不断加强和改进退役军人服务保障工作，增强退役军人的荣誉感、获</w:t>
      </w:r>
      <w:r>
        <w:rPr>
          <w:rFonts w:ascii="仿宋_GB2312" w:hAnsi="仿宋_GB2312" w:eastAsia="仿宋_GB2312" w:cs="仿宋_GB2312"/>
          <w:snapToGrid w:val="0"/>
          <w:spacing w:val="6"/>
          <w:kern w:val="0"/>
          <w:sz w:val="30"/>
          <w:szCs w:val="30"/>
          <w:lang w:bidi="zh-CN"/>
        </w:rPr>
        <w:t>得感、幸福感</w:t>
      </w:r>
      <w:r>
        <w:rPr>
          <w:rFonts w:hint="eastAsia" w:ascii="仿宋_GB2312" w:hAnsi="仿宋_GB2312" w:eastAsia="仿宋_GB2312" w:cs="仿宋_GB2312"/>
          <w:snapToGrid w:val="0"/>
          <w:spacing w:val="6"/>
          <w:kern w:val="0"/>
          <w:sz w:val="30"/>
          <w:szCs w:val="30"/>
          <w:lang w:bidi="zh-CN"/>
        </w:rPr>
        <w:t>注入能量</w:t>
      </w:r>
      <w:r>
        <w:rPr>
          <w:rFonts w:ascii="仿宋" w:hAnsi="仿宋" w:eastAsia="黑体"/>
          <w:bCs/>
          <w:spacing w:val="6"/>
          <w:kern w:val="0"/>
          <w:sz w:val="30"/>
          <w:szCs w:val="44"/>
        </w:rPr>
        <w:t>。</w:t>
      </w:r>
    </w:p>
    <w:p w14:paraId="5857E1A2">
      <w:pPr>
        <w:keepNext w:val="0"/>
        <w:keepLines w:val="0"/>
        <w:pageBreakBefore w:val="0"/>
        <w:widowControl w:val="0"/>
        <w:kinsoku/>
        <w:wordWrap/>
        <w:overflowPunct/>
        <w:topLinePunct w:val="0"/>
        <w:autoSpaceDE/>
        <w:bidi w:val="0"/>
        <w:adjustRightInd/>
        <w:ind w:firstLine="600" w:firstLineChars="200"/>
        <w:rPr>
          <w:rFonts w:hint="default" w:ascii="仿宋_GB2312" w:hAnsi="仿宋_GB2312" w:eastAsia="仿宋_GB2312" w:cs="仿宋_GB2312"/>
          <w:bCs/>
          <w:snapToGrid w:val="0"/>
          <w:spacing w:val="6"/>
          <w:kern w:val="0"/>
          <w:sz w:val="30"/>
          <w:szCs w:val="30"/>
          <w:highlight w:val="yellow"/>
          <w:lang w:val="en-US" w:bidi="zh-CN"/>
        </w:rPr>
      </w:pPr>
      <w:r>
        <w:rPr>
          <w:rFonts w:hint="eastAsia" w:ascii="仿宋_GB2312" w:hAnsi="仿宋_GB2312" w:eastAsia="仿宋_GB2312" w:cs="仿宋_GB2312"/>
          <w:sz w:val="30"/>
          <w:szCs w:val="30"/>
        </w:rPr>
        <w:t>资金投入和使用情况</w:t>
      </w:r>
      <w:r>
        <w:rPr>
          <w:rFonts w:hint="eastAsia" w:ascii="仿宋_GB2312" w:hAnsi="仿宋_GB2312" w:eastAsia="仿宋_GB2312" w:cs="仿宋_GB2312"/>
          <w:sz w:val="32"/>
          <w:szCs w:val="32"/>
        </w:rPr>
        <w:t>:</w:t>
      </w:r>
      <w:r>
        <w:rPr>
          <w:rFonts w:ascii="仿宋_GB2312" w:hAnsi="仿宋_GB2312" w:eastAsia="仿宋_GB2312" w:cs="仿宋_GB2312"/>
          <w:bCs/>
          <w:snapToGrid w:val="0"/>
          <w:spacing w:val="6"/>
          <w:kern w:val="0"/>
          <w:sz w:val="30"/>
          <w:szCs w:val="30"/>
          <w:highlight w:val="none"/>
          <w:lang w:bidi="zh-CN"/>
        </w:rPr>
        <w:t>该项目资金</w:t>
      </w:r>
      <w:r>
        <w:rPr>
          <w:rFonts w:hint="eastAsia" w:ascii="仿宋_GB2312" w:hAnsi="仿宋_GB2312" w:eastAsia="仿宋_GB2312" w:cs="仿宋_GB2312"/>
          <w:bCs/>
          <w:snapToGrid w:val="0"/>
          <w:spacing w:val="6"/>
          <w:kern w:val="0"/>
          <w:sz w:val="30"/>
          <w:szCs w:val="30"/>
          <w:highlight w:val="none"/>
          <w:lang w:val="en-US" w:bidi="zh-CN"/>
        </w:rPr>
        <w:t>投入492.29</w:t>
      </w:r>
      <w:r>
        <w:rPr>
          <w:rFonts w:hint="eastAsia" w:ascii="仿宋_GB2312" w:hAnsi="仿宋_GB2312" w:eastAsia="仿宋_GB2312" w:cs="仿宋_GB2312"/>
          <w:bCs/>
          <w:snapToGrid w:val="0"/>
          <w:spacing w:val="6"/>
          <w:kern w:val="0"/>
          <w:sz w:val="30"/>
          <w:szCs w:val="30"/>
          <w:highlight w:val="none"/>
          <w:lang w:bidi="zh-CN"/>
        </w:rPr>
        <w:t>万</w:t>
      </w:r>
      <w:r>
        <w:rPr>
          <w:rFonts w:ascii="仿宋_GB2312" w:hAnsi="仿宋_GB2312" w:eastAsia="仿宋_GB2312" w:cs="仿宋_GB2312"/>
          <w:bCs/>
          <w:snapToGrid w:val="0"/>
          <w:spacing w:val="6"/>
          <w:kern w:val="0"/>
          <w:sz w:val="30"/>
          <w:szCs w:val="30"/>
          <w:highlight w:val="none"/>
          <w:lang w:bidi="zh-CN"/>
        </w:rPr>
        <w:t>元，其中中央资金</w:t>
      </w:r>
      <w:r>
        <w:rPr>
          <w:rFonts w:hint="eastAsia" w:ascii="仿宋_GB2312" w:hAnsi="仿宋_GB2312" w:eastAsia="仿宋_GB2312" w:cs="仿宋_GB2312"/>
          <w:bCs/>
          <w:snapToGrid w:val="0"/>
          <w:spacing w:val="6"/>
          <w:kern w:val="0"/>
          <w:sz w:val="30"/>
          <w:szCs w:val="30"/>
          <w:highlight w:val="none"/>
          <w:lang w:val="en-US" w:bidi="zh-CN"/>
        </w:rPr>
        <w:t>205.62万</w:t>
      </w:r>
      <w:r>
        <w:rPr>
          <w:rFonts w:ascii="仿宋_GB2312" w:hAnsi="仿宋_GB2312" w:eastAsia="仿宋_GB2312" w:cs="仿宋_GB2312"/>
          <w:bCs/>
          <w:snapToGrid w:val="0"/>
          <w:spacing w:val="6"/>
          <w:kern w:val="0"/>
          <w:sz w:val="30"/>
          <w:szCs w:val="30"/>
          <w:highlight w:val="none"/>
          <w:lang w:bidi="zh-CN"/>
        </w:rPr>
        <w:t>元，省级资金</w:t>
      </w:r>
      <w:r>
        <w:rPr>
          <w:rFonts w:hint="eastAsia" w:ascii="仿宋_GB2312" w:hAnsi="仿宋_GB2312" w:eastAsia="仿宋_GB2312" w:cs="仿宋_GB2312"/>
          <w:bCs/>
          <w:snapToGrid w:val="0"/>
          <w:spacing w:val="6"/>
          <w:kern w:val="0"/>
          <w:sz w:val="30"/>
          <w:szCs w:val="30"/>
          <w:highlight w:val="none"/>
          <w:lang w:val="en-US" w:bidi="zh-CN"/>
        </w:rPr>
        <w:t>3.43万</w:t>
      </w:r>
      <w:r>
        <w:rPr>
          <w:rFonts w:ascii="仿宋_GB2312" w:hAnsi="仿宋_GB2312" w:eastAsia="仿宋_GB2312" w:cs="仿宋_GB2312"/>
          <w:bCs/>
          <w:snapToGrid w:val="0"/>
          <w:spacing w:val="6"/>
          <w:kern w:val="0"/>
          <w:sz w:val="30"/>
          <w:szCs w:val="30"/>
          <w:highlight w:val="none"/>
          <w:lang w:bidi="zh-CN"/>
        </w:rPr>
        <w:t>元，市级资金</w:t>
      </w:r>
      <w:r>
        <w:rPr>
          <w:rFonts w:hint="eastAsia" w:ascii="仿宋_GB2312" w:hAnsi="仿宋_GB2312" w:eastAsia="仿宋_GB2312" w:cs="仿宋_GB2312"/>
          <w:bCs/>
          <w:snapToGrid w:val="0"/>
          <w:spacing w:val="6"/>
          <w:kern w:val="0"/>
          <w:sz w:val="30"/>
          <w:szCs w:val="30"/>
          <w:highlight w:val="none"/>
          <w:lang w:val="en-US" w:bidi="zh-CN"/>
        </w:rPr>
        <w:t>31.40万</w:t>
      </w:r>
      <w:r>
        <w:rPr>
          <w:rFonts w:ascii="仿宋_GB2312" w:hAnsi="仿宋_GB2312" w:eastAsia="仿宋_GB2312" w:cs="仿宋_GB2312"/>
          <w:bCs/>
          <w:snapToGrid w:val="0"/>
          <w:spacing w:val="6"/>
          <w:kern w:val="0"/>
          <w:sz w:val="30"/>
          <w:szCs w:val="30"/>
          <w:highlight w:val="none"/>
          <w:lang w:bidi="zh-CN"/>
        </w:rPr>
        <w:t>元，区级配套</w:t>
      </w:r>
      <w:r>
        <w:rPr>
          <w:rFonts w:hint="eastAsia" w:ascii="仿宋_GB2312" w:hAnsi="仿宋_GB2312" w:eastAsia="仿宋_GB2312" w:cs="仿宋_GB2312"/>
          <w:bCs/>
          <w:snapToGrid w:val="0"/>
          <w:spacing w:val="6"/>
          <w:kern w:val="0"/>
          <w:sz w:val="30"/>
          <w:szCs w:val="30"/>
          <w:highlight w:val="none"/>
          <w:lang w:val="en-US" w:bidi="zh-CN"/>
        </w:rPr>
        <w:t>104.49万</w:t>
      </w:r>
      <w:r>
        <w:rPr>
          <w:rFonts w:ascii="仿宋_GB2312" w:hAnsi="仿宋_GB2312" w:eastAsia="仿宋_GB2312" w:cs="仿宋_GB2312"/>
          <w:bCs/>
          <w:snapToGrid w:val="0"/>
          <w:spacing w:val="6"/>
          <w:kern w:val="0"/>
          <w:sz w:val="30"/>
          <w:szCs w:val="30"/>
          <w:highlight w:val="none"/>
          <w:lang w:bidi="zh-CN"/>
        </w:rPr>
        <w:t>元</w:t>
      </w:r>
      <w:r>
        <w:rPr>
          <w:rFonts w:hint="eastAsia" w:ascii="仿宋_GB2312" w:hAnsi="仿宋_GB2312" w:eastAsia="仿宋_GB2312" w:cs="仿宋_GB2312"/>
          <w:bCs/>
          <w:snapToGrid w:val="0"/>
          <w:spacing w:val="6"/>
          <w:kern w:val="0"/>
          <w:sz w:val="30"/>
          <w:szCs w:val="30"/>
          <w:highlight w:val="none"/>
          <w:lang w:bidi="zh-CN"/>
        </w:rPr>
        <w:t>，</w:t>
      </w:r>
      <w:r>
        <w:rPr>
          <w:rFonts w:hint="eastAsia" w:ascii="仿宋_GB2312" w:hAnsi="仿宋_GB2312" w:eastAsia="仿宋_GB2312" w:cs="仿宋_GB2312"/>
          <w:bCs/>
          <w:snapToGrid w:val="0"/>
          <w:spacing w:val="6"/>
          <w:kern w:val="0"/>
          <w:sz w:val="30"/>
          <w:szCs w:val="30"/>
          <w:highlight w:val="none"/>
          <w:lang w:val="en-US" w:bidi="zh-CN"/>
        </w:rPr>
        <w:t>其他资金147.35万元；使用202.38万元，</w:t>
      </w:r>
      <w:r>
        <w:rPr>
          <w:rFonts w:ascii="仿宋_GB2312" w:hAnsi="仿宋_GB2312" w:eastAsia="仿宋_GB2312" w:cs="仿宋_GB2312"/>
          <w:bCs/>
          <w:snapToGrid w:val="0"/>
          <w:spacing w:val="6"/>
          <w:kern w:val="0"/>
          <w:sz w:val="30"/>
          <w:szCs w:val="30"/>
          <w:highlight w:val="none"/>
          <w:lang w:bidi="zh-CN"/>
        </w:rPr>
        <w:t>其中中央资金</w:t>
      </w:r>
      <w:r>
        <w:rPr>
          <w:rFonts w:hint="eastAsia" w:ascii="仿宋_GB2312" w:hAnsi="仿宋_GB2312" w:eastAsia="仿宋_GB2312" w:cs="仿宋_GB2312"/>
          <w:bCs/>
          <w:snapToGrid w:val="0"/>
          <w:spacing w:val="6"/>
          <w:kern w:val="0"/>
          <w:sz w:val="30"/>
          <w:szCs w:val="30"/>
          <w:highlight w:val="none"/>
          <w:lang w:val="en-US" w:bidi="zh-CN"/>
        </w:rPr>
        <w:t>119.72万</w:t>
      </w:r>
      <w:r>
        <w:rPr>
          <w:rFonts w:ascii="仿宋_GB2312" w:hAnsi="仿宋_GB2312" w:eastAsia="仿宋_GB2312" w:cs="仿宋_GB2312"/>
          <w:bCs/>
          <w:snapToGrid w:val="0"/>
          <w:spacing w:val="6"/>
          <w:kern w:val="0"/>
          <w:sz w:val="30"/>
          <w:szCs w:val="30"/>
          <w:highlight w:val="none"/>
          <w:lang w:bidi="zh-CN"/>
        </w:rPr>
        <w:t>元，省级资金</w:t>
      </w:r>
      <w:r>
        <w:rPr>
          <w:rFonts w:hint="eastAsia" w:ascii="仿宋_GB2312" w:hAnsi="仿宋_GB2312" w:eastAsia="仿宋_GB2312" w:cs="仿宋_GB2312"/>
          <w:bCs/>
          <w:snapToGrid w:val="0"/>
          <w:spacing w:val="6"/>
          <w:kern w:val="0"/>
          <w:sz w:val="30"/>
          <w:szCs w:val="30"/>
          <w:highlight w:val="none"/>
          <w:lang w:val="en-US" w:bidi="zh-CN"/>
        </w:rPr>
        <w:t>0万</w:t>
      </w:r>
      <w:r>
        <w:rPr>
          <w:rFonts w:ascii="仿宋_GB2312" w:hAnsi="仿宋_GB2312" w:eastAsia="仿宋_GB2312" w:cs="仿宋_GB2312"/>
          <w:bCs/>
          <w:snapToGrid w:val="0"/>
          <w:spacing w:val="6"/>
          <w:kern w:val="0"/>
          <w:sz w:val="30"/>
          <w:szCs w:val="30"/>
          <w:highlight w:val="none"/>
          <w:lang w:bidi="zh-CN"/>
        </w:rPr>
        <w:t>元，市级资金</w:t>
      </w:r>
      <w:r>
        <w:rPr>
          <w:rFonts w:hint="eastAsia" w:ascii="仿宋_GB2312" w:hAnsi="仿宋_GB2312" w:eastAsia="仿宋_GB2312" w:cs="仿宋_GB2312"/>
          <w:bCs/>
          <w:snapToGrid w:val="0"/>
          <w:spacing w:val="6"/>
          <w:kern w:val="0"/>
          <w:sz w:val="30"/>
          <w:szCs w:val="30"/>
          <w:highlight w:val="none"/>
          <w:lang w:val="en-US" w:bidi="zh-CN"/>
        </w:rPr>
        <w:t>0万</w:t>
      </w:r>
      <w:r>
        <w:rPr>
          <w:rFonts w:ascii="仿宋_GB2312" w:hAnsi="仿宋_GB2312" w:eastAsia="仿宋_GB2312" w:cs="仿宋_GB2312"/>
          <w:bCs/>
          <w:snapToGrid w:val="0"/>
          <w:spacing w:val="6"/>
          <w:kern w:val="0"/>
          <w:sz w:val="30"/>
          <w:szCs w:val="30"/>
          <w:highlight w:val="none"/>
          <w:lang w:bidi="zh-CN"/>
        </w:rPr>
        <w:t>元，区级配套</w:t>
      </w:r>
      <w:r>
        <w:rPr>
          <w:rFonts w:hint="eastAsia" w:ascii="仿宋_GB2312" w:hAnsi="仿宋_GB2312" w:eastAsia="仿宋_GB2312" w:cs="仿宋_GB2312"/>
          <w:bCs/>
          <w:snapToGrid w:val="0"/>
          <w:spacing w:val="6"/>
          <w:kern w:val="0"/>
          <w:sz w:val="30"/>
          <w:szCs w:val="30"/>
          <w:highlight w:val="none"/>
          <w:lang w:val="en-US" w:bidi="zh-CN"/>
        </w:rPr>
        <w:t>62.72万</w:t>
      </w:r>
      <w:r>
        <w:rPr>
          <w:rFonts w:ascii="仿宋_GB2312" w:hAnsi="仿宋_GB2312" w:eastAsia="仿宋_GB2312" w:cs="仿宋_GB2312"/>
          <w:bCs/>
          <w:snapToGrid w:val="0"/>
          <w:spacing w:val="6"/>
          <w:kern w:val="0"/>
          <w:sz w:val="30"/>
          <w:szCs w:val="30"/>
          <w:highlight w:val="none"/>
          <w:lang w:bidi="zh-CN"/>
        </w:rPr>
        <w:t>元。</w:t>
      </w:r>
      <w:r>
        <w:rPr>
          <w:rFonts w:hint="eastAsia" w:ascii="仿宋_GB2312" w:hAnsi="仿宋_GB2312" w:eastAsia="仿宋_GB2312" w:cs="仿宋_GB2312"/>
          <w:bCs/>
          <w:snapToGrid w:val="0"/>
          <w:spacing w:val="6"/>
          <w:kern w:val="0"/>
          <w:sz w:val="30"/>
          <w:szCs w:val="30"/>
          <w:highlight w:val="none"/>
          <w:lang w:val="en-US" w:bidi="zh-CN"/>
        </w:rPr>
        <w:t>其他资金19.94万元</w:t>
      </w:r>
    </w:p>
    <w:p w14:paraId="7870A29D">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10" w:leftChars="0" w:right="0" w:firstLine="64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项目绩效目标。包括总体目标、阶段性目标。</w:t>
      </w:r>
    </w:p>
    <w:p w14:paraId="4D717E00">
      <w:pPr>
        <w:keepNext w:val="0"/>
        <w:keepLines w:val="0"/>
        <w:pageBreakBefore w:val="0"/>
        <w:widowControl w:val="0"/>
        <w:kinsoku/>
        <w:wordWrap/>
        <w:overflowPunct/>
        <w:topLinePunct w:val="0"/>
        <w:autoSpaceDE/>
        <w:bidi w:val="0"/>
        <w:adjustRightInd/>
        <w:spacing w:line="590" w:lineRule="exact"/>
        <w:ind w:firstLine="624" w:firstLineChars="200"/>
        <w:rPr>
          <w:rFonts w:ascii="仿宋_GB2312" w:hAnsi="仿宋_GB2312" w:eastAsia="仿宋_GB2312" w:cs="仿宋_GB2312"/>
          <w:snapToGrid w:val="0"/>
          <w:color w:val="auto"/>
          <w:spacing w:val="6"/>
          <w:kern w:val="0"/>
          <w:sz w:val="30"/>
          <w:szCs w:val="30"/>
          <w:lang w:bidi="zh-CN"/>
        </w:rPr>
      </w:pPr>
      <w:r>
        <w:rPr>
          <w:rFonts w:hint="eastAsia" w:ascii="仿宋_GB2312" w:hAnsi="仿宋_GB2312" w:eastAsia="仿宋_GB2312" w:cs="仿宋_GB2312"/>
          <w:snapToGrid w:val="0"/>
          <w:spacing w:val="6"/>
          <w:kern w:val="0"/>
          <w:sz w:val="30"/>
          <w:szCs w:val="30"/>
          <w:lang w:bidi="zh-CN"/>
        </w:rPr>
        <w:t>总体目标</w:t>
      </w:r>
      <w:r>
        <w:rPr>
          <w:rFonts w:hint="eastAsia" w:ascii="仿宋_GB2312" w:hAnsi="仿宋_GB2312" w:eastAsia="仿宋_GB2312" w:cs="仿宋_GB2312"/>
          <w:snapToGrid w:val="0"/>
          <w:color w:val="auto"/>
          <w:spacing w:val="6"/>
          <w:kern w:val="0"/>
          <w:sz w:val="30"/>
          <w:szCs w:val="30"/>
          <w:lang w:bidi="zh-CN"/>
        </w:rPr>
        <w:t>：</w:t>
      </w:r>
      <w:r>
        <w:rPr>
          <w:rFonts w:hint="eastAsia" w:ascii="仿宋_GB2312" w:hAnsi="仿宋_GB2312" w:eastAsia="仿宋_GB2312" w:cs="仿宋_GB2312"/>
          <w:snapToGrid w:val="0"/>
          <w:color w:val="auto"/>
          <w:spacing w:val="6"/>
          <w:kern w:val="0"/>
          <w:sz w:val="30"/>
          <w:szCs w:val="30"/>
          <w:lang w:val="en-US" w:bidi="zh-CN"/>
        </w:rPr>
        <w:t>贯彻</w:t>
      </w:r>
      <w:r>
        <w:rPr>
          <w:rFonts w:ascii="仿宋_GB2312" w:hAnsi="仿宋_GB2312" w:eastAsia="仿宋_GB2312" w:cs="仿宋_GB2312"/>
          <w:snapToGrid w:val="0"/>
          <w:color w:val="auto"/>
          <w:spacing w:val="6"/>
          <w:kern w:val="0"/>
          <w:sz w:val="30"/>
          <w:szCs w:val="30"/>
          <w:lang w:bidi="zh-CN"/>
        </w:rPr>
        <w:t>国家优抚对象</w:t>
      </w:r>
      <w:r>
        <w:rPr>
          <w:rFonts w:hint="eastAsia" w:ascii="仿宋_GB2312" w:hAnsi="仿宋_GB2312" w:eastAsia="仿宋_GB2312" w:cs="仿宋_GB2312"/>
          <w:snapToGrid w:val="0"/>
          <w:color w:val="auto"/>
          <w:spacing w:val="6"/>
          <w:kern w:val="0"/>
          <w:sz w:val="30"/>
          <w:szCs w:val="30"/>
          <w:lang w:val="en-US" w:bidi="zh-CN"/>
        </w:rPr>
        <w:t>医疗保障</w:t>
      </w:r>
      <w:r>
        <w:rPr>
          <w:rFonts w:ascii="仿宋_GB2312" w:hAnsi="仿宋_GB2312" w:eastAsia="仿宋_GB2312" w:cs="仿宋_GB2312"/>
          <w:snapToGrid w:val="0"/>
          <w:color w:val="auto"/>
          <w:spacing w:val="6"/>
          <w:kern w:val="0"/>
          <w:sz w:val="30"/>
          <w:szCs w:val="30"/>
          <w:lang w:bidi="zh-CN"/>
        </w:rPr>
        <w:t>政策，</w:t>
      </w:r>
      <w:r>
        <w:rPr>
          <w:rFonts w:hint="eastAsia" w:ascii="仿宋_GB2312" w:hAnsi="仿宋_GB2312" w:eastAsia="仿宋_GB2312" w:cs="仿宋_GB2312"/>
          <w:snapToGrid w:val="0"/>
          <w:color w:val="auto"/>
          <w:spacing w:val="6"/>
          <w:kern w:val="0"/>
          <w:sz w:val="30"/>
          <w:szCs w:val="30"/>
          <w:lang w:bidi="zh-CN"/>
        </w:rPr>
        <w:t>落实优抚对象医疗待遇，解决优抚对象医疗困难。增强退役军人荣誉感、获得感、归属感、切实维护军人军属合法权益，加强普法、用法宣传，确保绩效目标如期实现。</w:t>
      </w:r>
    </w:p>
    <w:p w14:paraId="0E9E678E">
      <w:pPr>
        <w:keepNext w:val="0"/>
        <w:keepLines w:val="0"/>
        <w:pageBreakBefore w:val="0"/>
        <w:widowControl w:val="0"/>
        <w:kinsoku/>
        <w:wordWrap/>
        <w:overflowPunct/>
        <w:topLinePunct w:val="0"/>
        <w:autoSpaceDE/>
        <w:bidi w:val="0"/>
        <w:adjustRightInd/>
        <w:ind w:firstLine="624" w:firstLineChars="200"/>
        <w:rPr>
          <w:rFonts w:ascii="仿宋_GB2312" w:hAnsi="仿宋_GB2312" w:eastAsia="仿宋_GB2312" w:cs="仿宋_GB2312"/>
          <w:snapToGrid w:val="0"/>
          <w:color w:val="auto"/>
          <w:spacing w:val="6"/>
          <w:kern w:val="0"/>
          <w:sz w:val="30"/>
          <w:szCs w:val="30"/>
          <w:lang w:bidi="zh-CN"/>
        </w:rPr>
      </w:pPr>
      <w:r>
        <w:rPr>
          <w:rFonts w:hint="eastAsia" w:ascii="仿宋_GB2312" w:hAnsi="仿宋_GB2312" w:eastAsia="仿宋_GB2312" w:cs="仿宋_GB2312"/>
          <w:snapToGrid w:val="0"/>
          <w:color w:val="auto"/>
          <w:spacing w:val="6"/>
          <w:kern w:val="0"/>
          <w:sz w:val="30"/>
          <w:szCs w:val="30"/>
          <w:lang w:bidi="zh-CN"/>
        </w:rPr>
        <w:t>阶段目标：通过发放优抚对象医疗保障经费，对优抚对象参保缴费、住院和门诊急诊抢救、门诊特殊病、慢性功能肾衰竭和重性精神病费用进行补助，有效帮助解决优抚对象医疗困难。</w:t>
      </w:r>
    </w:p>
    <w:p w14:paraId="686D77E1">
      <w:pPr>
        <w:keepNext w:val="0"/>
        <w:keepLines w:val="0"/>
        <w:pageBreakBefore w:val="0"/>
        <w:widowControl w:val="0"/>
        <w:numPr>
          <w:ilvl w:val="0"/>
          <w:numId w:val="1"/>
        </w:numPr>
        <w:kinsoku/>
        <w:wordWrap/>
        <w:overflowPunct/>
        <w:topLinePunct w:val="0"/>
        <w:autoSpaceDE/>
        <w:bidi w:val="0"/>
        <w:adjustRightInd/>
        <w:spacing w:line="560" w:lineRule="exact"/>
        <w:ind w:left="-10" w:leftChars="0"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项目组织管理情况。包括项目相关方职责分工、管理流程、组织实施、制度建设情况等。</w:t>
      </w:r>
    </w:p>
    <w:p w14:paraId="142383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1、项目相关方职责分工、管理流程、组织实施</w:t>
      </w:r>
    </w:p>
    <w:p w14:paraId="323B2DAA">
      <w:pPr>
        <w:pStyle w:val="28"/>
        <w:keepNext w:val="0"/>
        <w:keepLines w:val="0"/>
        <w:pageBreakBefore w:val="0"/>
        <w:widowControl w:val="0"/>
        <w:tabs>
          <w:tab w:val="left" w:pos="1184"/>
        </w:tabs>
        <w:kinsoku/>
        <w:wordWrap/>
        <w:overflowPunct/>
        <w:topLinePunct w:val="0"/>
        <w:autoSpaceDE/>
        <w:autoSpaceDN/>
        <w:bidi w:val="0"/>
        <w:adjustRightInd/>
        <w:snapToGrid/>
        <w:spacing w:line="560" w:lineRule="exact"/>
        <w:ind w:left="0" w:firstLine="600" w:firstLineChars="200"/>
        <w:jc w:val="both"/>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auto"/>
          <w:sz w:val="30"/>
          <w:szCs w:val="30"/>
        </w:rPr>
        <w:t>根据</w:t>
      </w:r>
      <w:r>
        <w:rPr>
          <w:rFonts w:hint="eastAsia" w:ascii="仿宋_GB2312" w:hAnsi="仿宋_GB2312" w:eastAsia="仿宋_GB2312" w:cs="仿宋_GB2312"/>
          <w:color w:val="auto"/>
          <w:sz w:val="30"/>
          <w:szCs w:val="30"/>
          <w:lang w:val="en-US" w:eastAsia="zh-CN"/>
        </w:rPr>
        <w:t>昆明市五华区退役军人事务局</w:t>
      </w:r>
      <w:r>
        <w:rPr>
          <w:rFonts w:hint="eastAsia" w:ascii="仿宋_GB2312" w:hAnsi="仿宋_GB2312" w:eastAsia="仿宋_GB2312" w:cs="仿宋_GB2312"/>
          <w:color w:val="auto"/>
          <w:sz w:val="30"/>
          <w:szCs w:val="30"/>
        </w:rPr>
        <w:t>202</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年度</w:t>
      </w:r>
      <w:r>
        <w:rPr>
          <w:rFonts w:hint="eastAsia" w:ascii="仿宋_GB2312" w:hAnsi="仿宋_GB2312" w:eastAsia="仿宋_GB2312" w:cs="仿宋_GB2312"/>
          <w:color w:val="auto"/>
          <w:sz w:val="30"/>
          <w:szCs w:val="30"/>
          <w:lang w:val="en-US" w:eastAsia="zh-CN"/>
        </w:rPr>
        <w:t>优抚对象</w:t>
      </w:r>
      <w:r>
        <w:rPr>
          <w:rFonts w:hint="eastAsia" w:ascii="仿宋_GB2312" w:hAnsi="仿宋_GB2312" w:eastAsia="仿宋_GB2312" w:cs="仿宋_GB2312"/>
          <w:color w:val="000000"/>
          <w:sz w:val="30"/>
          <w:szCs w:val="30"/>
          <w:lang w:val="en-US" w:eastAsia="zh-CN"/>
        </w:rPr>
        <w:t>医疗保障</w:t>
      </w:r>
      <w:r>
        <w:rPr>
          <w:rFonts w:hint="eastAsia" w:ascii="仿宋_GB2312" w:hAnsi="仿宋_GB2312" w:eastAsia="仿宋_GB2312" w:cs="仿宋_GB2312"/>
          <w:color w:val="000000"/>
          <w:sz w:val="30"/>
          <w:szCs w:val="30"/>
        </w:rPr>
        <w:t>项目计划，成立了预算绩效管理工作领导小组，领导小组成员主要由局领导和相关</w:t>
      </w:r>
      <w:r>
        <w:rPr>
          <w:rFonts w:hint="eastAsia" w:ascii="仿宋_GB2312" w:hAnsi="仿宋_GB2312" w:eastAsia="仿宋_GB2312" w:cs="仿宋_GB2312"/>
          <w:color w:val="000000"/>
          <w:sz w:val="30"/>
          <w:szCs w:val="30"/>
          <w:lang w:val="en-US" w:eastAsia="zh-CN"/>
        </w:rPr>
        <w:t>科</w:t>
      </w:r>
      <w:r>
        <w:rPr>
          <w:rFonts w:hint="eastAsia" w:ascii="仿宋_GB2312" w:hAnsi="仿宋_GB2312" w:eastAsia="仿宋_GB2312" w:cs="仿宋_GB2312"/>
          <w:color w:val="000000"/>
          <w:sz w:val="30"/>
          <w:szCs w:val="30"/>
        </w:rPr>
        <w:t>室负责人组成，为预算绩效管理工作有效开展提供了组织保障，确保了项目的顺利实施。</w:t>
      </w:r>
    </w:p>
    <w:p w14:paraId="233E66F6">
      <w:pPr>
        <w:pStyle w:val="28"/>
        <w:keepNext w:val="0"/>
        <w:keepLines w:val="0"/>
        <w:pageBreakBefore w:val="0"/>
        <w:widowControl w:val="0"/>
        <w:tabs>
          <w:tab w:val="left" w:pos="1184"/>
        </w:tabs>
        <w:kinsoku/>
        <w:wordWrap/>
        <w:overflowPunct/>
        <w:topLinePunct w:val="0"/>
        <w:autoSpaceDE/>
        <w:autoSpaceDN/>
        <w:bidi w:val="0"/>
        <w:adjustRightInd/>
        <w:snapToGrid/>
        <w:spacing w:line="560" w:lineRule="exact"/>
        <w:ind w:left="0" w:firstLine="600" w:firstLineChars="200"/>
        <w:jc w:val="both"/>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2、制度建设情况</w:t>
      </w:r>
    </w:p>
    <w:p w14:paraId="228FA181">
      <w:pPr>
        <w:pStyle w:val="28"/>
        <w:keepNext w:val="0"/>
        <w:keepLines w:val="0"/>
        <w:pageBreakBefore w:val="0"/>
        <w:widowControl w:val="0"/>
        <w:tabs>
          <w:tab w:val="left" w:pos="1184"/>
        </w:tabs>
        <w:kinsoku/>
        <w:wordWrap/>
        <w:overflowPunct/>
        <w:topLinePunct w:val="0"/>
        <w:autoSpaceDE/>
        <w:autoSpaceDN/>
        <w:bidi w:val="0"/>
        <w:adjustRightInd/>
        <w:snapToGrid/>
        <w:spacing w:line="560" w:lineRule="exact"/>
        <w:ind w:left="0" w:firstLine="600" w:firstLineChars="200"/>
        <w:jc w:val="both"/>
        <w:textAlignment w:val="auto"/>
        <w:rPr>
          <w:rFonts w:ascii="仿宋_GB2312" w:hAnsi="仿宋_GB2312" w:eastAsia="PMingLiU" w:cs="仿宋_GB2312"/>
          <w:color w:val="000000"/>
          <w:sz w:val="30"/>
          <w:szCs w:val="30"/>
        </w:rPr>
      </w:pPr>
      <w:r>
        <w:rPr>
          <w:rFonts w:hint="eastAsia" w:ascii="仿宋_GB2312" w:hAnsi="仿宋_GB2312" w:eastAsia="仿宋_GB2312" w:cs="仿宋_GB2312"/>
          <w:color w:val="000000"/>
          <w:sz w:val="30"/>
          <w:szCs w:val="30"/>
        </w:rPr>
        <w:t>我单位把制度建设作为开展项目预算绩效管理工作的关键环节，根据国家和省市有关文件要求，结合我局工作实际，建立了《</w:t>
      </w:r>
      <w:r>
        <w:rPr>
          <w:rFonts w:hint="eastAsia" w:ascii="仿宋_GB2312" w:hAnsi="仿宋_GB2312" w:eastAsia="仿宋_GB2312" w:cs="仿宋_GB2312"/>
          <w:color w:val="000000"/>
          <w:sz w:val="30"/>
          <w:szCs w:val="30"/>
          <w:lang w:val="en-US" w:eastAsia="zh-CN"/>
        </w:rPr>
        <w:t>五华区退役军人事务局内部控制管理手册</w:t>
      </w:r>
      <w:r>
        <w:rPr>
          <w:rFonts w:hint="eastAsia" w:ascii="仿宋_GB2312" w:hAnsi="仿宋_GB2312" w:eastAsia="仿宋_GB2312" w:cs="仿宋_GB2312"/>
          <w:color w:val="000000"/>
          <w:sz w:val="30"/>
          <w:szCs w:val="30"/>
        </w:rPr>
        <w:t>》制度，通过制度将绩效管理贯穿预算编制、预算执行等各个环节之中，进一步加强预算绩效管理，切实提高财政资金使用效益。</w:t>
      </w:r>
    </w:p>
    <w:p w14:paraId="03D03AF9">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二、绩效评价工作开展情况</w:t>
      </w:r>
    </w:p>
    <w:p w14:paraId="3796AF09">
      <w:pPr>
        <w:pStyle w:val="28"/>
        <w:keepNext w:val="0"/>
        <w:keepLines w:val="0"/>
        <w:pageBreakBefore w:val="0"/>
        <w:widowControl w:val="0"/>
        <w:tabs>
          <w:tab w:val="left" w:pos="1525"/>
        </w:tabs>
        <w:kinsoku/>
        <w:wordWrap/>
        <w:overflowPunct/>
        <w:topLinePunct w:val="0"/>
        <w:autoSpaceDE/>
        <w:bidi w:val="0"/>
        <w:adjustRightInd/>
        <w:spacing w:line="560" w:lineRule="exact"/>
        <w:ind w:firstLine="72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（一）绩效评价目的、对象和范围。</w:t>
      </w:r>
    </w:p>
    <w:p w14:paraId="4952605F">
      <w:pPr>
        <w:pStyle w:val="28"/>
        <w:keepNext w:val="0"/>
        <w:keepLines w:val="0"/>
        <w:pageBreakBefore w:val="0"/>
        <w:widowControl w:val="0"/>
        <w:tabs>
          <w:tab w:val="left" w:pos="1525"/>
        </w:tabs>
        <w:kinsoku/>
        <w:wordWrap/>
        <w:overflowPunct/>
        <w:topLinePunct w:val="0"/>
        <w:autoSpaceDE/>
        <w:autoSpaceDN/>
        <w:bidi w:val="0"/>
        <w:adjustRightInd/>
        <w:snapToGrid/>
        <w:spacing w:line="560" w:lineRule="exact"/>
        <w:ind w:firstLine="600" w:firstLineChars="200"/>
        <w:jc w:val="both"/>
        <w:textAlignment w:val="auto"/>
        <w:rPr>
          <w:rFonts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通过绩效自评，全面了优抚对象医疗保障经费项目资金管理过程是否规范、产出目标是否完成以及效果目标是否实现等方面的内容，总结经验，查找不足，为项目在以后年度的开展提供可行性参考建议。在此基础上，重点分析项目预算编制的合理性、成本支出的真实性和控制有效性，正确引导和规范财政资金监督与管理，提高财政资金使用效益和效果，也有利于重点项目建设，对项目的运行及效率情况提供及时、有价值的信息，促进项目管理，为以后年度编制项目预算、选择项目实施主体等提供参考依据。</w:t>
      </w:r>
    </w:p>
    <w:p w14:paraId="07B8712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color w:val="000000"/>
          <w:sz w:val="30"/>
          <w:szCs w:val="30"/>
        </w:rPr>
        <w:t>本次绩效评价对象和范围是对202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年的优抚对象医疗保障经费项目的使用及执行情况开展绩效评价。</w:t>
      </w:r>
    </w:p>
    <w:p w14:paraId="65E16B3A">
      <w:pPr>
        <w:keepNext w:val="0"/>
        <w:keepLines w:val="0"/>
        <w:pageBreakBefore w:val="0"/>
        <w:widowControl w:val="0"/>
        <w:numPr>
          <w:ilvl w:val="0"/>
          <w:numId w:val="2"/>
        </w:numPr>
        <w:kinsoku/>
        <w:wordWrap/>
        <w:overflowPunct/>
        <w:topLinePunct w:val="0"/>
        <w:autoSpaceDE/>
        <w:bidi w:val="0"/>
        <w:adjustRightInd/>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绩效评价原则、依据、评价指标体系（附表说明）、评价方法、评价标准、评价抽样等。</w:t>
      </w:r>
    </w:p>
    <w:p w14:paraId="21A05E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80" w:firstLineChars="200"/>
        <w:jc w:val="both"/>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spacing w:val="-5"/>
          <w:sz w:val="30"/>
          <w:szCs w:val="30"/>
        </w:rPr>
        <w:t>根据《云南省财政厅关于印发〈云南省项目支出绩效评价管理办法〉的通知》（云财绩〔2020〕11号）精神，按照《昆明市</w:t>
      </w:r>
      <w:r>
        <w:rPr>
          <w:rFonts w:hint="eastAsia" w:ascii="仿宋_GB2312" w:hAnsi="仿宋_GB2312" w:eastAsia="仿宋_GB2312" w:cs="仿宋_GB2312"/>
          <w:spacing w:val="-5"/>
          <w:sz w:val="30"/>
          <w:szCs w:val="30"/>
          <w:lang w:val="en-US" w:eastAsia="zh-CN"/>
        </w:rPr>
        <w:t>五华区</w:t>
      </w:r>
      <w:r>
        <w:rPr>
          <w:rFonts w:hint="eastAsia" w:ascii="仿宋_GB2312" w:hAnsi="仿宋_GB2312" w:eastAsia="仿宋_GB2312" w:cs="仿宋_GB2312"/>
          <w:spacing w:val="-5"/>
          <w:sz w:val="30"/>
          <w:szCs w:val="30"/>
        </w:rPr>
        <w:t>财政局关于</w:t>
      </w:r>
      <w:r>
        <w:rPr>
          <w:rFonts w:hint="eastAsia" w:ascii="仿宋_GB2312" w:hAnsi="仿宋_GB2312" w:eastAsia="仿宋_GB2312" w:cs="仿宋_GB2312"/>
          <w:spacing w:val="-5"/>
          <w:sz w:val="30"/>
          <w:szCs w:val="30"/>
          <w:lang w:val="en-US" w:eastAsia="zh-CN"/>
        </w:rPr>
        <w:t>开展</w:t>
      </w:r>
      <w:r>
        <w:rPr>
          <w:rFonts w:hint="eastAsia" w:ascii="仿宋_GB2312" w:hAnsi="仿宋_GB2312" w:eastAsia="仿宋_GB2312" w:cs="仿宋_GB2312"/>
          <w:spacing w:val="-5"/>
          <w:sz w:val="30"/>
          <w:szCs w:val="30"/>
        </w:rPr>
        <w:t>2024年预算</w:t>
      </w:r>
      <w:r>
        <w:rPr>
          <w:rFonts w:hint="eastAsia" w:ascii="仿宋_GB2312" w:hAnsi="仿宋_GB2312" w:eastAsia="仿宋_GB2312" w:cs="仿宋_GB2312"/>
          <w:spacing w:val="-5"/>
          <w:sz w:val="30"/>
          <w:szCs w:val="30"/>
          <w:lang w:val="en-US" w:eastAsia="zh-CN"/>
        </w:rPr>
        <w:t>支出部门</w:t>
      </w:r>
      <w:r>
        <w:rPr>
          <w:rFonts w:hint="eastAsia" w:ascii="仿宋_GB2312" w:hAnsi="仿宋_GB2312" w:eastAsia="仿宋_GB2312" w:cs="仿宋_GB2312"/>
          <w:spacing w:val="-5"/>
          <w:sz w:val="30"/>
          <w:szCs w:val="30"/>
        </w:rPr>
        <w:t>绩效</w:t>
      </w:r>
      <w:r>
        <w:rPr>
          <w:rFonts w:hint="eastAsia" w:ascii="仿宋_GB2312" w:hAnsi="仿宋_GB2312" w:eastAsia="仿宋_GB2312" w:cs="仿宋_GB2312"/>
          <w:spacing w:val="-5"/>
          <w:sz w:val="30"/>
          <w:szCs w:val="30"/>
          <w:lang w:val="en-US" w:eastAsia="zh-CN"/>
        </w:rPr>
        <w:t>评价</w:t>
      </w:r>
      <w:r>
        <w:rPr>
          <w:rFonts w:hint="eastAsia" w:ascii="仿宋_GB2312" w:hAnsi="仿宋_GB2312" w:eastAsia="仿宋_GB2312" w:cs="仿宋_GB2312"/>
          <w:spacing w:val="-5"/>
          <w:sz w:val="30"/>
          <w:szCs w:val="30"/>
        </w:rPr>
        <w:t>工作的通知》（</w:t>
      </w:r>
      <w:r>
        <w:rPr>
          <w:rFonts w:hint="eastAsia" w:ascii="仿宋_GB2312" w:hAnsi="仿宋_GB2312" w:eastAsia="仿宋_GB2312" w:cs="仿宋_GB2312"/>
          <w:spacing w:val="-5"/>
          <w:sz w:val="30"/>
          <w:szCs w:val="30"/>
          <w:lang w:val="en-US" w:eastAsia="zh-CN"/>
        </w:rPr>
        <w:t>五财</w:t>
      </w:r>
      <w:r>
        <w:rPr>
          <w:rFonts w:hint="eastAsia" w:ascii="仿宋_GB2312" w:hAnsi="仿宋_GB2312" w:eastAsia="仿宋_GB2312" w:cs="仿宋_GB2312"/>
          <w:spacing w:val="-5"/>
          <w:sz w:val="30"/>
          <w:szCs w:val="30"/>
        </w:rPr>
        <w:t>〔202</w:t>
      </w:r>
      <w:r>
        <w:rPr>
          <w:rFonts w:hint="eastAsia" w:ascii="仿宋_GB2312" w:hAnsi="仿宋_GB2312" w:eastAsia="仿宋_GB2312" w:cs="仿宋_GB2312"/>
          <w:spacing w:val="-5"/>
          <w:sz w:val="30"/>
          <w:szCs w:val="30"/>
          <w:lang w:val="en-US" w:eastAsia="zh-CN"/>
        </w:rPr>
        <w:t>5</w:t>
      </w:r>
      <w:r>
        <w:rPr>
          <w:rFonts w:hint="eastAsia" w:ascii="仿宋_GB2312" w:hAnsi="仿宋_GB2312" w:eastAsia="仿宋_GB2312" w:cs="仿宋_GB2312"/>
          <w:spacing w:val="-5"/>
          <w:sz w:val="30"/>
          <w:szCs w:val="30"/>
        </w:rPr>
        <w:t>〕</w:t>
      </w:r>
      <w:r>
        <w:rPr>
          <w:rFonts w:hint="eastAsia" w:ascii="仿宋_GB2312" w:hAnsi="仿宋_GB2312" w:eastAsia="仿宋_GB2312" w:cs="仿宋_GB2312"/>
          <w:spacing w:val="-5"/>
          <w:sz w:val="30"/>
          <w:szCs w:val="30"/>
          <w:lang w:val="en-US" w:eastAsia="zh-CN"/>
        </w:rPr>
        <w:t>14</w:t>
      </w:r>
      <w:r>
        <w:rPr>
          <w:rFonts w:hint="eastAsia" w:ascii="仿宋_GB2312" w:hAnsi="仿宋_GB2312" w:eastAsia="仿宋_GB2312" w:cs="仿宋_GB2312"/>
          <w:spacing w:val="-5"/>
          <w:sz w:val="30"/>
          <w:szCs w:val="30"/>
        </w:rPr>
        <w:t>）要求，</w:t>
      </w:r>
      <w:r>
        <w:rPr>
          <w:rFonts w:hint="eastAsia" w:ascii="仿宋_GB2312" w:hAnsi="仿宋_GB2312" w:eastAsia="仿宋_GB2312" w:cs="仿宋_GB2312"/>
          <w:color w:val="000000"/>
          <w:sz w:val="30"/>
          <w:szCs w:val="30"/>
        </w:rPr>
        <w:t>评价工作组秉承科学规范、客观公正、定性定量结合的原则，采取计划标准、行业标准、历史标准，结合自评项目的特点、</w:t>
      </w:r>
      <w:r>
        <w:rPr>
          <w:rFonts w:hint="eastAsia" w:ascii="仿宋_GB2312" w:hAnsi="仿宋_GB2312" w:eastAsia="仿宋_GB2312" w:cs="仿宋_GB2312"/>
          <w:color w:val="000000"/>
          <w:sz w:val="30"/>
          <w:szCs w:val="30"/>
          <w:lang w:val="en-US" w:eastAsia="zh-CN"/>
        </w:rPr>
        <w:t>军队专业干部</w:t>
      </w:r>
      <w:r>
        <w:rPr>
          <w:rFonts w:hint="eastAsia" w:ascii="仿宋_GB2312" w:hAnsi="仿宋_GB2312" w:eastAsia="仿宋_GB2312" w:cs="仿宋_GB2312"/>
          <w:color w:val="000000"/>
          <w:sz w:val="30"/>
          <w:szCs w:val="30"/>
        </w:rPr>
        <w:t>现状、项目规模、历史经验，对绩效指标完成情况进行评价分析。</w:t>
      </w:r>
    </w:p>
    <w:p w14:paraId="6A1C0E1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评价指标体系</w:t>
      </w:r>
    </w:p>
    <w:tbl>
      <w:tblPr>
        <w:tblStyle w:val="12"/>
        <w:tblW w:w="88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1"/>
        <w:gridCol w:w="1464"/>
        <w:gridCol w:w="758"/>
        <w:gridCol w:w="2977"/>
        <w:gridCol w:w="1312"/>
        <w:gridCol w:w="1235"/>
      </w:tblGrid>
      <w:tr w14:paraId="3AC2B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5300ED">
            <w:pPr>
              <w:keepNext w:val="0"/>
              <w:keepLines w:val="0"/>
              <w:pageBreakBefore w:val="0"/>
              <w:widowControl w:val="0"/>
              <w:suppressLineNumbers w:val="0"/>
              <w:kinsoku/>
              <w:wordWrap/>
              <w:overflowPunct/>
              <w:topLinePunct w:val="0"/>
              <w:autoSpaceDE/>
              <w:bidi w:val="0"/>
              <w:adjustRightIn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绩效指标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C8A3">
            <w:pPr>
              <w:keepNext w:val="0"/>
              <w:keepLines w:val="0"/>
              <w:pageBreakBefore w:val="0"/>
              <w:widowControl w:val="0"/>
              <w:suppressLineNumbers w:val="0"/>
              <w:kinsoku/>
              <w:wordWrap/>
              <w:overflowPunct/>
              <w:topLinePunct w:val="0"/>
              <w:autoSpaceDE/>
              <w:bidi w:val="0"/>
              <w:adjustRightIn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一级</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1B02">
            <w:pPr>
              <w:keepNext w:val="0"/>
              <w:keepLines w:val="0"/>
              <w:pageBreakBefore w:val="0"/>
              <w:widowControl w:val="0"/>
              <w:suppressLineNumbers w:val="0"/>
              <w:kinsoku/>
              <w:wordWrap/>
              <w:overflowPunct/>
              <w:topLinePunct w:val="0"/>
              <w:autoSpaceDE/>
              <w:bidi w:val="0"/>
              <w:adjustRightIn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二级指标</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F48C">
            <w:pPr>
              <w:keepNext w:val="0"/>
              <w:keepLines w:val="0"/>
              <w:pageBreakBefore w:val="0"/>
              <w:widowControl w:val="0"/>
              <w:suppressLineNumbers w:val="0"/>
              <w:kinsoku/>
              <w:wordWrap/>
              <w:overflowPunct/>
              <w:topLinePunct w:val="0"/>
              <w:autoSpaceDE/>
              <w:bidi w:val="0"/>
              <w:adjustRightIn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2259">
            <w:pPr>
              <w:keepNext w:val="0"/>
              <w:keepLines w:val="0"/>
              <w:pageBreakBefore w:val="0"/>
              <w:widowControl w:val="0"/>
              <w:suppressLineNumbers w:val="0"/>
              <w:kinsoku/>
              <w:wordWrap/>
              <w:overflowPunct/>
              <w:topLinePunct w:val="0"/>
              <w:autoSpaceDE/>
              <w:bidi w:val="0"/>
              <w:adjustRightIn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指标值</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085D">
            <w:pPr>
              <w:keepNext w:val="0"/>
              <w:keepLines w:val="0"/>
              <w:pageBreakBefore w:val="0"/>
              <w:widowControl w:val="0"/>
              <w:suppressLineNumbers w:val="0"/>
              <w:kinsoku/>
              <w:wordWrap/>
              <w:overflowPunct/>
              <w:topLinePunct w:val="0"/>
              <w:autoSpaceDE/>
              <w:bidi w:val="0"/>
              <w:adjustRightIn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全年实际完成值</w:t>
            </w:r>
          </w:p>
        </w:tc>
      </w:tr>
      <w:tr w14:paraId="09C08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E48293">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iCs w:val="0"/>
                <w:color w:val="000000"/>
                <w:sz w:val="21"/>
                <w:szCs w:val="21"/>
                <w:u w:val="none"/>
              </w:rPr>
            </w:pP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0D3CD">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产</w:t>
            </w:r>
          </w:p>
          <w:p w14:paraId="4EAD71C2">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出</w:t>
            </w:r>
          </w:p>
          <w:p w14:paraId="366BEB01">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指</w:t>
            </w:r>
          </w:p>
          <w:p w14:paraId="6ED3AEAE">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0EE7">
            <w:pPr>
              <w:keepNext w:val="0"/>
              <w:keepLines w:val="0"/>
              <w:pageBreakBefore w:val="0"/>
              <w:widowControl w:val="0"/>
              <w:suppressLineNumbers w:val="0"/>
              <w:kinsoku/>
              <w:wordWrap/>
              <w:overflowPunct/>
              <w:topLinePunct w:val="0"/>
              <w:autoSpaceDE/>
              <w:bidi w:val="0"/>
              <w:adjustRightIn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质量指标</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B0DF">
            <w:pPr>
              <w:keepNext w:val="0"/>
              <w:keepLines w:val="0"/>
              <w:pageBreakBefore w:val="0"/>
              <w:widowControl w:val="0"/>
              <w:suppressLineNumbers w:val="0"/>
              <w:kinsoku/>
              <w:wordWrap/>
              <w:overflowPunct/>
              <w:topLinePunct w:val="0"/>
              <w:autoSpaceDE/>
              <w:bidi w:val="0"/>
              <w:adjustRightIn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优抚对象医疗补助标准按规定执行率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66C4">
            <w:pPr>
              <w:keepNext w:val="0"/>
              <w:keepLines w:val="0"/>
              <w:pageBreakBefore w:val="0"/>
              <w:widowControl w:val="0"/>
              <w:suppressLineNumbers w:val="0"/>
              <w:kinsoku/>
              <w:wordWrap/>
              <w:overflowPunct/>
              <w:topLinePunct w:val="0"/>
              <w:autoSpaceDE/>
              <w:bidi w:val="0"/>
              <w:adjustRightIn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DED9">
            <w:pPr>
              <w:keepNext w:val="0"/>
              <w:keepLines w:val="0"/>
              <w:pageBreakBefore w:val="0"/>
              <w:widowControl w:val="0"/>
              <w:suppressLineNumbers w:val="0"/>
              <w:kinsoku/>
              <w:wordWrap/>
              <w:overflowPunct/>
              <w:topLinePunct w:val="0"/>
              <w:autoSpaceDE/>
              <w:bidi w:val="0"/>
              <w:adjustRightIn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r>
      <w:tr w14:paraId="3E9FC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E8F998">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iCs w:val="0"/>
                <w:color w:val="000000"/>
                <w:sz w:val="21"/>
                <w:szCs w:val="21"/>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72EB5">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iCs w:val="0"/>
                <w:color w:val="000000"/>
                <w:sz w:val="21"/>
                <w:szCs w:val="21"/>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F58CA">
            <w:pPr>
              <w:keepNext w:val="0"/>
              <w:keepLines w:val="0"/>
              <w:pageBreakBefore w:val="0"/>
              <w:widowControl w:val="0"/>
              <w:suppressLineNumbers w:val="0"/>
              <w:kinsoku/>
              <w:wordWrap/>
              <w:overflowPunct/>
              <w:topLinePunct w:val="0"/>
              <w:autoSpaceDE/>
              <w:bidi w:val="0"/>
              <w:adjustRightIn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时效指标</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C6D1">
            <w:pPr>
              <w:keepNext w:val="0"/>
              <w:keepLines w:val="0"/>
              <w:pageBreakBefore w:val="0"/>
              <w:widowControl w:val="0"/>
              <w:suppressLineNumbers w:val="0"/>
              <w:kinsoku/>
              <w:wordWrap/>
              <w:overflowPunct/>
              <w:topLinePunct w:val="0"/>
              <w:autoSpaceDE/>
              <w:bidi w:val="0"/>
              <w:adjustRightIn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完成时间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A8C2">
            <w:pPr>
              <w:keepNext w:val="0"/>
              <w:keepLines w:val="0"/>
              <w:pageBreakBefore w:val="0"/>
              <w:widowControl w:val="0"/>
              <w:suppressLineNumbers w:val="0"/>
              <w:kinsoku/>
              <w:wordWrap/>
              <w:overflowPunct/>
              <w:topLinePunct w:val="0"/>
              <w:autoSpaceDE/>
              <w:bidi w:val="0"/>
              <w:adjustRightIn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&lt;=当年完成</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9EF5">
            <w:pPr>
              <w:keepNext w:val="0"/>
              <w:keepLines w:val="0"/>
              <w:pageBreakBefore w:val="0"/>
              <w:widowControl w:val="0"/>
              <w:suppressLineNumbers w:val="0"/>
              <w:kinsoku/>
              <w:wordWrap/>
              <w:overflowPunct/>
              <w:topLinePunct w:val="0"/>
              <w:autoSpaceDE/>
              <w:bidi w:val="0"/>
              <w:adjustRightIn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2024年12月30日</w:t>
            </w:r>
          </w:p>
        </w:tc>
      </w:tr>
      <w:tr w14:paraId="7BCC3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E5478E">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iCs w:val="0"/>
                <w:color w:val="000000"/>
                <w:sz w:val="21"/>
                <w:szCs w:val="21"/>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2D142">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iCs w:val="0"/>
                <w:color w:val="000000"/>
                <w:sz w:val="21"/>
                <w:szCs w:val="21"/>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C6BBE">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iCs w:val="0"/>
                <w:color w:val="000000"/>
                <w:sz w:val="21"/>
                <w:szCs w:val="21"/>
                <w:u w:val="none"/>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8447">
            <w:pPr>
              <w:keepNext w:val="0"/>
              <w:keepLines w:val="0"/>
              <w:pageBreakBefore w:val="0"/>
              <w:widowControl w:val="0"/>
              <w:suppressLineNumbers w:val="0"/>
              <w:kinsoku/>
              <w:wordWrap/>
              <w:overflowPunct/>
              <w:topLinePunct w:val="0"/>
              <w:autoSpaceDE/>
              <w:bidi w:val="0"/>
              <w:adjustRightIn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优抚对象医疗补助及时发放率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B45F">
            <w:pPr>
              <w:keepNext w:val="0"/>
              <w:keepLines w:val="0"/>
              <w:pageBreakBefore w:val="0"/>
              <w:widowControl w:val="0"/>
              <w:suppressLineNumbers w:val="0"/>
              <w:kinsoku/>
              <w:wordWrap/>
              <w:overflowPunct/>
              <w:topLinePunct w:val="0"/>
              <w:autoSpaceDE/>
              <w:bidi w:val="0"/>
              <w:adjustRightIn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795A">
            <w:pPr>
              <w:keepNext w:val="0"/>
              <w:keepLines w:val="0"/>
              <w:pageBreakBefore w:val="0"/>
              <w:widowControl w:val="0"/>
              <w:suppressLineNumbers w:val="0"/>
              <w:kinsoku/>
              <w:wordWrap/>
              <w:overflowPunct/>
              <w:topLinePunct w:val="0"/>
              <w:autoSpaceDE/>
              <w:bidi w:val="0"/>
              <w:adjustRightIn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r>
      <w:tr w14:paraId="3ABD2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B89955">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iCs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4EB8">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效</w:t>
            </w:r>
          </w:p>
          <w:p w14:paraId="0967D4F4">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益</w:t>
            </w:r>
          </w:p>
          <w:p w14:paraId="346A8664">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指</w:t>
            </w:r>
          </w:p>
          <w:p w14:paraId="698F1F0C">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9D55">
            <w:pPr>
              <w:keepNext w:val="0"/>
              <w:keepLines w:val="0"/>
              <w:pageBreakBefore w:val="0"/>
              <w:widowControl w:val="0"/>
              <w:suppressLineNumbers w:val="0"/>
              <w:kinsoku/>
              <w:wordWrap/>
              <w:overflowPunct/>
              <w:topLinePunct w:val="0"/>
              <w:autoSpaceDE/>
              <w:bidi w:val="0"/>
              <w:adjustRightIn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社会效益</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指标</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F687">
            <w:pPr>
              <w:keepNext w:val="0"/>
              <w:keepLines w:val="0"/>
              <w:pageBreakBefore w:val="0"/>
              <w:widowControl w:val="0"/>
              <w:suppressLineNumbers w:val="0"/>
              <w:kinsoku/>
              <w:wordWrap/>
              <w:overflowPunct/>
              <w:topLinePunct w:val="0"/>
              <w:autoSpaceDE/>
              <w:bidi w:val="0"/>
              <w:adjustRightIn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优抚对象医疗难问题</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0B97">
            <w:pPr>
              <w:keepNext w:val="0"/>
              <w:keepLines w:val="0"/>
              <w:pageBreakBefore w:val="0"/>
              <w:widowControl w:val="0"/>
              <w:suppressLineNumbers w:val="0"/>
              <w:kinsoku/>
              <w:wordWrap/>
              <w:overflowPunct/>
              <w:topLinePunct w:val="0"/>
              <w:autoSpaceDE/>
              <w:bidi w:val="0"/>
              <w:adjustRightIn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有效改善</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A0AB">
            <w:pPr>
              <w:keepNext w:val="0"/>
              <w:keepLines w:val="0"/>
              <w:pageBreakBefore w:val="0"/>
              <w:widowControl w:val="0"/>
              <w:suppressLineNumbers w:val="0"/>
              <w:kinsoku/>
              <w:wordWrap/>
              <w:overflowPunct/>
              <w:topLinePunct w:val="0"/>
              <w:autoSpaceDE/>
              <w:bidi w:val="0"/>
              <w:adjustRightIn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有效改善</w:t>
            </w:r>
          </w:p>
        </w:tc>
      </w:tr>
      <w:tr w14:paraId="1AC96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3434314">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iCs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ADC9">
            <w:pPr>
              <w:keepNext w:val="0"/>
              <w:keepLines w:val="0"/>
              <w:pageBreakBefore w:val="0"/>
              <w:widowControl w:val="0"/>
              <w:suppressLineNumbers w:val="0"/>
              <w:kinsoku/>
              <w:wordWrap/>
              <w:overflowPunct/>
              <w:topLinePunct w:val="0"/>
              <w:autoSpaceDE/>
              <w:bidi w:val="0"/>
              <w:adjustRightIn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满意度指标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F074">
            <w:pPr>
              <w:keepNext w:val="0"/>
              <w:keepLines w:val="0"/>
              <w:pageBreakBefore w:val="0"/>
              <w:widowControl w:val="0"/>
              <w:suppressLineNumbers w:val="0"/>
              <w:kinsoku/>
              <w:wordWrap/>
              <w:overflowPunct/>
              <w:topLinePunct w:val="0"/>
              <w:autoSpaceDE/>
              <w:bidi w:val="0"/>
              <w:adjustRightIn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服务对象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满意度指标</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02F8">
            <w:pPr>
              <w:keepNext w:val="0"/>
              <w:keepLines w:val="0"/>
              <w:pageBreakBefore w:val="0"/>
              <w:widowControl w:val="0"/>
              <w:suppressLineNumbers w:val="0"/>
              <w:kinsoku/>
              <w:wordWrap/>
              <w:overflowPunct/>
              <w:topLinePunct w:val="0"/>
              <w:autoSpaceDE/>
              <w:bidi w:val="0"/>
              <w:adjustRightInd/>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优抚对象满意度</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B0A6">
            <w:pPr>
              <w:keepNext w:val="0"/>
              <w:keepLines w:val="0"/>
              <w:pageBreakBefore w:val="0"/>
              <w:widowControl w:val="0"/>
              <w:suppressLineNumbers w:val="0"/>
              <w:kinsoku/>
              <w:wordWrap/>
              <w:overflowPunct/>
              <w:topLinePunct w:val="0"/>
              <w:autoSpaceDE/>
              <w:bidi w:val="0"/>
              <w:adjustRightInd/>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&gt;=90%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033B">
            <w:pPr>
              <w:keepNext w:val="0"/>
              <w:keepLines w:val="0"/>
              <w:pageBreakBefore w:val="0"/>
              <w:widowControl w:val="0"/>
              <w:suppressLineNumbers w:val="0"/>
              <w:kinsoku/>
              <w:wordWrap/>
              <w:overflowPunct/>
              <w:topLinePunct w:val="0"/>
              <w:autoSpaceDE/>
              <w:bidi w:val="0"/>
              <w:adjustRightInd/>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&gt;=90%</w:t>
            </w:r>
          </w:p>
        </w:tc>
      </w:tr>
    </w:tbl>
    <w:p w14:paraId="413CEE98">
      <w:pPr>
        <w:pStyle w:val="28"/>
        <w:keepNext w:val="0"/>
        <w:keepLines w:val="0"/>
        <w:pageBreakBefore w:val="0"/>
        <w:widowControl w:val="0"/>
        <w:numPr>
          <w:ilvl w:val="0"/>
          <w:numId w:val="2"/>
        </w:numPr>
        <w:tabs>
          <w:tab w:val="left" w:pos="1525"/>
        </w:tabs>
        <w:kinsoku/>
        <w:wordWrap/>
        <w:overflowPunct/>
        <w:topLinePunct w:val="0"/>
        <w:autoSpaceDE/>
        <w:bidi w:val="0"/>
        <w:adjustRightInd/>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绩效评价工作过程。</w:t>
      </w:r>
    </w:p>
    <w:p w14:paraId="2881A6BE">
      <w:pPr>
        <w:pStyle w:val="28"/>
        <w:keepNext w:val="0"/>
        <w:keepLines w:val="0"/>
        <w:pageBreakBefore w:val="0"/>
        <w:widowControl w:val="0"/>
        <w:numPr>
          <w:ilvl w:val="0"/>
          <w:numId w:val="0"/>
        </w:numPr>
        <w:tabs>
          <w:tab w:val="left" w:pos="1525"/>
        </w:tabs>
        <w:kinsoku/>
        <w:wordWrap/>
        <w:overflowPunct/>
        <w:topLinePunct w:val="0"/>
        <w:autoSpaceDE/>
        <w:autoSpaceDN/>
        <w:bidi w:val="0"/>
        <w:adjustRightInd/>
        <w:snapToGrid/>
        <w:spacing w:line="560" w:lineRule="exact"/>
        <w:ind w:leftChars="0" w:firstLine="600" w:firstLineChars="200"/>
        <w:textAlignment w:val="auto"/>
        <w:rPr>
          <w:rFonts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1.数据填报和采集</w:t>
      </w:r>
    </w:p>
    <w:p w14:paraId="65BB953C">
      <w:pPr>
        <w:keepNext w:val="0"/>
        <w:keepLines w:val="0"/>
        <w:pageBreakBefore w:val="0"/>
        <w:widowControl w:val="0"/>
        <w:kinsoku/>
        <w:wordWrap/>
        <w:overflowPunct/>
        <w:topLinePunct w:val="0"/>
        <w:autoSpaceDE/>
        <w:autoSpaceDN/>
        <w:bidi w:val="0"/>
        <w:adjustRightInd/>
        <w:snapToGrid/>
        <w:spacing w:line="560" w:lineRule="exact"/>
        <w:ind w:leftChars="0"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评价组严格按照《五华区财政局关于开展202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年度预算支出部门绩效评价工作的通知》（五财〔202</w:t>
      </w:r>
      <w:r>
        <w:rPr>
          <w:rFonts w:hint="eastAsia"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en-US" w:eastAsia="zh-CN"/>
        </w:rPr>
        <w:t>14</w:t>
      </w:r>
      <w:r>
        <w:rPr>
          <w:rFonts w:hint="eastAsia" w:ascii="仿宋_GB2312" w:hAnsi="仿宋_GB2312" w:eastAsia="仿宋_GB2312" w:cs="仿宋_GB2312"/>
          <w:color w:val="000000"/>
          <w:sz w:val="30"/>
          <w:szCs w:val="30"/>
        </w:rPr>
        <w:t>号）文件要求，结合我局项目支出财务资料和202</w:t>
      </w: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rPr>
        <w:t>年决算资料进行相关数据采集和填报。</w:t>
      </w:r>
    </w:p>
    <w:p w14:paraId="1EF3F62C">
      <w:pPr>
        <w:pStyle w:val="28"/>
        <w:keepNext w:val="0"/>
        <w:keepLines w:val="0"/>
        <w:pageBreakBefore w:val="0"/>
        <w:widowControl w:val="0"/>
        <w:tabs>
          <w:tab w:val="left" w:pos="1525"/>
        </w:tabs>
        <w:kinsoku/>
        <w:wordWrap/>
        <w:overflowPunct/>
        <w:topLinePunct w:val="0"/>
        <w:autoSpaceDE/>
        <w:autoSpaceDN/>
        <w:bidi w:val="0"/>
        <w:adjustRightInd/>
        <w:snapToGrid/>
        <w:spacing w:line="560" w:lineRule="exact"/>
        <w:ind w:leftChars="0" w:firstLine="600" w:firstLineChars="200"/>
        <w:textAlignment w:val="auto"/>
        <w:rPr>
          <w:rFonts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2.社会调查</w:t>
      </w:r>
    </w:p>
    <w:p w14:paraId="42927F8E">
      <w:pPr>
        <w:pStyle w:val="28"/>
        <w:keepNext w:val="0"/>
        <w:keepLines w:val="0"/>
        <w:pageBreakBefore w:val="0"/>
        <w:widowControl w:val="0"/>
        <w:tabs>
          <w:tab w:val="left" w:pos="1525"/>
        </w:tabs>
        <w:kinsoku/>
        <w:wordWrap/>
        <w:overflowPunct/>
        <w:topLinePunct w:val="0"/>
        <w:autoSpaceDE/>
        <w:autoSpaceDN/>
        <w:bidi w:val="0"/>
        <w:adjustRightInd/>
        <w:snapToGrid/>
        <w:spacing w:line="560" w:lineRule="exact"/>
        <w:ind w:leftChars="0" w:firstLine="600" w:firstLineChars="200"/>
        <w:textAlignment w:val="auto"/>
        <w:rPr>
          <w:rFonts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由于本次项目均为经费类专项支出项目，因此本次评价组在进行评价时未进行社会调查活动。</w:t>
      </w:r>
    </w:p>
    <w:p w14:paraId="263BE9F3">
      <w:pPr>
        <w:pStyle w:val="28"/>
        <w:keepNext w:val="0"/>
        <w:keepLines w:val="0"/>
        <w:pageBreakBefore w:val="0"/>
        <w:widowControl w:val="0"/>
        <w:tabs>
          <w:tab w:val="left" w:pos="1525"/>
        </w:tabs>
        <w:kinsoku/>
        <w:wordWrap/>
        <w:overflowPunct/>
        <w:topLinePunct w:val="0"/>
        <w:autoSpaceDE/>
        <w:autoSpaceDN/>
        <w:bidi w:val="0"/>
        <w:adjustRightInd/>
        <w:snapToGrid/>
        <w:spacing w:line="560" w:lineRule="exact"/>
        <w:ind w:leftChars="0" w:firstLine="600" w:firstLineChars="200"/>
        <w:textAlignment w:val="auto"/>
        <w:rPr>
          <w:rFonts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3.数据分析和撰写报告</w:t>
      </w:r>
    </w:p>
    <w:p w14:paraId="0630E11E">
      <w:pPr>
        <w:pStyle w:val="28"/>
        <w:keepNext w:val="0"/>
        <w:keepLines w:val="0"/>
        <w:pageBreakBefore w:val="0"/>
        <w:widowControl w:val="0"/>
        <w:tabs>
          <w:tab w:val="left" w:pos="1525"/>
        </w:tabs>
        <w:kinsoku/>
        <w:wordWrap/>
        <w:overflowPunct/>
        <w:topLinePunct w:val="0"/>
        <w:autoSpaceDE/>
        <w:autoSpaceDN/>
        <w:bidi w:val="0"/>
        <w:adjustRightInd/>
        <w:snapToGrid/>
        <w:spacing w:line="560" w:lineRule="exact"/>
        <w:ind w:leftChars="0"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color w:val="000000"/>
          <w:sz w:val="30"/>
          <w:szCs w:val="30"/>
          <w:lang w:eastAsia="zh-CN"/>
        </w:rPr>
        <w:t>评价组在前期数据采集和填报的基础上，对项目的成本控制、各项绩效指标进行了详细分析，严格按照《五华区财政局关于开展20</w:t>
      </w:r>
      <w:r>
        <w:rPr>
          <w:rFonts w:hint="eastAsia" w:ascii="仿宋_GB2312" w:hAnsi="仿宋_GB2312" w:eastAsia="仿宋_GB2312" w:cs="仿宋_GB2312"/>
          <w:color w:val="000000"/>
          <w:sz w:val="30"/>
          <w:szCs w:val="30"/>
          <w:lang w:val="en-US" w:eastAsia="zh-CN"/>
        </w:rPr>
        <w:t>24</w:t>
      </w:r>
      <w:r>
        <w:rPr>
          <w:rFonts w:hint="eastAsia" w:ascii="仿宋_GB2312" w:hAnsi="仿宋_GB2312" w:eastAsia="仿宋_GB2312" w:cs="仿宋_GB2312"/>
          <w:color w:val="000000"/>
          <w:sz w:val="30"/>
          <w:szCs w:val="30"/>
          <w:lang w:eastAsia="zh-CN"/>
        </w:rPr>
        <w:t>年度预算支出部门绩效评价工作的通知》</w:t>
      </w:r>
      <w:r>
        <w:rPr>
          <w:rFonts w:hint="eastAsia" w:ascii="仿宋_GB2312" w:hAnsi="仿宋_GB2312" w:eastAsia="仿宋_GB2312" w:cs="仿宋_GB2312"/>
          <w:color w:val="000000"/>
          <w:sz w:val="30"/>
          <w:szCs w:val="30"/>
          <w:lang w:val="en-US" w:eastAsia="zh-CN"/>
        </w:rPr>
        <w:t>文件</w:t>
      </w:r>
      <w:r>
        <w:rPr>
          <w:rFonts w:hint="eastAsia" w:ascii="仿宋_GB2312" w:hAnsi="仿宋_GB2312" w:eastAsia="仿宋_GB2312" w:cs="仿宋_GB2312"/>
          <w:color w:val="000000"/>
          <w:sz w:val="30"/>
          <w:szCs w:val="30"/>
          <w:lang w:eastAsia="zh-CN"/>
        </w:rPr>
        <w:t>要求撰写项目支出绩效评价报告。</w:t>
      </w:r>
    </w:p>
    <w:p w14:paraId="7B3424CA">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三、综合评价情况及评价结论（附相关评分表）</w:t>
      </w:r>
    </w:p>
    <w:p w14:paraId="1BE76DA2">
      <w:pPr>
        <w:pStyle w:val="28"/>
        <w:keepNext w:val="0"/>
        <w:keepLines w:val="0"/>
        <w:pageBreakBefore w:val="0"/>
        <w:widowControl w:val="0"/>
        <w:tabs>
          <w:tab w:val="left" w:pos="1489"/>
        </w:tabs>
        <w:kinsoku/>
        <w:wordWrap/>
        <w:overflowPunct/>
        <w:topLinePunct w:val="0"/>
        <w:autoSpaceDE/>
        <w:bidi w:val="0"/>
        <w:adjustRightInd/>
        <w:spacing w:line="560" w:lineRule="exact"/>
        <w:ind w:firstLine="68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（一）绩效评价综合结论</w:t>
      </w:r>
    </w:p>
    <w:p w14:paraId="1138F6A8">
      <w:pPr>
        <w:pStyle w:val="28"/>
        <w:keepNext w:val="0"/>
        <w:keepLines w:val="0"/>
        <w:pageBreakBefore w:val="0"/>
        <w:widowControl w:val="0"/>
        <w:tabs>
          <w:tab w:val="left" w:pos="1489"/>
        </w:tabs>
        <w:kinsoku/>
        <w:wordWrap/>
        <w:overflowPunct/>
        <w:topLinePunct w:val="0"/>
        <w:autoSpaceDE/>
        <w:autoSpaceDN/>
        <w:bidi w:val="0"/>
        <w:adjustRightInd/>
        <w:snapToGrid/>
        <w:spacing w:line="560" w:lineRule="exact"/>
        <w:ind w:firstLine="510" w:firstLineChars="17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1.评价结论。五华区退役军人事务局2024年优抚对象医疗保障经费项目绩效自评分为</w:t>
      </w:r>
      <w:r>
        <w:rPr>
          <w:rFonts w:hint="eastAsia" w:ascii="仿宋_GB2312" w:hAnsi="仿宋_GB2312" w:eastAsia="仿宋_GB2312" w:cs="仿宋_GB2312"/>
          <w:sz w:val="30"/>
          <w:szCs w:val="30"/>
          <w:highlight w:val="none"/>
          <w:lang w:val="en-US" w:eastAsia="zh-CN"/>
        </w:rPr>
        <w:t>9</w:t>
      </w:r>
      <w:r>
        <w:rPr>
          <w:rFonts w:ascii="仿宋_GB2312" w:hAnsi="仿宋_GB2312" w:eastAsia="仿宋_GB2312" w:cs="仿宋_GB2312"/>
          <w:sz w:val="30"/>
          <w:szCs w:val="30"/>
          <w:highlight w:val="none"/>
          <w:lang w:val="en-US" w:eastAsia="zh-CN"/>
        </w:rPr>
        <w:t>8</w:t>
      </w:r>
      <w:r>
        <w:rPr>
          <w:rFonts w:hint="eastAsia" w:ascii="仿宋_GB2312" w:hAnsi="仿宋_GB2312" w:eastAsia="仿宋_GB2312" w:cs="仿宋_GB2312"/>
          <w:color w:val="000000"/>
          <w:sz w:val="30"/>
          <w:szCs w:val="30"/>
          <w:lang w:val="en-US" w:eastAsia="zh-CN"/>
        </w:rPr>
        <w:t>分，其中，项目决策总分1</w:t>
      </w:r>
      <w:r>
        <w:rPr>
          <w:rFonts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lang w:val="en-US" w:eastAsia="zh-CN"/>
        </w:rPr>
        <w:t>，评分1</w:t>
      </w:r>
      <w:r>
        <w:rPr>
          <w:rFonts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lang w:val="en-US" w:eastAsia="zh-CN"/>
        </w:rPr>
        <w:t>；项目过程总分2</w:t>
      </w:r>
      <w:r>
        <w:rPr>
          <w:rFonts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lang w:val="en-US" w:eastAsia="zh-CN"/>
        </w:rPr>
        <w:t>，评分2</w:t>
      </w:r>
      <w:r>
        <w:rPr>
          <w:rFonts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lang w:val="en-US" w:eastAsia="zh-CN"/>
        </w:rPr>
        <w:t>；项目产出总分30，评分30；项目效益总分30，评分30。自评等级为优。</w:t>
      </w:r>
    </w:p>
    <w:tbl>
      <w:tblPr>
        <w:tblStyle w:val="12"/>
        <w:tblpPr w:leftFromText="180" w:rightFromText="180" w:vertAnchor="text" w:horzAnchor="page" w:tblpXSpec="center" w:tblpY="258"/>
        <w:tblOverlap w:val="never"/>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748"/>
        <w:gridCol w:w="2252"/>
        <w:gridCol w:w="540"/>
        <w:gridCol w:w="2235"/>
        <w:gridCol w:w="1110"/>
        <w:gridCol w:w="991"/>
      </w:tblGrid>
      <w:tr w14:paraId="7BBB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9289" w:type="dxa"/>
            <w:gridSpan w:val="7"/>
            <w:noWrap w:val="0"/>
            <w:vAlign w:val="center"/>
          </w:tcPr>
          <w:p w14:paraId="7C1C1E00">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rPr>
                <w:rFonts w:hint="eastAsia" w:ascii="宋体" w:hAnsi="宋体" w:eastAsia="宋体"/>
                <w:sz w:val="18"/>
                <w:szCs w:val="18"/>
                <w:lang w:val="en-US" w:eastAsia="zh-CN"/>
              </w:rPr>
            </w:pPr>
            <w:r>
              <w:rPr>
                <w:rFonts w:hint="eastAsia" w:ascii="宋体" w:hAnsi="宋体" w:eastAsia="宋体"/>
                <w:b/>
                <w:color w:val="000000"/>
                <w:sz w:val="18"/>
                <w:szCs w:val="18"/>
              </w:rPr>
              <w:t>绩效评价指标评分</w:t>
            </w:r>
            <w:r>
              <w:rPr>
                <w:rFonts w:hint="eastAsia" w:ascii="宋体" w:hAnsi="宋体"/>
                <w:b/>
                <w:color w:val="000000"/>
                <w:sz w:val="18"/>
                <w:szCs w:val="18"/>
                <w:lang w:val="en-US" w:eastAsia="zh-CN"/>
              </w:rPr>
              <w:t>表</w:t>
            </w:r>
          </w:p>
        </w:tc>
      </w:tr>
      <w:tr w14:paraId="5410C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noWrap w:val="0"/>
            <w:vAlign w:val="center"/>
          </w:tcPr>
          <w:p w14:paraId="25854872">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一级指标</w:t>
            </w:r>
          </w:p>
        </w:tc>
        <w:tc>
          <w:tcPr>
            <w:tcW w:w="748" w:type="dxa"/>
            <w:tcBorders>
              <w:top w:val="single" w:color="000000" w:sz="4" w:space="0"/>
              <w:left w:val="single" w:color="000000" w:sz="4" w:space="0"/>
              <w:right w:val="single" w:color="000000" w:sz="4" w:space="0"/>
            </w:tcBorders>
            <w:noWrap w:val="0"/>
            <w:vAlign w:val="center"/>
          </w:tcPr>
          <w:p w14:paraId="015138E3">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15F74099">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二级指标</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F431982">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1D7D58E4">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三级指标</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AD6835B">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439BC223">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得分</w:t>
            </w:r>
          </w:p>
        </w:tc>
      </w:tr>
      <w:tr w14:paraId="37127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14:paraId="0F01C1DE">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决策</w:t>
            </w:r>
          </w:p>
          <w:p w14:paraId="1533F091">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vMerge w:val="restart"/>
            <w:tcBorders>
              <w:top w:val="single" w:color="000000" w:sz="4" w:space="0"/>
              <w:left w:val="single" w:color="000000" w:sz="4" w:space="0"/>
              <w:right w:val="single" w:color="000000" w:sz="4" w:space="0"/>
            </w:tcBorders>
            <w:noWrap w:val="0"/>
            <w:vAlign w:val="center"/>
          </w:tcPr>
          <w:p w14:paraId="19BB4306">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40</w:t>
            </w:r>
          </w:p>
        </w:tc>
        <w:tc>
          <w:tcPr>
            <w:tcW w:w="2252" w:type="dxa"/>
            <w:vMerge w:val="restart"/>
            <w:tcBorders>
              <w:top w:val="single" w:color="000000" w:sz="4" w:space="0"/>
              <w:left w:val="single" w:color="000000" w:sz="4" w:space="0"/>
              <w:right w:val="single" w:color="000000" w:sz="4" w:space="0"/>
            </w:tcBorders>
            <w:noWrap w:val="0"/>
            <w:vAlign w:val="center"/>
          </w:tcPr>
          <w:p w14:paraId="1CE1C5D0">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项目立项</w:t>
            </w:r>
          </w:p>
        </w:tc>
        <w:tc>
          <w:tcPr>
            <w:tcW w:w="540" w:type="dxa"/>
            <w:vMerge w:val="restart"/>
            <w:tcBorders>
              <w:top w:val="single" w:color="000000" w:sz="4" w:space="0"/>
              <w:left w:val="single" w:color="000000" w:sz="4" w:space="0"/>
              <w:right w:val="single" w:color="000000" w:sz="4" w:space="0"/>
            </w:tcBorders>
            <w:noWrap w:val="0"/>
            <w:vAlign w:val="center"/>
          </w:tcPr>
          <w:p w14:paraId="236D1A80">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2AC100A6">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立项依据充分性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832B357">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49CBA85D">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r>
      <w:tr w14:paraId="4D0A2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A681A9">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vMerge w:val="continue"/>
            <w:tcBorders>
              <w:left w:val="single" w:color="000000" w:sz="4" w:space="0"/>
              <w:right w:val="single" w:color="000000" w:sz="4" w:space="0"/>
            </w:tcBorders>
            <w:noWrap w:val="0"/>
            <w:vAlign w:val="center"/>
          </w:tcPr>
          <w:p w14:paraId="0FB34845">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252" w:type="dxa"/>
            <w:vMerge w:val="continue"/>
            <w:tcBorders>
              <w:left w:val="single" w:color="000000" w:sz="4" w:space="0"/>
              <w:bottom w:val="single" w:color="000000" w:sz="4" w:space="0"/>
              <w:right w:val="single" w:color="000000" w:sz="4" w:space="0"/>
            </w:tcBorders>
            <w:noWrap w:val="0"/>
            <w:vAlign w:val="center"/>
          </w:tcPr>
          <w:p w14:paraId="14791AD2">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40" w:type="dxa"/>
            <w:vMerge w:val="continue"/>
            <w:tcBorders>
              <w:left w:val="single" w:color="000000" w:sz="4" w:space="0"/>
              <w:bottom w:val="single" w:color="000000" w:sz="4" w:space="0"/>
              <w:right w:val="single" w:color="000000" w:sz="4" w:space="0"/>
            </w:tcBorders>
            <w:noWrap w:val="0"/>
            <w:vAlign w:val="center"/>
          </w:tcPr>
          <w:p w14:paraId="166260F2">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67F2CCDC">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立项程序规范性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95DA684">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32072AE4">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r>
      <w:tr w14:paraId="3FF06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44B9D">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vMerge w:val="continue"/>
            <w:tcBorders>
              <w:left w:val="single" w:color="000000" w:sz="4" w:space="0"/>
              <w:right w:val="single" w:color="000000" w:sz="4" w:space="0"/>
            </w:tcBorders>
            <w:noWrap w:val="0"/>
            <w:vAlign w:val="center"/>
          </w:tcPr>
          <w:p w14:paraId="0442907E">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252" w:type="dxa"/>
            <w:vMerge w:val="restart"/>
            <w:tcBorders>
              <w:left w:val="single" w:color="000000" w:sz="4" w:space="0"/>
              <w:right w:val="single" w:color="000000" w:sz="4" w:space="0"/>
            </w:tcBorders>
            <w:noWrap w:val="0"/>
            <w:vAlign w:val="center"/>
          </w:tcPr>
          <w:p w14:paraId="4C09EF11">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绩效目标</w:t>
            </w:r>
          </w:p>
        </w:tc>
        <w:tc>
          <w:tcPr>
            <w:tcW w:w="540" w:type="dxa"/>
            <w:vMerge w:val="restart"/>
            <w:tcBorders>
              <w:left w:val="single" w:color="000000" w:sz="4" w:space="0"/>
              <w:right w:val="single" w:color="000000" w:sz="4" w:space="0"/>
            </w:tcBorders>
            <w:noWrap w:val="0"/>
            <w:vAlign w:val="center"/>
          </w:tcPr>
          <w:p w14:paraId="49E8BAFA">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44B77A26">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绩效目标合理性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94CF48A">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270605DD">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r>
      <w:tr w14:paraId="5C9C0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1975D">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vMerge w:val="continue"/>
            <w:tcBorders>
              <w:left w:val="single" w:color="000000" w:sz="4" w:space="0"/>
              <w:right w:val="single" w:color="000000" w:sz="4" w:space="0"/>
            </w:tcBorders>
            <w:noWrap w:val="0"/>
            <w:vAlign w:val="center"/>
          </w:tcPr>
          <w:p w14:paraId="66AE14EE">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252" w:type="dxa"/>
            <w:vMerge w:val="continue"/>
            <w:tcBorders>
              <w:left w:val="single" w:color="000000" w:sz="4" w:space="0"/>
              <w:bottom w:val="single" w:color="000000" w:sz="4" w:space="0"/>
              <w:right w:val="single" w:color="000000" w:sz="4" w:space="0"/>
            </w:tcBorders>
            <w:noWrap w:val="0"/>
            <w:vAlign w:val="center"/>
          </w:tcPr>
          <w:p w14:paraId="0410F2CA">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40" w:type="dxa"/>
            <w:vMerge w:val="continue"/>
            <w:tcBorders>
              <w:left w:val="single" w:color="000000" w:sz="4" w:space="0"/>
              <w:bottom w:val="single" w:color="000000" w:sz="4" w:space="0"/>
              <w:right w:val="single" w:color="000000" w:sz="4" w:space="0"/>
            </w:tcBorders>
            <w:noWrap w:val="0"/>
            <w:vAlign w:val="center"/>
          </w:tcPr>
          <w:p w14:paraId="03E3DEC2">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335ADD6C">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绩效指标明确性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6F0BA60">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2E9335FA">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r>
      <w:tr w14:paraId="53CF2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C07431">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748" w:type="dxa"/>
            <w:vMerge w:val="continue"/>
            <w:tcBorders>
              <w:left w:val="single" w:color="000000" w:sz="4" w:space="0"/>
              <w:right w:val="single" w:color="000000" w:sz="4" w:space="0"/>
            </w:tcBorders>
            <w:noWrap w:val="0"/>
            <w:vAlign w:val="center"/>
          </w:tcPr>
          <w:p w14:paraId="4CC59975">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22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6CA5DA5">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资金投入</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0C9E39F">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7AED8264">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预算编制科学性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A6807A5">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0373B2D4">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r>
      <w:tr w14:paraId="71825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noWrap w:val="0"/>
            <w:vAlign w:val="center"/>
          </w:tcPr>
          <w:p w14:paraId="72D0A628">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748" w:type="dxa"/>
            <w:vMerge w:val="continue"/>
            <w:tcBorders>
              <w:left w:val="single" w:color="000000" w:sz="4" w:space="0"/>
              <w:bottom w:val="single" w:color="auto" w:sz="4" w:space="0"/>
              <w:right w:val="single" w:color="000000" w:sz="4" w:space="0"/>
            </w:tcBorders>
            <w:noWrap w:val="0"/>
            <w:vAlign w:val="center"/>
          </w:tcPr>
          <w:p w14:paraId="025AF771">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22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F1589">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CFFF0A">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3FF58933">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资金分配合理性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0B17394">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419C0287">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r>
      <w:tr w14:paraId="69FA2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noWrap w:val="0"/>
            <w:vAlign w:val="center"/>
          </w:tcPr>
          <w:p w14:paraId="69109CF7">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过程</w:t>
            </w:r>
          </w:p>
        </w:tc>
        <w:tc>
          <w:tcPr>
            <w:tcW w:w="748" w:type="dxa"/>
            <w:vMerge w:val="continue"/>
            <w:tcBorders>
              <w:top w:val="single" w:color="auto" w:sz="4" w:space="0"/>
              <w:left w:val="single" w:color="000000" w:sz="4" w:space="0"/>
              <w:right w:val="single" w:color="000000" w:sz="4" w:space="0"/>
            </w:tcBorders>
            <w:noWrap w:val="0"/>
            <w:vAlign w:val="center"/>
          </w:tcPr>
          <w:p w14:paraId="5E23A436">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2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615FC48">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1534E87">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4A209279">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DA0A4A2">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49E4E1CC">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6</w:t>
            </w:r>
          </w:p>
        </w:tc>
      </w:tr>
      <w:tr w14:paraId="76F07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AD241">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748" w:type="dxa"/>
            <w:vMerge w:val="continue"/>
            <w:tcBorders>
              <w:left w:val="single" w:color="000000" w:sz="4" w:space="0"/>
              <w:right w:val="single" w:color="000000" w:sz="4" w:space="0"/>
            </w:tcBorders>
            <w:noWrap w:val="0"/>
            <w:vAlign w:val="center"/>
          </w:tcPr>
          <w:p w14:paraId="7EB65B80">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22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9B5722">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color w:val="000000"/>
                <w:sz w:val="18"/>
                <w:szCs w:val="18"/>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BD4D7F">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39F671AA">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4F958B6">
            <w:pPr>
              <w:keepNext w:val="0"/>
              <w:keepLines w:val="0"/>
              <w:widowControl/>
              <w:suppressLineNumbers w:val="0"/>
              <w:jc w:val="center"/>
              <w:textAlignment w:val="center"/>
              <w:rPr>
                <w:rFonts w:hint="default"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3CBFBA4A">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7</w:t>
            </w:r>
          </w:p>
        </w:tc>
      </w:tr>
      <w:tr w14:paraId="6E0EB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3C09E0">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748" w:type="dxa"/>
            <w:vMerge w:val="continue"/>
            <w:tcBorders>
              <w:left w:val="single" w:color="000000" w:sz="4" w:space="0"/>
              <w:right w:val="single" w:color="000000" w:sz="4" w:space="0"/>
            </w:tcBorders>
            <w:noWrap w:val="0"/>
            <w:vAlign w:val="center"/>
          </w:tcPr>
          <w:p w14:paraId="57C3AD4B">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2E9D450B">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2FC2EE7">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338E3647">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资金使用合规性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DFA30C0">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08B0AE21">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5</w:t>
            </w:r>
          </w:p>
        </w:tc>
      </w:tr>
      <w:tr w14:paraId="7F56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A5BBF7">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748" w:type="dxa"/>
            <w:vMerge w:val="continue"/>
            <w:tcBorders>
              <w:left w:val="single" w:color="000000" w:sz="4" w:space="0"/>
              <w:right w:val="single" w:color="000000" w:sz="4" w:space="0"/>
            </w:tcBorders>
            <w:noWrap w:val="0"/>
            <w:vAlign w:val="center"/>
          </w:tcPr>
          <w:p w14:paraId="6D95327B">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2252" w:type="dxa"/>
            <w:vMerge w:val="restart"/>
            <w:tcBorders>
              <w:top w:val="single" w:color="000000" w:sz="4" w:space="0"/>
              <w:left w:val="single" w:color="000000" w:sz="4" w:space="0"/>
              <w:right w:val="single" w:color="000000" w:sz="4" w:space="0"/>
            </w:tcBorders>
            <w:noWrap w:val="0"/>
            <w:vAlign w:val="center"/>
          </w:tcPr>
          <w:p w14:paraId="632F5CA2">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组织实施　</w:t>
            </w:r>
          </w:p>
        </w:tc>
        <w:tc>
          <w:tcPr>
            <w:tcW w:w="540" w:type="dxa"/>
            <w:vMerge w:val="restart"/>
            <w:tcBorders>
              <w:top w:val="single" w:color="000000" w:sz="4" w:space="0"/>
              <w:left w:val="single" w:color="000000" w:sz="4" w:space="0"/>
              <w:right w:val="single" w:color="000000" w:sz="4" w:space="0"/>
            </w:tcBorders>
            <w:noWrap w:val="0"/>
            <w:vAlign w:val="center"/>
          </w:tcPr>
          <w:p w14:paraId="355276B0">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08C34E09">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管理制度健全性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EC33DBA">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1B838CD7">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r>
      <w:tr w14:paraId="10F70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89AB8A">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748" w:type="dxa"/>
            <w:vMerge w:val="continue"/>
            <w:tcBorders>
              <w:left w:val="single" w:color="000000" w:sz="4" w:space="0"/>
              <w:bottom w:val="single" w:color="000000" w:sz="4" w:space="0"/>
              <w:right w:val="single" w:color="000000" w:sz="4" w:space="0"/>
            </w:tcBorders>
            <w:noWrap w:val="0"/>
            <w:vAlign w:val="center"/>
          </w:tcPr>
          <w:p w14:paraId="34E5B332">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2252" w:type="dxa"/>
            <w:vMerge w:val="continue"/>
            <w:tcBorders>
              <w:left w:val="single" w:color="000000" w:sz="4" w:space="0"/>
              <w:bottom w:val="single" w:color="000000" w:sz="4" w:space="0"/>
              <w:right w:val="single" w:color="000000" w:sz="4" w:space="0"/>
            </w:tcBorders>
            <w:noWrap w:val="0"/>
            <w:vAlign w:val="center"/>
          </w:tcPr>
          <w:p w14:paraId="5407F1D7">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40" w:type="dxa"/>
            <w:vMerge w:val="continue"/>
            <w:tcBorders>
              <w:left w:val="single" w:color="000000" w:sz="4" w:space="0"/>
              <w:bottom w:val="single" w:color="000000" w:sz="4" w:space="0"/>
              <w:right w:val="single" w:color="000000" w:sz="4" w:space="0"/>
            </w:tcBorders>
            <w:noWrap w:val="0"/>
            <w:vAlign w:val="center"/>
          </w:tcPr>
          <w:p w14:paraId="02E639D9">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235" w:type="dxa"/>
            <w:tcBorders>
              <w:top w:val="single" w:color="000000" w:sz="4" w:space="0"/>
              <w:left w:val="single" w:color="000000" w:sz="4" w:space="0"/>
              <w:bottom w:val="single" w:color="auto" w:sz="4" w:space="0"/>
              <w:right w:val="single" w:color="000000" w:sz="4" w:space="0"/>
            </w:tcBorders>
            <w:noWrap w:val="0"/>
            <w:vAlign w:val="center"/>
          </w:tcPr>
          <w:p w14:paraId="30B5F5F5">
            <w:pPr>
              <w:keepNext w:val="0"/>
              <w:keepLines w:val="0"/>
              <w:pageBreakBefore w:val="0"/>
              <w:widowControl w:val="0"/>
              <w:kinsoku/>
              <w:wordWrap/>
              <w:overflowPunct/>
              <w:topLinePunct w:val="0"/>
              <w:autoSpaceDE/>
              <w:bidi w:val="0"/>
              <w:adjustRightInd/>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制度执行有效性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24F9E40">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39F18336">
            <w:pPr>
              <w:keepNext w:val="0"/>
              <w:keepLines w:val="0"/>
              <w:widowControl/>
              <w:suppressLineNumbers w:val="0"/>
              <w:jc w:val="center"/>
              <w:textAlignment w:val="center"/>
              <w:rPr>
                <w:rFonts w:hint="eastAsia"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r>
      <w:tr w14:paraId="7E7E8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71C9C384">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p>
        </w:tc>
        <w:tc>
          <w:tcPr>
            <w:tcW w:w="7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D308760">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60</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1D15E4C">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rPr>
              <w:t>产出</w:t>
            </w:r>
            <w:r>
              <w:rPr>
                <w:rFonts w:hint="eastAsia" w:ascii="宋体" w:hAnsi="宋体"/>
                <w:color w:val="000000"/>
                <w:sz w:val="18"/>
                <w:szCs w:val="18"/>
                <w:lang w:val="en-US" w:eastAsia="zh-CN"/>
              </w:rPr>
              <w:t>质量</w:t>
            </w:r>
          </w:p>
        </w:tc>
        <w:tc>
          <w:tcPr>
            <w:tcW w:w="540" w:type="dxa"/>
            <w:tcBorders>
              <w:top w:val="single" w:color="000000" w:sz="4" w:space="0"/>
              <w:left w:val="single" w:color="000000" w:sz="4" w:space="0"/>
              <w:bottom w:val="single" w:color="000000" w:sz="4" w:space="0"/>
              <w:right w:val="single" w:color="auto" w:sz="4" w:space="0"/>
            </w:tcBorders>
            <w:noWrap w:val="0"/>
            <w:vAlign w:val="center"/>
          </w:tcPr>
          <w:p w14:paraId="11B20D09">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20</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07BE1E01">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优抚对象医疗补助标准按规定执行率</w:t>
            </w:r>
          </w:p>
        </w:tc>
        <w:tc>
          <w:tcPr>
            <w:tcW w:w="1110" w:type="dxa"/>
            <w:tcBorders>
              <w:top w:val="single" w:color="000000" w:sz="4" w:space="0"/>
              <w:left w:val="single" w:color="auto" w:sz="4" w:space="0"/>
              <w:bottom w:val="single" w:color="000000" w:sz="4" w:space="0"/>
              <w:right w:val="single" w:color="000000" w:sz="4" w:space="0"/>
            </w:tcBorders>
            <w:noWrap w:val="0"/>
            <w:vAlign w:val="center"/>
          </w:tcPr>
          <w:p w14:paraId="6E4D5437">
            <w:pPr>
              <w:keepNext w:val="0"/>
              <w:keepLines w:val="0"/>
              <w:widowControl/>
              <w:suppressLineNumbers w:val="0"/>
              <w:jc w:val="center"/>
              <w:textAlignment w:val="center"/>
              <w:rPr>
                <w:rFonts w:hint="default"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54D1ADEE">
            <w:pPr>
              <w:keepNext w:val="0"/>
              <w:keepLines w:val="0"/>
              <w:widowControl/>
              <w:suppressLineNumbers w:val="0"/>
              <w:jc w:val="center"/>
              <w:textAlignment w:val="center"/>
              <w:rPr>
                <w:rFonts w:hint="default"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20</w:t>
            </w:r>
          </w:p>
        </w:tc>
      </w:tr>
      <w:tr w14:paraId="29709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1413" w:type="dxa"/>
            <w:vMerge w:val="continue"/>
            <w:tcBorders>
              <w:left w:val="single" w:color="000000" w:sz="4" w:space="0"/>
              <w:right w:val="single" w:color="000000" w:sz="4" w:space="0"/>
            </w:tcBorders>
            <w:noWrap w:val="0"/>
            <w:vAlign w:val="center"/>
          </w:tcPr>
          <w:p w14:paraId="51DD5499">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DC6D81">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2252" w:type="dxa"/>
            <w:vMerge w:val="restart"/>
            <w:tcBorders>
              <w:top w:val="single" w:color="000000" w:sz="4" w:space="0"/>
              <w:left w:val="single" w:color="000000" w:sz="4" w:space="0"/>
              <w:right w:val="single" w:color="000000" w:sz="4" w:space="0"/>
            </w:tcBorders>
            <w:noWrap w:val="0"/>
            <w:vAlign w:val="center"/>
          </w:tcPr>
          <w:p w14:paraId="46836A83">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产出时效</w:t>
            </w:r>
          </w:p>
        </w:tc>
        <w:tc>
          <w:tcPr>
            <w:tcW w:w="540" w:type="dxa"/>
            <w:vMerge w:val="restart"/>
            <w:tcBorders>
              <w:top w:val="single" w:color="000000" w:sz="4" w:space="0"/>
              <w:left w:val="single" w:color="000000" w:sz="4" w:space="0"/>
              <w:right w:val="single" w:color="auto" w:sz="4" w:space="0"/>
            </w:tcBorders>
            <w:noWrap w:val="0"/>
            <w:vAlign w:val="center"/>
          </w:tcPr>
          <w:p w14:paraId="6F632975">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20</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24F84724">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完成时间</w:t>
            </w:r>
          </w:p>
        </w:tc>
        <w:tc>
          <w:tcPr>
            <w:tcW w:w="1110" w:type="dxa"/>
            <w:tcBorders>
              <w:top w:val="single" w:color="000000" w:sz="4" w:space="0"/>
              <w:left w:val="single" w:color="auto" w:sz="4" w:space="0"/>
              <w:bottom w:val="single" w:color="000000" w:sz="4" w:space="0"/>
              <w:right w:val="single" w:color="000000" w:sz="4" w:space="0"/>
            </w:tcBorders>
            <w:noWrap w:val="0"/>
            <w:vAlign w:val="center"/>
          </w:tcPr>
          <w:p w14:paraId="2FFD9753">
            <w:pPr>
              <w:keepNext w:val="0"/>
              <w:keepLines w:val="0"/>
              <w:widowControl/>
              <w:suppressLineNumbers w:val="0"/>
              <w:jc w:val="center"/>
              <w:textAlignment w:val="center"/>
              <w:rPr>
                <w:rFonts w:hint="default"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6B44308C">
            <w:pPr>
              <w:keepNext w:val="0"/>
              <w:keepLines w:val="0"/>
              <w:widowControl/>
              <w:suppressLineNumbers w:val="0"/>
              <w:jc w:val="center"/>
              <w:textAlignment w:val="center"/>
              <w:rPr>
                <w:rFonts w:hint="default"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r>
      <w:tr w14:paraId="24E75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1413" w:type="dxa"/>
            <w:vMerge w:val="continue"/>
            <w:tcBorders>
              <w:left w:val="single" w:color="000000" w:sz="4" w:space="0"/>
              <w:right w:val="single" w:color="000000" w:sz="4" w:space="0"/>
            </w:tcBorders>
            <w:noWrap w:val="0"/>
            <w:vAlign w:val="center"/>
          </w:tcPr>
          <w:p w14:paraId="2EC4CFCA">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pPr>
          </w:p>
        </w:tc>
        <w:tc>
          <w:tcPr>
            <w:tcW w:w="748" w:type="dxa"/>
            <w:vMerge w:val="continue"/>
            <w:tcBorders>
              <w:left w:val="single" w:color="000000" w:sz="4" w:space="0"/>
              <w:bottom w:val="single" w:color="000000" w:sz="4" w:space="0"/>
              <w:right w:val="single" w:color="000000" w:sz="4" w:space="0"/>
            </w:tcBorders>
            <w:noWrap w:val="0"/>
            <w:vAlign w:val="center"/>
          </w:tcPr>
          <w:p w14:paraId="5BF8384F">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pPr>
          </w:p>
        </w:tc>
        <w:tc>
          <w:tcPr>
            <w:tcW w:w="2252" w:type="dxa"/>
            <w:vMerge w:val="continue"/>
            <w:tcBorders>
              <w:left w:val="single" w:color="000000" w:sz="4" w:space="0"/>
              <w:bottom w:val="single" w:color="000000" w:sz="4" w:space="0"/>
              <w:right w:val="single" w:color="000000" w:sz="4" w:space="0"/>
            </w:tcBorders>
            <w:noWrap w:val="0"/>
            <w:vAlign w:val="center"/>
          </w:tcPr>
          <w:p w14:paraId="0625D3C4">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pPr>
          </w:p>
        </w:tc>
        <w:tc>
          <w:tcPr>
            <w:tcW w:w="540" w:type="dxa"/>
            <w:vMerge w:val="continue"/>
            <w:tcBorders>
              <w:left w:val="single" w:color="000000" w:sz="4" w:space="0"/>
              <w:bottom w:val="single" w:color="000000" w:sz="4" w:space="0"/>
              <w:right w:val="single" w:color="auto" w:sz="4" w:space="0"/>
            </w:tcBorders>
            <w:noWrap w:val="0"/>
            <w:vAlign w:val="center"/>
          </w:tcPr>
          <w:p w14:paraId="443C2A56">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pPr>
          </w:p>
        </w:tc>
        <w:tc>
          <w:tcPr>
            <w:tcW w:w="2235" w:type="dxa"/>
            <w:tcBorders>
              <w:top w:val="single" w:color="auto" w:sz="4" w:space="0"/>
              <w:left w:val="single" w:color="auto" w:sz="4" w:space="0"/>
              <w:bottom w:val="single" w:color="auto" w:sz="4" w:space="0"/>
              <w:right w:val="single" w:color="auto" w:sz="4" w:space="0"/>
            </w:tcBorders>
            <w:noWrap w:val="0"/>
            <w:vAlign w:val="center"/>
          </w:tcPr>
          <w:p w14:paraId="3ECC4776">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优抚对象医疗补助及时发放率</w:t>
            </w:r>
          </w:p>
        </w:tc>
        <w:tc>
          <w:tcPr>
            <w:tcW w:w="1110" w:type="dxa"/>
            <w:tcBorders>
              <w:top w:val="single" w:color="000000" w:sz="4" w:space="0"/>
              <w:left w:val="single" w:color="auto" w:sz="4" w:space="0"/>
              <w:bottom w:val="single" w:color="000000" w:sz="4" w:space="0"/>
              <w:right w:val="single" w:color="000000" w:sz="4" w:space="0"/>
            </w:tcBorders>
            <w:noWrap w:val="0"/>
            <w:vAlign w:val="center"/>
          </w:tcPr>
          <w:p w14:paraId="50260620">
            <w:pPr>
              <w:keepNext w:val="0"/>
              <w:keepLines w:val="0"/>
              <w:widowControl/>
              <w:suppressLineNumbers w:val="0"/>
              <w:jc w:val="center"/>
              <w:textAlignment w:val="center"/>
              <w:rPr>
                <w:rFonts w:hint="default"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01C4BC36">
            <w:pPr>
              <w:keepNext w:val="0"/>
              <w:keepLines w:val="0"/>
              <w:widowControl/>
              <w:suppressLineNumbers w:val="0"/>
              <w:jc w:val="center"/>
              <w:textAlignment w:val="center"/>
              <w:rPr>
                <w:rFonts w:hint="default"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r>
      <w:tr w14:paraId="17996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26FD790E">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553846">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89F9145">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社会效益</w:t>
            </w:r>
          </w:p>
        </w:tc>
        <w:tc>
          <w:tcPr>
            <w:tcW w:w="540" w:type="dxa"/>
            <w:tcBorders>
              <w:top w:val="single" w:color="000000" w:sz="4" w:space="0"/>
              <w:left w:val="single" w:color="000000" w:sz="4" w:space="0"/>
              <w:bottom w:val="single" w:color="000000" w:sz="4" w:space="0"/>
              <w:right w:val="single" w:color="auto" w:sz="4" w:space="0"/>
            </w:tcBorders>
            <w:noWrap w:val="0"/>
            <w:vAlign w:val="center"/>
          </w:tcPr>
          <w:p w14:paraId="65D3E10E">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42249354">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优抚对象医疗难问题</w:t>
            </w:r>
          </w:p>
        </w:tc>
        <w:tc>
          <w:tcPr>
            <w:tcW w:w="1110" w:type="dxa"/>
            <w:tcBorders>
              <w:top w:val="single" w:color="000000" w:sz="4" w:space="0"/>
              <w:left w:val="single" w:color="auto" w:sz="4" w:space="0"/>
              <w:bottom w:val="single" w:color="000000" w:sz="4" w:space="0"/>
              <w:right w:val="single" w:color="000000" w:sz="4" w:space="0"/>
            </w:tcBorders>
            <w:noWrap w:val="0"/>
            <w:vAlign w:val="center"/>
          </w:tcPr>
          <w:p w14:paraId="1AC687A1">
            <w:pPr>
              <w:keepNext w:val="0"/>
              <w:keepLines w:val="0"/>
              <w:widowControl/>
              <w:suppressLineNumbers w:val="0"/>
              <w:jc w:val="center"/>
              <w:textAlignment w:val="center"/>
              <w:rPr>
                <w:rFonts w:hint="default"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502027F7">
            <w:pPr>
              <w:keepNext w:val="0"/>
              <w:keepLines w:val="0"/>
              <w:widowControl/>
              <w:suppressLineNumbers w:val="0"/>
              <w:jc w:val="center"/>
              <w:textAlignment w:val="center"/>
              <w:rPr>
                <w:rFonts w:hint="default"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r>
      <w:tr w14:paraId="72E37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14:paraId="721D9A79">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3BB452">
            <w:pPr>
              <w:keepNext w:val="0"/>
              <w:keepLines w:val="0"/>
              <w:pageBreakBefore w:val="0"/>
              <w:widowControl w:val="0"/>
              <w:kinsoku/>
              <w:wordWrap/>
              <w:overflowPunct/>
              <w:topLinePunct w:val="0"/>
              <w:autoSpaceDE/>
              <w:bidi w:val="0"/>
              <w:adjustRightInd/>
              <w:spacing w:line="300" w:lineRule="exact"/>
              <w:ind w:left="0" w:leftChars="0" w:right="0" w:rightChars="0" w:firstLine="0" w:firstLineChars="0"/>
              <w:jc w:val="center"/>
              <w:rPr>
                <w:rFonts w:hint="eastAsia" w:ascii="宋体" w:hAnsi="宋体" w:eastAsia="宋体"/>
                <w:sz w:val="18"/>
                <w:szCs w:val="18"/>
              </w:rPr>
            </w:pP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621D4D1C">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sz w:val="18"/>
                <w:szCs w:val="18"/>
              </w:rPr>
            </w:pPr>
            <w:r>
              <w:rPr>
                <w:rFonts w:hint="eastAsia" w:ascii="宋体" w:hAnsi="宋体" w:eastAsia="宋体"/>
                <w:color w:val="000000"/>
                <w:sz w:val="18"/>
                <w:szCs w:val="18"/>
              </w:rPr>
              <w:t>满意度</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E752E3D">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宋体" w:hAnsi="宋体" w:eastAsia="宋体"/>
                <w:sz w:val="18"/>
                <w:szCs w:val="18"/>
                <w:lang w:val="en-US" w:eastAsia="zh-CN"/>
              </w:rPr>
            </w:pPr>
            <w:r>
              <w:rPr>
                <w:rFonts w:hint="eastAsia" w:ascii="宋体" w:hAnsi="宋体" w:eastAsia="宋体"/>
                <w:sz w:val="18"/>
                <w:szCs w:val="18"/>
                <w:lang w:val="en-US" w:eastAsia="zh-CN"/>
              </w:rPr>
              <w:t>10</w:t>
            </w:r>
          </w:p>
        </w:tc>
        <w:tc>
          <w:tcPr>
            <w:tcW w:w="2235" w:type="dxa"/>
            <w:tcBorders>
              <w:top w:val="single" w:color="auto" w:sz="4" w:space="0"/>
              <w:left w:val="single" w:color="000000" w:sz="4" w:space="0"/>
              <w:bottom w:val="single" w:color="000000" w:sz="4" w:space="0"/>
              <w:right w:val="single" w:color="000000" w:sz="4" w:space="0"/>
            </w:tcBorders>
            <w:noWrap w:val="0"/>
            <w:vAlign w:val="center"/>
          </w:tcPr>
          <w:p w14:paraId="1C5F172D">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color w:val="000000"/>
                <w:sz w:val="18"/>
                <w:szCs w:val="18"/>
              </w:rPr>
            </w:pPr>
            <w:r>
              <w:rPr>
                <w:rFonts w:hint="eastAsia" w:ascii="宋体" w:hAnsi="宋体" w:eastAsia="宋体"/>
                <w:color w:val="000000"/>
                <w:sz w:val="18"/>
                <w:szCs w:val="18"/>
              </w:rPr>
              <w:t>优抚对象满意度</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C55D40D">
            <w:pPr>
              <w:keepNext w:val="0"/>
              <w:keepLines w:val="0"/>
              <w:widowControl/>
              <w:suppressLineNumbers w:val="0"/>
              <w:jc w:val="center"/>
              <w:textAlignment w:val="center"/>
              <w:rPr>
                <w:rFonts w:hint="default"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5F6C5413">
            <w:pPr>
              <w:keepNext w:val="0"/>
              <w:keepLines w:val="0"/>
              <w:widowControl/>
              <w:suppressLineNumbers w:val="0"/>
              <w:jc w:val="center"/>
              <w:textAlignment w:val="center"/>
              <w:rPr>
                <w:rFonts w:hint="default" w:ascii="宋体" w:hAnsi="宋体"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r>
      <w:tr w14:paraId="0FF98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784EAB29">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总分</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39D8F9A0">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B346E30">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14AE94D">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28705D1F">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CD1C90F">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17C58E05">
            <w:pPr>
              <w:keepNext w:val="0"/>
              <w:keepLines w:val="0"/>
              <w:pageBreakBefore w:val="0"/>
              <w:widowControl w:val="0"/>
              <w:kinsoku/>
              <w:wordWrap/>
              <w:overflowPunct/>
              <w:topLinePunct w:val="0"/>
              <w:autoSpaceDE/>
              <w:autoSpaceDN w:val="0"/>
              <w:bidi w:val="0"/>
              <w:adjustRightInd/>
              <w:spacing w:line="300" w:lineRule="exact"/>
              <w:ind w:left="0" w:leftChars="0" w:right="0" w:rightChars="0" w:firstLine="0" w:firstLineChars="0"/>
              <w:jc w:val="center"/>
              <w:textAlignment w:val="center"/>
              <w:rPr>
                <w:rFonts w:hint="default" w:ascii="宋体" w:hAnsi="宋体" w:eastAsia="宋体"/>
                <w:bCs/>
                <w:color w:val="000000"/>
                <w:sz w:val="18"/>
                <w:szCs w:val="18"/>
                <w:lang w:val="en-US" w:eastAsia="zh-CN"/>
              </w:rPr>
            </w:pPr>
            <w:r>
              <w:rPr>
                <w:rFonts w:hint="eastAsia" w:ascii="宋体" w:hAnsi="宋体"/>
                <w:bCs/>
                <w:color w:val="000000"/>
                <w:sz w:val="18"/>
                <w:szCs w:val="18"/>
                <w:lang w:val="en-US" w:eastAsia="zh-CN"/>
              </w:rPr>
              <w:t>98</w:t>
            </w:r>
          </w:p>
        </w:tc>
      </w:tr>
    </w:tbl>
    <w:p w14:paraId="071C0735">
      <w:pPr>
        <w:pStyle w:val="28"/>
        <w:keepNext w:val="0"/>
        <w:keepLines w:val="0"/>
        <w:pageBreakBefore w:val="0"/>
        <w:widowControl w:val="0"/>
        <w:tabs>
          <w:tab w:val="left" w:pos="1489"/>
        </w:tabs>
        <w:kinsoku/>
        <w:wordWrap/>
        <w:overflowPunct/>
        <w:topLinePunct w:val="0"/>
        <w:autoSpaceDE/>
        <w:autoSpaceDN/>
        <w:bidi w:val="0"/>
        <w:adjustRightInd/>
        <w:snapToGrid/>
        <w:spacing w:line="560" w:lineRule="exact"/>
        <w:ind w:firstLine="510" w:firstLineChars="170"/>
        <w:jc w:val="both"/>
        <w:textAlignment w:val="auto"/>
        <w:rPr>
          <w:rFonts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2.主要绩效。五华区退役军人事务局军优抚对象医疗保障经费项目预算执行率41.11%。</w:t>
      </w:r>
    </w:p>
    <w:p w14:paraId="32771BBF">
      <w:pPr>
        <w:pStyle w:val="28"/>
        <w:keepNext w:val="0"/>
        <w:keepLines w:val="0"/>
        <w:pageBreakBefore w:val="0"/>
        <w:widowControl w:val="0"/>
        <w:tabs>
          <w:tab w:val="left" w:pos="1489"/>
        </w:tabs>
        <w:kinsoku/>
        <w:wordWrap/>
        <w:overflowPunct/>
        <w:topLinePunct w:val="0"/>
        <w:autoSpaceDE/>
        <w:autoSpaceDN/>
        <w:bidi w:val="0"/>
        <w:adjustRightInd/>
        <w:snapToGrid/>
        <w:spacing w:line="560" w:lineRule="exact"/>
        <w:ind w:firstLine="510" w:firstLineChars="170"/>
        <w:jc w:val="both"/>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val="en-US" w:eastAsia="zh-CN"/>
        </w:rPr>
        <w:t>产出指标中：设立了1个质量指标，是优抚对象医疗补助标准按规定执行率，目标值100%，实际完成值100%；设立了2个时效指标，分别为完成时限，目标值年度内，实际完成值12月30日，优抚对象医疗补助及时发放率，目标值100%，实际完成值100%；效益指标中：设置了1个社会效益指标，是优抚对象医疗难问题，目标值是有效改善，实际完成有效改善；</w:t>
      </w:r>
      <w:r>
        <w:rPr>
          <w:rFonts w:hint="eastAsia" w:ascii="仿宋_GB2312" w:hAnsi="仿宋_GB2312" w:eastAsia="仿宋_GB2312" w:cs="仿宋_GB2312"/>
          <w:color w:val="000000"/>
          <w:sz w:val="30"/>
          <w:szCs w:val="30"/>
        </w:rPr>
        <w:t>满意度指标中：设置了</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rPr>
        <w:t>个服务对象满意度指标，是优抚对象满意度，目标值是90%，实际完成值是90%</w:t>
      </w:r>
      <w:r>
        <w:rPr>
          <w:rFonts w:hint="eastAsia" w:ascii="仿宋_GB2312" w:hAnsi="仿宋_GB2312" w:eastAsia="仿宋_GB2312" w:cs="仿宋_GB2312"/>
          <w:color w:val="000000"/>
          <w:sz w:val="30"/>
          <w:szCs w:val="30"/>
          <w:lang w:eastAsia="zh-CN"/>
        </w:rPr>
        <w:t>。</w:t>
      </w:r>
    </w:p>
    <w:p w14:paraId="30D04DC5">
      <w:pPr>
        <w:pStyle w:val="28"/>
        <w:keepNext w:val="0"/>
        <w:keepLines w:val="0"/>
        <w:pageBreakBefore w:val="0"/>
        <w:widowControl w:val="0"/>
        <w:numPr>
          <w:ilvl w:val="0"/>
          <w:numId w:val="3"/>
        </w:numPr>
        <w:tabs>
          <w:tab w:val="left" w:pos="1489"/>
        </w:tabs>
        <w:kinsoku/>
        <w:wordWrap/>
        <w:overflowPunct/>
        <w:topLinePunct w:val="0"/>
        <w:autoSpaceDE/>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绩效目标实现情况等。</w:t>
      </w:r>
    </w:p>
    <w:p w14:paraId="2B02F3D9">
      <w:pPr>
        <w:pStyle w:val="28"/>
        <w:keepNext w:val="0"/>
        <w:keepLines w:val="0"/>
        <w:pageBreakBefore w:val="0"/>
        <w:widowControl w:val="0"/>
        <w:numPr>
          <w:ilvl w:val="0"/>
          <w:numId w:val="0"/>
        </w:numPr>
        <w:tabs>
          <w:tab w:val="left" w:pos="1489"/>
        </w:tabs>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0"/>
          <w:szCs w:val="30"/>
          <w:lang w:val="en-US" w:eastAsia="zh-CN"/>
        </w:rPr>
        <w:t>通过绩效管理，规范了项目资金使用，提高资金使用效率，使项目资金使用达到效益最大化。完成了2024年的预定目标，自评结果为优。</w:t>
      </w:r>
    </w:p>
    <w:p w14:paraId="1C9599ED">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四、绩效评价指标分析</w:t>
      </w:r>
    </w:p>
    <w:p w14:paraId="019F9D44">
      <w:pPr>
        <w:keepNext w:val="0"/>
        <w:keepLines w:val="0"/>
        <w:pageBreakBefore w:val="0"/>
        <w:widowControl w:val="0"/>
        <w:kinsoku/>
        <w:wordWrap/>
        <w:overflowPunct/>
        <w:topLinePunct w:val="0"/>
        <w:autoSpaceDE/>
        <w:bidi w:val="0"/>
        <w:adjustRightInd/>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（一）项目决策情况分析</w:t>
      </w:r>
      <w:r>
        <w:rPr>
          <w:rFonts w:hint="eastAsia" w:ascii="仿宋_GB2312" w:hAnsi="仿宋_GB2312" w:eastAsia="仿宋_GB2312" w:cs="仿宋_GB2312"/>
          <w:color w:val="auto"/>
          <w:sz w:val="32"/>
          <w:szCs w:val="32"/>
          <w:lang w:eastAsia="zh-CN"/>
        </w:rPr>
        <w:t>。</w:t>
      </w:r>
    </w:p>
    <w:p w14:paraId="430338D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项目立项符合法律法规、相关政策、发展规划以及部门职责;项目申请、设立过程符合相关要求，项目所设定的绩效目标依据充分，符合客观实际;依据绩效目标设定的绩效指标清晰、细化、可衡量；项目预算编制经过科学论证、有明确标准，资金额度与年度目标相适应;项目预算资金分配有测算依据，与实际相适应。</w:t>
      </w:r>
    </w:p>
    <w:p w14:paraId="219FAF4B">
      <w:pPr>
        <w:keepNext w:val="0"/>
        <w:keepLines w:val="0"/>
        <w:pageBreakBefore w:val="0"/>
        <w:widowControl w:val="0"/>
        <w:numPr>
          <w:ilvl w:val="0"/>
          <w:numId w:val="3"/>
        </w:numPr>
        <w:kinsoku/>
        <w:wordWrap/>
        <w:overflowPunct/>
        <w:topLinePunct w:val="0"/>
        <w:autoSpaceDE/>
        <w:bidi w:val="0"/>
        <w:adjustRightInd/>
        <w:spacing w:line="58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项目过程情况分析。</w:t>
      </w:r>
    </w:p>
    <w:p w14:paraId="5DD72F5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资金到位率和预算执行率</w:t>
      </w:r>
      <w:r>
        <w:rPr>
          <w:rFonts w:hint="eastAsia" w:ascii="仿宋_GB2312" w:hAnsi="仿宋_GB2312" w:eastAsia="仿宋_GB2312" w:cs="仿宋_GB2312"/>
          <w:spacing w:val="8"/>
          <w:sz w:val="30"/>
          <w:szCs w:val="30"/>
          <w:lang w:val="en-US" w:eastAsia="zh-CN"/>
        </w:rPr>
        <w:t>低</w:t>
      </w:r>
      <w:r>
        <w:rPr>
          <w:rFonts w:hint="eastAsia" w:ascii="仿宋_GB2312" w:hAnsi="仿宋_GB2312" w:eastAsia="仿宋_GB2312" w:cs="仿宋_GB2312"/>
          <w:spacing w:val="8"/>
          <w:sz w:val="30"/>
          <w:szCs w:val="30"/>
        </w:rPr>
        <w:t>；过程符合国家财经法规和财务管理制度以及有关专项资金管理办法的规定；资金的拨付有完整的审批程序和手续；资金使用符合项目预算批复的用途，不存在截留、挤占、挪用、虚列支出等情况；单位具有相应的财务和业务管理制度且合法、合规、完整；项目实施单位的财务和业务管理制度健全；项目实施符合相关管理规定。</w:t>
      </w:r>
    </w:p>
    <w:p w14:paraId="5DE62328">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（三）项目产出情况分析。</w:t>
      </w:r>
    </w:p>
    <w:p w14:paraId="7A27566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项目产出均达到目标值，优抚对象医疗补助标准按规定执行率等达到100%；按政策医保缴纳覆盖率达到100%；补助按标准兑现率达到100%；优抚对象医疗补助及时发放率达到100%；资金使用合规性达到100%；全年预算执行率</w:t>
      </w:r>
      <w:r>
        <w:rPr>
          <w:rFonts w:hint="eastAsia" w:ascii="仿宋_GB2312" w:hAnsi="仿宋_GB2312" w:eastAsia="仿宋_GB2312" w:cs="仿宋_GB2312"/>
          <w:spacing w:val="8"/>
          <w:sz w:val="30"/>
          <w:szCs w:val="30"/>
          <w:lang w:val="en-US" w:eastAsia="zh-CN"/>
        </w:rPr>
        <w:t>未完成</w:t>
      </w:r>
      <w:r>
        <w:rPr>
          <w:rFonts w:hint="eastAsia" w:ascii="仿宋_GB2312" w:hAnsi="仿宋_GB2312" w:eastAsia="仿宋_GB2312" w:cs="仿宋_GB2312"/>
          <w:spacing w:val="8"/>
          <w:sz w:val="30"/>
          <w:szCs w:val="30"/>
        </w:rPr>
        <w:t>目标值；优抚对象医疗保障经费发放未超过预算标准，达到成本节约标准。</w:t>
      </w:r>
    </w:p>
    <w:p w14:paraId="7E273FAA">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（四）项目效益情况分析。</w:t>
      </w:r>
    </w:p>
    <w:p w14:paraId="3A4D11B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从社会效益看，优抚对象医疗保障经费项目的开展有效</w:t>
      </w:r>
      <w:r>
        <w:rPr>
          <w:rFonts w:hint="eastAsia" w:ascii="仿宋_GB2312" w:hAnsi="仿宋_GB2312" w:eastAsia="仿宋_GB2312" w:cs="仿宋_GB2312"/>
          <w:spacing w:val="8"/>
          <w:sz w:val="30"/>
          <w:szCs w:val="30"/>
          <w:lang w:val="en-US" w:eastAsia="zh-CN"/>
        </w:rPr>
        <w:t>解决</w:t>
      </w:r>
      <w:r>
        <w:rPr>
          <w:rFonts w:hint="eastAsia" w:ascii="仿宋_GB2312" w:hAnsi="仿宋_GB2312" w:eastAsia="仿宋_GB2312" w:cs="仿宋_GB2312"/>
          <w:spacing w:val="8"/>
          <w:sz w:val="30"/>
          <w:szCs w:val="30"/>
        </w:rPr>
        <w:t>了</w:t>
      </w:r>
      <w:r>
        <w:rPr>
          <w:rFonts w:hint="eastAsia" w:ascii="仿宋_GB2312" w:hAnsi="仿宋_GB2312" w:eastAsia="仿宋_GB2312" w:cs="仿宋_GB2312"/>
          <w:spacing w:val="8"/>
          <w:sz w:val="30"/>
          <w:szCs w:val="30"/>
          <w:lang w:val="en-US" w:eastAsia="zh-CN"/>
        </w:rPr>
        <w:t>优抚对象医疗难问题</w:t>
      </w:r>
      <w:r>
        <w:rPr>
          <w:rFonts w:hint="eastAsia" w:ascii="仿宋_GB2312" w:hAnsi="仿宋_GB2312" w:eastAsia="仿宋_GB2312" w:cs="仿宋_GB2312"/>
          <w:spacing w:val="8"/>
          <w:sz w:val="30"/>
          <w:szCs w:val="30"/>
        </w:rPr>
        <w:t>，促进了社会公平正义和社会稳定和谐，巩固和发展了军政军民团结，给社会安定带来了长久的效益。从经济效益看，优抚对象医疗保障经费项目的开展增强了社会经济资源的流动性，促进了社会经济的发展。</w:t>
      </w:r>
    </w:p>
    <w:p w14:paraId="4B992F7D">
      <w:pPr>
        <w:keepNext w:val="0"/>
        <w:keepLines w:val="0"/>
        <w:pageBreakBefore w:val="0"/>
        <w:widowControl w:val="0"/>
        <w:numPr>
          <w:ilvl w:val="0"/>
          <w:numId w:val="0"/>
        </w:numPr>
        <w:kinsoku/>
        <w:wordWrap/>
        <w:overflowPunct/>
        <w:topLinePunct w:val="0"/>
        <w:autoSpaceDE/>
        <w:bidi w:val="0"/>
        <w:adjustRightInd/>
        <w:spacing w:line="560" w:lineRule="exact"/>
        <w:rPr>
          <w:rFonts w:hint="eastAsia" w:ascii="黑体" w:hAnsi="黑体" w:eastAsia="黑体" w:cs="黑体"/>
          <w:color w:val="auto"/>
          <w:sz w:val="32"/>
          <w:szCs w:val="32"/>
        </w:rPr>
      </w:pPr>
      <w:r>
        <w:rPr>
          <w:rFonts w:hint="eastAsia" w:ascii="黑体" w:hAnsi="黑体" w:eastAsia="黑体" w:cs="黑体"/>
          <w:color w:val="auto"/>
          <w:sz w:val="32"/>
          <w:szCs w:val="32"/>
        </w:rPr>
        <w:t>五、主要经验及做法</w:t>
      </w:r>
    </w:p>
    <w:p w14:paraId="351B86D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一是强化前期工作谋划。做实项目实施方案，做到工作有规划，整体有部署，落实有程序。二是强化动态监控管理。根据工作开展情况，开展定期开展项目绩效跟踪，针对新发生的问题，及时研究及时解决。三是强化资金执行进度管理。按照年初目标，规划项目资金支出进度，按序时开展工作，确保预算执行进度稳定，工作落实有序平稳。</w:t>
      </w:r>
    </w:p>
    <w:p w14:paraId="4DF8565C">
      <w:pPr>
        <w:keepNext w:val="0"/>
        <w:keepLines w:val="0"/>
        <w:pageBreakBefore w:val="0"/>
        <w:widowControl w:val="0"/>
        <w:kinsoku/>
        <w:wordWrap/>
        <w:overflowPunct/>
        <w:topLinePunct w:val="0"/>
        <w:autoSpaceDE/>
        <w:bidi w:val="0"/>
        <w:adjustRightInd/>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六、存在的问题及原因分析</w:t>
      </w:r>
      <w:bookmarkStart w:id="0" w:name="_Toc24081"/>
    </w:p>
    <w:p w14:paraId="52A0924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存在的问题：一是资金到位率和预算执行率未达100%。二是项目指标体系建设有待加强，存在绩效目标设置不全面，细化量化工作不到位的情况。</w:t>
      </w:r>
    </w:p>
    <w:bookmarkEnd w:id="0"/>
    <w:p w14:paraId="0804959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lang w:val="en-US" w:eastAsia="zh-CN"/>
        </w:rPr>
        <w:t>下一步改进措施：加强绩效目标刚性约束，建立绩效目标考核体系，及时跟踪问效。希望上级部门加强对基层部门优抚补助资金核算、使用指导。</w:t>
      </w:r>
      <w:r>
        <w:rPr>
          <w:rFonts w:hint="eastAsia" w:ascii="仿宋_GB2312" w:hAnsi="仿宋_GB2312" w:eastAsia="仿宋_GB2312" w:cs="仿宋_GB2312"/>
          <w:sz w:val="30"/>
          <w:szCs w:val="30"/>
          <w:lang w:val="en-US" w:eastAsia="zh-CN"/>
        </w:rPr>
        <w:t>积极联系财政部门，争取</w:t>
      </w:r>
      <w:r>
        <w:rPr>
          <w:rFonts w:hint="eastAsia" w:ascii="仿宋_GB2312" w:hAnsi="仿宋_GB2312" w:eastAsia="仿宋_GB2312" w:cs="仿宋_GB2312"/>
          <w:spacing w:val="8"/>
          <w:sz w:val="30"/>
          <w:szCs w:val="30"/>
          <w:lang w:val="en-US" w:eastAsia="zh-CN"/>
        </w:rPr>
        <w:t>财政资金能够及时到位，加快资金拨付审批。</w:t>
      </w:r>
    </w:p>
    <w:p w14:paraId="08837DDE">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有关建议</w:t>
      </w:r>
    </w:p>
    <w:p w14:paraId="3F538A13">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eastAsia="仿宋_GB2312"/>
          <w:sz w:val="30"/>
          <w:szCs w:val="30"/>
          <w:lang w:val="en-US" w:eastAsia="zh-CN"/>
        </w:rPr>
      </w:pPr>
      <w:r>
        <w:rPr>
          <w:rFonts w:hint="eastAsia"/>
          <w:sz w:val="30"/>
          <w:szCs w:val="30"/>
          <w:lang w:val="en-US" w:eastAsia="zh-CN"/>
        </w:rPr>
        <w:t>根据项目实施进度及时拨付资金，尽可能减少资金拨付时间，避免资金闲置、截留，提高资金使用效率。</w:t>
      </w:r>
    </w:p>
    <w:p w14:paraId="26A1E7C8">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八、其他需要说明的问题</w:t>
      </w:r>
    </w:p>
    <w:p w14:paraId="0A3D587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pacing w:val="8"/>
          <w:sz w:val="30"/>
          <w:szCs w:val="30"/>
          <w:lang w:val="en-US" w:eastAsia="zh-CN"/>
        </w:rPr>
      </w:pPr>
      <w:r>
        <w:rPr>
          <w:rFonts w:hint="eastAsia" w:ascii="仿宋_GB2312" w:hAnsi="仿宋_GB2312" w:eastAsia="仿宋_GB2312" w:cs="仿宋_GB2312"/>
          <w:spacing w:val="8"/>
          <w:sz w:val="30"/>
          <w:szCs w:val="30"/>
          <w:lang w:val="en-US" w:eastAsia="zh-CN"/>
        </w:rPr>
        <w:t>无。</w:t>
      </w:r>
    </w:p>
    <w:p w14:paraId="10EA6B0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pacing w:val="8"/>
          <w:sz w:val="30"/>
          <w:szCs w:val="30"/>
          <w:lang w:val="en-US" w:eastAsia="zh-CN"/>
        </w:rPr>
      </w:pPr>
    </w:p>
    <w:sectPr>
      <w:headerReference r:id="rId3" w:type="default"/>
      <w:footerReference r:id="rId4" w:type="default"/>
      <w:footerReference r:id="rId5" w:type="even"/>
      <w:pgSz w:w="11906" w:h="16838"/>
      <w:pgMar w:top="2098" w:right="1474" w:bottom="198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A6739">
    <w:pPr>
      <w:pStyle w:val="7"/>
      <w:wordWrap w:val="0"/>
      <w:jc w:val="right"/>
      <w:rPr>
        <w:rFonts w:hint="default" w:ascii="仿宋_GB2312" w:eastAsia="仿宋_GB2312"/>
        <w:sz w:val="28"/>
        <w:szCs w:val="28"/>
        <w:lang w:val="en-US" w:eastAsia="zh-CN"/>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w:t>
    </w:r>
    <w:r>
      <w:rPr>
        <w:rFonts w:hint="eastAsia" w:ascii="仿宋_GB2312" w:eastAsia="仿宋_GB2312"/>
        <w:sz w:val="28"/>
        <w:szCs w:val="28"/>
        <w:lang w:val="en-US" w:eastAsia="zh-CN"/>
      </w:rPr>
      <w:t xml:space="preserve">  </w:t>
    </w:r>
  </w:p>
  <w:p w14:paraId="108B322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C0CE7">
    <w:pPr>
      <w:pStyle w:val="7"/>
      <w:ind w:firstLine="280" w:firstLineChars="10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w:t>
    </w:r>
  </w:p>
  <w:p w14:paraId="319416EF">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A1D92">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E2A59"/>
    <w:multiLevelType w:val="singleLevel"/>
    <w:tmpl w:val="85DE2A59"/>
    <w:lvl w:ilvl="0" w:tentative="0">
      <w:start w:val="2"/>
      <w:numFmt w:val="chineseCounting"/>
      <w:suff w:val="nothing"/>
      <w:lvlText w:val="（%1）"/>
      <w:lvlJc w:val="left"/>
      <w:rPr>
        <w:rFonts w:hint="eastAsia"/>
      </w:rPr>
    </w:lvl>
  </w:abstractNum>
  <w:abstractNum w:abstractNumId="1">
    <w:nsid w:val="9246BD24"/>
    <w:multiLevelType w:val="singleLevel"/>
    <w:tmpl w:val="9246BD24"/>
    <w:lvl w:ilvl="0" w:tentative="0">
      <w:start w:val="2"/>
      <w:numFmt w:val="chineseCounting"/>
      <w:suff w:val="nothing"/>
      <w:lvlText w:val="（%1）"/>
      <w:lvlJc w:val="left"/>
      <w:pPr>
        <w:ind w:left="-10"/>
      </w:pPr>
      <w:rPr>
        <w:rFonts w:hint="eastAsia"/>
      </w:rPr>
    </w:lvl>
  </w:abstractNum>
  <w:abstractNum w:abstractNumId="2">
    <w:nsid w:val="4EF4E2B1"/>
    <w:multiLevelType w:val="singleLevel"/>
    <w:tmpl w:val="4EF4E2B1"/>
    <w:lvl w:ilvl="0" w:tentative="0">
      <w:start w:val="7"/>
      <w:numFmt w:val="chineseCounting"/>
      <w:suff w:val="nothing"/>
      <w:lvlText w:val="%1、"/>
      <w:lvlJc w:val="left"/>
      <w:rPr>
        <w:rFonts w:hint="eastAsia"/>
      </w:rPr>
    </w:lvl>
  </w:abstractNum>
  <w:abstractNum w:abstractNumId="3">
    <w:nsid w:val="7AA61A4C"/>
    <w:multiLevelType w:val="singleLevel"/>
    <w:tmpl w:val="7AA61A4C"/>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MGMxMTJlZjY1MjZmZDlkYjY5OGRjMGY5OWFiNDUifQ=="/>
  </w:docVars>
  <w:rsids>
    <w:rsidRoot w:val="0020402E"/>
    <w:rsid w:val="00017A8F"/>
    <w:rsid w:val="00047AB7"/>
    <w:rsid w:val="00090D52"/>
    <w:rsid w:val="00146EE9"/>
    <w:rsid w:val="00175F9F"/>
    <w:rsid w:val="001852BB"/>
    <w:rsid w:val="001D0E44"/>
    <w:rsid w:val="001F5CC3"/>
    <w:rsid w:val="0020402E"/>
    <w:rsid w:val="002413BA"/>
    <w:rsid w:val="00252E79"/>
    <w:rsid w:val="00285A6A"/>
    <w:rsid w:val="002B6CB3"/>
    <w:rsid w:val="00316CB8"/>
    <w:rsid w:val="00323104"/>
    <w:rsid w:val="00333AF7"/>
    <w:rsid w:val="00353839"/>
    <w:rsid w:val="0040414B"/>
    <w:rsid w:val="004777BF"/>
    <w:rsid w:val="00491601"/>
    <w:rsid w:val="004C626E"/>
    <w:rsid w:val="004E4C2D"/>
    <w:rsid w:val="00534226"/>
    <w:rsid w:val="00540143"/>
    <w:rsid w:val="0054605A"/>
    <w:rsid w:val="0057336C"/>
    <w:rsid w:val="005747B0"/>
    <w:rsid w:val="00574ECC"/>
    <w:rsid w:val="005A165A"/>
    <w:rsid w:val="005A1E7F"/>
    <w:rsid w:val="005D02D2"/>
    <w:rsid w:val="0064178A"/>
    <w:rsid w:val="00662C20"/>
    <w:rsid w:val="0069488B"/>
    <w:rsid w:val="006A0799"/>
    <w:rsid w:val="006B1439"/>
    <w:rsid w:val="00715FE5"/>
    <w:rsid w:val="00730C4E"/>
    <w:rsid w:val="007454FA"/>
    <w:rsid w:val="007805F0"/>
    <w:rsid w:val="007843B2"/>
    <w:rsid w:val="00793220"/>
    <w:rsid w:val="00807004"/>
    <w:rsid w:val="00877B65"/>
    <w:rsid w:val="008E215B"/>
    <w:rsid w:val="008F452B"/>
    <w:rsid w:val="009144B5"/>
    <w:rsid w:val="0092160F"/>
    <w:rsid w:val="00942E41"/>
    <w:rsid w:val="009602F7"/>
    <w:rsid w:val="00983CCC"/>
    <w:rsid w:val="0099268A"/>
    <w:rsid w:val="00995445"/>
    <w:rsid w:val="009D16EF"/>
    <w:rsid w:val="009F069C"/>
    <w:rsid w:val="00A423C3"/>
    <w:rsid w:val="00A70DE2"/>
    <w:rsid w:val="00B05126"/>
    <w:rsid w:val="00B52633"/>
    <w:rsid w:val="00B66C42"/>
    <w:rsid w:val="00B7249F"/>
    <w:rsid w:val="00B81BFA"/>
    <w:rsid w:val="00B96D85"/>
    <w:rsid w:val="00C241DC"/>
    <w:rsid w:val="00C26948"/>
    <w:rsid w:val="00CB4D66"/>
    <w:rsid w:val="00CD6651"/>
    <w:rsid w:val="00CE536E"/>
    <w:rsid w:val="00D86B7C"/>
    <w:rsid w:val="00DE0350"/>
    <w:rsid w:val="00EE17E0"/>
    <w:rsid w:val="00F21861"/>
    <w:rsid w:val="00F47909"/>
    <w:rsid w:val="00F56884"/>
    <w:rsid w:val="00F80A48"/>
    <w:rsid w:val="00FC428C"/>
    <w:rsid w:val="00FD313A"/>
    <w:rsid w:val="00FE5B35"/>
    <w:rsid w:val="01DB367D"/>
    <w:rsid w:val="026C0DFE"/>
    <w:rsid w:val="02D37998"/>
    <w:rsid w:val="06C54798"/>
    <w:rsid w:val="08AF45C5"/>
    <w:rsid w:val="08D12032"/>
    <w:rsid w:val="0B356F4C"/>
    <w:rsid w:val="0B6B4B9F"/>
    <w:rsid w:val="0B7E0D69"/>
    <w:rsid w:val="0EB70C8A"/>
    <w:rsid w:val="12720960"/>
    <w:rsid w:val="14BE19FD"/>
    <w:rsid w:val="16513469"/>
    <w:rsid w:val="1AF2E3AE"/>
    <w:rsid w:val="1B201DBF"/>
    <w:rsid w:val="1D9F059A"/>
    <w:rsid w:val="1E777D37"/>
    <w:rsid w:val="1E93139D"/>
    <w:rsid w:val="1FB73D90"/>
    <w:rsid w:val="1FBB4F6A"/>
    <w:rsid w:val="20F506B1"/>
    <w:rsid w:val="225B49F4"/>
    <w:rsid w:val="227814F2"/>
    <w:rsid w:val="268B7490"/>
    <w:rsid w:val="28047D00"/>
    <w:rsid w:val="2ADC4E13"/>
    <w:rsid w:val="2B5A3C77"/>
    <w:rsid w:val="2DC43283"/>
    <w:rsid w:val="2EE72123"/>
    <w:rsid w:val="2F222078"/>
    <w:rsid w:val="31A21D92"/>
    <w:rsid w:val="32BE4F4A"/>
    <w:rsid w:val="350D2D29"/>
    <w:rsid w:val="35784879"/>
    <w:rsid w:val="35AF641B"/>
    <w:rsid w:val="367A2C97"/>
    <w:rsid w:val="3B1C3328"/>
    <w:rsid w:val="3BDBC11B"/>
    <w:rsid w:val="3CA974C2"/>
    <w:rsid w:val="3CFF3309"/>
    <w:rsid w:val="3D5B0142"/>
    <w:rsid w:val="3DBF37FC"/>
    <w:rsid w:val="40061FE5"/>
    <w:rsid w:val="40414948"/>
    <w:rsid w:val="40B37971"/>
    <w:rsid w:val="41CC4F14"/>
    <w:rsid w:val="42130589"/>
    <w:rsid w:val="426A72E7"/>
    <w:rsid w:val="4568638C"/>
    <w:rsid w:val="48A153C2"/>
    <w:rsid w:val="48CD69B5"/>
    <w:rsid w:val="4AB42380"/>
    <w:rsid w:val="4B2B377F"/>
    <w:rsid w:val="4CCC314C"/>
    <w:rsid w:val="4E271D7B"/>
    <w:rsid w:val="4E8A2033"/>
    <w:rsid w:val="5158080D"/>
    <w:rsid w:val="523E38F5"/>
    <w:rsid w:val="55EE42C8"/>
    <w:rsid w:val="56380A98"/>
    <w:rsid w:val="591D1214"/>
    <w:rsid w:val="5A577137"/>
    <w:rsid w:val="5B5F116D"/>
    <w:rsid w:val="5BF77FF4"/>
    <w:rsid w:val="5F7D09CA"/>
    <w:rsid w:val="600D77B8"/>
    <w:rsid w:val="6179795F"/>
    <w:rsid w:val="62092C5F"/>
    <w:rsid w:val="6419080D"/>
    <w:rsid w:val="659418B0"/>
    <w:rsid w:val="672C7221"/>
    <w:rsid w:val="687545A8"/>
    <w:rsid w:val="6C474FB0"/>
    <w:rsid w:val="6D0E5D49"/>
    <w:rsid w:val="6FA56875"/>
    <w:rsid w:val="6FEFC5E4"/>
    <w:rsid w:val="7055204A"/>
    <w:rsid w:val="70C8455E"/>
    <w:rsid w:val="718C5DE7"/>
    <w:rsid w:val="71913A76"/>
    <w:rsid w:val="72717B4F"/>
    <w:rsid w:val="74BB4EE4"/>
    <w:rsid w:val="75F6035D"/>
    <w:rsid w:val="761F6DE9"/>
    <w:rsid w:val="76535483"/>
    <w:rsid w:val="775F81E2"/>
    <w:rsid w:val="785A0460"/>
    <w:rsid w:val="796208D7"/>
    <w:rsid w:val="7AE12ED0"/>
    <w:rsid w:val="7C252930"/>
    <w:rsid w:val="7D7CB47D"/>
    <w:rsid w:val="7D8A65B3"/>
    <w:rsid w:val="7E673BD9"/>
    <w:rsid w:val="F3EF765C"/>
    <w:rsid w:val="FFDD77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630"/>
    </w:pPr>
    <w:rPr>
      <w:rFonts w:ascii="Times New Roman" w:hAnsi="Times New Roman" w:eastAsia="仿宋_GB2312"/>
      <w:kern w:val="0"/>
      <w:sz w:val="32"/>
      <w:szCs w:val="20"/>
    </w:rPr>
  </w:style>
  <w:style w:type="paragraph" w:styleId="4">
    <w:name w:val="Body Text"/>
    <w:basedOn w:val="1"/>
    <w:qFormat/>
    <w:uiPriority w:val="0"/>
    <w:rPr>
      <w:rFonts w:ascii="Calibri" w:hAnsi="Calibri" w:eastAsia="宋体" w:cs="Times New Roman"/>
    </w:rPr>
  </w:style>
  <w:style w:type="paragraph" w:styleId="5">
    <w:name w:val="Plain Text"/>
    <w:basedOn w:val="1"/>
    <w:qFormat/>
    <w:uiPriority w:val="99"/>
    <w:rPr>
      <w:rFonts w:ascii="宋体" w:hAnsi="Courier New" w:cs="宋体"/>
      <w:kern w:val="0"/>
      <w:sz w:val="20"/>
      <w:szCs w:val="21"/>
    </w:rPr>
  </w:style>
  <w:style w:type="paragraph" w:styleId="6">
    <w:name w:val="Date"/>
    <w:basedOn w:val="1"/>
    <w:next w:val="1"/>
    <w:link w:val="20"/>
    <w:qFormat/>
    <w:uiPriority w:val="0"/>
    <w:pPr>
      <w:ind w:left="100" w:leftChars="2500"/>
    </w:p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link w:val="19"/>
    <w:qFormat/>
    <w:uiPriority w:val="0"/>
    <w:pPr>
      <w:adjustRightInd w:val="0"/>
      <w:spacing w:before="240" w:after="60" w:line="312" w:lineRule="atLeast"/>
      <w:jc w:val="center"/>
      <w:textAlignment w:val="baseline"/>
    </w:pPr>
    <w:rPr>
      <w:rFonts w:ascii="Arial" w:hAnsi="Arial"/>
      <w:b/>
      <w:kern w:val="28"/>
      <w:sz w:val="32"/>
      <w:szCs w:val="20"/>
    </w:rPr>
  </w:style>
  <w:style w:type="paragraph" w:styleId="11">
    <w:name w:val="Body Text First Indent"/>
    <w:basedOn w:val="4"/>
    <w:qFormat/>
    <w:uiPriority w:val="0"/>
    <w:pPr>
      <w:snapToGrid/>
      <w:spacing w:line="520" w:lineRule="exact"/>
      <w:ind w:firstLine="0" w:firstLineChars="0"/>
      <w:jc w:val="center"/>
    </w:pPr>
    <w:rPr>
      <w:rFonts w:ascii="Times New Roman" w:hAnsi="Times New Roman"/>
      <w:sz w:val="24"/>
      <w:szCs w:val="20"/>
    </w:rPr>
  </w:style>
  <w:style w:type="table" w:styleId="13">
    <w:name w:val="Table Grid"/>
    <w:basedOn w:val="12"/>
    <w:qFormat/>
    <w:uiPriority w:val="3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qFormat/>
    <w:uiPriority w:val="0"/>
  </w:style>
  <w:style w:type="character" w:customStyle="1" w:styleId="17">
    <w:name w:val="公文文种"/>
    <w:basedOn w:val="14"/>
    <w:qFormat/>
    <w:uiPriority w:val="0"/>
    <w:rPr>
      <w:rFonts w:eastAsia="宋体"/>
      <w:sz w:val="32"/>
    </w:rPr>
  </w:style>
  <w:style w:type="character" w:customStyle="1" w:styleId="18">
    <w:name w:val="公文文号"/>
    <w:basedOn w:val="14"/>
    <w:qFormat/>
    <w:uiPriority w:val="0"/>
    <w:rPr>
      <w:rFonts w:eastAsia="仿宋_GB2312"/>
      <w:sz w:val="32"/>
    </w:rPr>
  </w:style>
  <w:style w:type="character" w:customStyle="1" w:styleId="19">
    <w:name w:val="标题 Char"/>
    <w:basedOn w:val="14"/>
    <w:link w:val="10"/>
    <w:qFormat/>
    <w:uiPriority w:val="0"/>
    <w:rPr>
      <w:rFonts w:ascii="Arial" w:hAnsi="Arial"/>
      <w:b/>
      <w:kern w:val="28"/>
      <w:sz w:val="32"/>
    </w:rPr>
  </w:style>
  <w:style w:type="character" w:customStyle="1" w:styleId="20">
    <w:name w:val="日期 Char"/>
    <w:basedOn w:val="14"/>
    <w:link w:val="6"/>
    <w:qFormat/>
    <w:uiPriority w:val="0"/>
    <w:rPr>
      <w:rFonts w:ascii="Calibri" w:hAnsi="Calibri"/>
      <w:kern w:val="2"/>
      <w:sz w:val="21"/>
      <w:szCs w:val="22"/>
    </w:rPr>
  </w:style>
  <w:style w:type="character" w:customStyle="1" w:styleId="21">
    <w:name w:val="页脚 Char"/>
    <w:basedOn w:val="14"/>
    <w:link w:val="7"/>
    <w:qFormat/>
    <w:uiPriority w:val="99"/>
    <w:rPr>
      <w:rFonts w:ascii="Calibri" w:hAnsi="Calibri"/>
      <w:kern w:val="2"/>
      <w:sz w:val="18"/>
      <w:szCs w:val="18"/>
    </w:rPr>
  </w:style>
  <w:style w:type="paragraph" w:customStyle="1" w:styleId="22">
    <w:name w:val="p0"/>
    <w:basedOn w:val="1"/>
    <w:qFormat/>
    <w:uiPriority w:val="0"/>
    <w:pPr>
      <w:widowControl/>
      <w:adjustRightInd w:val="0"/>
      <w:snapToGrid w:val="0"/>
      <w:spacing w:line="365" w:lineRule="atLeast"/>
      <w:ind w:left="1" w:firstLine="200" w:firstLineChars="200"/>
      <w:textAlignment w:val="bottom"/>
    </w:pPr>
    <w:rPr>
      <w:rFonts w:ascii="Times New Roman" w:hAnsi="Times New Roman"/>
      <w:kern w:val="0"/>
      <w:sz w:val="20"/>
      <w:szCs w:val="20"/>
    </w:rPr>
  </w:style>
  <w:style w:type="paragraph" w:customStyle="1" w:styleId="23">
    <w:name w:val="样式2"/>
    <w:basedOn w:val="1"/>
    <w:qFormat/>
    <w:uiPriority w:val="0"/>
    <w:pPr>
      <w:spacing w:line="360" w:lineRule="auto"/>
      <w:ind w:left="297" w:right="297" w:rightChars="100"/>
      <w:jc w:val="left"/>
    </w:pPr>
    <w:rPr>
      <w:rFonts w:ascii="仿宋_GB2312" w:hAnsi="Times New Roman" w:eastAsia="仿宋_GB2312"/>
      <w:b/>
      <w:color w:val="000000"/>
      <w:sz w:val="32"/>
      <w:szCs w:val="32"/>
    </w:rPr>
  </w:style>
  <w:style w:type="character" w:customStyle="1" w:styleId="24">
    <w:name w:val="apple-style-span"/>
    <w:qFormat/>
    <w:uiPriority w:val="99"/>
  </w:style>
  <w:style w:type="paragraph" w:customStyle="1" w:styleId="25">
    <w:name w:val="列出段落1"/>
    <w:basedOn w:val="1"/>
    <w:qFormat/>
    <w:uiPriority w:val="34"/>
    <w:pPr>
      <w:ind w:firstLine="420" w:firstLineChars="200"/>
    </w:pPr>
    <w:rPr>
      <w:rFonts w:asciiTheme="minorHAnsi" w:hAnsiTheme="minorHAnsi" w:eastAsiaTheme="minorEastAsia" w:cstheme="minorBidi"/>
    </w:rPr>
  </w:style>
  <w:style w:type="character" w:customStyle="1" w:styleId="26">
    <w:name w:val="公文正文"/>
    <w:qFormat/>
    <w:uiPriority w:val="0"/>
    <w:rPr>
      <w:rFonts w:hint="eastAsia" w:ascii="仿宋_GB2312" w:eastAsia="仿宋_GB2312"/>
      <w:sz w:val="32"/>
    </w:rPr>
  </w:style>
  <w:style w:type="paragraph" w:styleId="27">
    <w:name w:val="List Paragraph"/>
    <w:basedOn w:val="1"/>
    <w:qFormat/>
    <w:uiPriority w:val="34"/>
    <w:pPr>
      <w:ind w:firstLine="420" w:firstLineChars="200"/>
    </w:pPr>
    <w:rPr>
      <w:rFonts w:asciiTheme="minorHAnsi" w:hAnsiTheme="minorHAnsi" w:eastAsiaTheme="minorEastAsia" w:cstheme="minorBidi"/>
    </w:rPr>
  </w:style>
  <w:style w:type="paragraph" w:customStyle="1" w:styleId="28">
    <w:name w:val="Body text|1"/>
    <w:basedOn w:val="1"/>
    <w:qFormat/>
    <w:uiPriority w:val="0"/>
    <w:pPr>
      <w:spacing w:line="444"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8716D357-B6EF-4E04-995F-5AD6D1391CBC}">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10</Pages>
  <Words>1112</Words>
  <Characters>1432</Characters>
  <Lines>1</Lines>
  <Paragraphs>1</Paragraphs>
  <TotalTime>0</TotalTime>
  <ScaleCrop>false</ScaleCrop>
  <LinksUpToDate>false</LinksUpToDate>
  <CharactersWithSpaces>1579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2019-03-24T06:27:00Z</dcterms:created>
  <dc:creator>user</dc:creator>
  <cp:lastModifiedBy>Administrator</cp:lastModifiedBy>
  <cp:lastPrinted>2022-11-16T07:49:00Z</cp:lastPrinted>
  <dcterms:modified xsi:type="dcterms:W3CDTF">2025-08-27T07:52:38Z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20862A6F323F4C29808218DB3DC555C6_13</vt:lpwstr>
  </property>
  <property fmtid="{D5CDD505-2E9C-101B-9397-08002B2CF9AE}" pid="4" name="KSOTemplateDocerSaveRecord">
    <vt:lpwstr>eyJoZGlkIjoiYjhhNTE5NDY0YWY0OWQwMDQyMGRjNTE0MzBjNTA2M2YiLCJ1c2VySWQiOiIyNDkyNDM5OTMifQ==</vt:lpwstr>
  </property>
</Properties>
</file>