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018BE">
      <w:pPr>
        <w:spacing w:line="560" w:lineRule="exact"/>
        <w:ind w:firstLine="880" w:firstLineChars="20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五华区区级预算支出部门评价表</w:t>
      </w:r>
    </w:p>
    <w:p w14:paraId="5741E5EC">
      <w:pPr>
        <w:spacing w:line="56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 2024   ）年度</w:t>
      </w:r>
    </w:p>
    <w:tbl>
      <w:tblPr>
        <w:tblStyle w:val="8"/>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1924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vAlign w:val="center"/>
          </w:tcPr>
          <w:p w14:paraId="161E71B8">
            <w:pPr>
              <w:spacing w:line="400" w:lineRule="exact"/>
              <w:jc w:val="center"/>
              <w:rPr>
                <w:rFonts w:hint="eastAsia" w:ascii="宋体" w:hAnsi="宋体"/>
                <w:sz w:val="18"/>
                <w:szCs w:val="18"/>
              </w:rPr>
            </w:pPr>
            <w:r>
              <w:rPr>
                <w:rFonts w:hint="eastAsia" w:ascii="宋体" w:hAnsi="宋体"/>
                <w:sz w:val="18"/>
                <w:szCs w:val="18"/>
              </w:rPr>
              <w:t>项目名称</w:t>
            </w:r>
          </w:p>
        </w:tc>
        <w:tc>
          <w:tcPr>
            <w:tcW w:w="7232" w:type="dxa"/>
            <w:gridSpan w:val="9"/>
            <w:vAlign w:val="center"/>
          </w:tcPr>
          <w:p w14:paraId="28FD514C">
            <w:pPr>
              <w:spacing w:line="400" w:lineRule="exact"/>
              <w:rPr>
                <w:rFonts w:hint="eastAsia" w:ascii="宋体" w:hAnsi="宋体"/>
                <w:sz w:val="18"/>
                <w:szCs w:val="18"/>
              </w:rPr>
            </w:pPr>
            <w:r>
              <w:rPr>
                <w:rFonts w:hint="eastAsia" w:ascii="宋体" w:hAnsi="宋体"/>
                <w:sz w:val="18"/>
                <w:szCs w:val="18"/>
              </w:rPr>
              <w:t>昆财金（2023）82号昆明市财政局清算2022年度创业担保贷款中央和省级奖补资金</w:t>
            </w:r>
          </w:p>
        </w:tc>
      </w:tr>
      <w:tr w14:paraId="26AC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2DFF5736">
            <w:pPr>
              <w:spacing w:line="300" w:lineRule="exact"/>
              <w:jc w:val="center"/>
              <w:rPr>
                <w:rFonts w:hint="eastAsia" w:ascii="宋体" w:hAnsi="宋体"/>
                <w:sz w:val="18"/>
                <w:szCs w:val="18"/>
              </w:rPr>
            </w:pPr>
            <w:r>
              <w:rPr>
                <w:rFonts w:hint="eastAsia" w:ascii="宋体" w:hAnsi="宋体"/>
                <w:sz w:val="18"/>
                <w:szCs w:val="18"/>
              </w:rPr>
              <w:t>主管部门</w:t>
            </w:r>
          </w:p>
        </w:tc>
        <w:tc>
          <w:tcPr>
            <w:tcW w:w="3039" w:type="dxa"/>
            <w:gridSpan w:val="4"/>
            <w:vAlign w:val="center"/>
          </w:tcPr>
          <w:p w14:paraId="37C176BA">
            <w:pPr>
              <w:spacing w:line="300" w:lineRule="exact"/>
              <w:jc w:val="center"/>
              <w:rPr>
                <w:rFonts w:hint="eastAsia" w:ascii="宋体" w:hAnsi="宋体"/>
                <w:sz w:val="18"/>
                <w:szCs w:val="18"/>
              </w:rPr>
            </w:pPr>
            <w:r>
              <w:rPr>
                <w:rFonts w:hint="eastAsia" w:ascii="宋体" w:hAnsi="宋体"/>
                <w:sz w:val="18"/>
                <w:szCs w:val="18"/>
              </w:rPr>
              <w:t>昆明市五华区总工会</w:t>
            </w:r>
          </w:p>
        </w:tc>
        <w:tc>
          <w:tcPr>
            <w:tcW w:w="2069" w:type="dxa"/>
            <w:gridSpan w:val="3"/>
            <w:vAlign w:val="center"/>
          </w:tcPr>
          <w:p w14:paraId="13F49BAF">
            <w:pPr>
              <w:spacing w:line="300" w:lineRule="exact"/>
              <w:jc w:val="center"/>
              <w:rPr>
                <w:rFonts w:hint="eastAsia" w:ascii="宋体" w:hAnsi="宋体"/>
                <w:sz w:val="18"/>
                <w:szCs w:val="18"/>
              </w:rPr>
            </w:pPr>
            <w:r>
              <w:rPr>
                <w:rFonts w:hint="eastAsia" w:ascii="宋体" w:hAnsi="宋体"/>
                <w:sz w:val="18"/>
                <w:szCs w:val="18"/>
              </w:rPr>
              <w:t>项目实施单位</w:t>
            </w:r>
          </w:p>
        </w:tc>
        <w:tc>
          <w:tcPr>
            <w:tcW w:w="2124" w:type="dxa"/>
            <w:gridSpan w:val="2"/>
            <w:vAlign w:val="center"/>
          </w:tcPr>
          <w:p w14:paraId="2A054172">
            <w:pPr>
              <w:spacing w:line="300" w:lineRule="exact"/>
              <w:jc w:val="center"/>
              <w:rPr>
                <w:rFonts w:hint="eastAsia" w:ascii="宋体" w:hAnsi="宋体"/>
                <w:sz w:val="18"/>
                <w:szCs w:val="18"/>
              </w:rPr>
            </w:pPr>
            <w:r>
              <w:rPr>
                <w:rFonts w:hint="eastAsia" w:ascii="宋体" w:hAnsi="宋体"/>
                <w:sz w:val="18"/>
                <w:szCs w:val="18"/>
              </w:rPr>
              <w:t>昆明市五华区总工会</w:t>
            </w:r>
          </w:p>
        </w:tc>
      </w:tr>
      <w:tr w14:paraId="33B7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43C71435">
            <w:pPr>
              <w:spacing w:line="300" w:lineRule="exact"/>
              <w:jc w:val="center"/>
              <w:rPr>
                <w:rFonts w:hint="eastAsia" w:ascii="宋体" w:hAnsi="宋体"/>
                <w:sz w:val="18"/>
                <w:szCs w:val="18"/>
              </w:rPr>
            </w:pPr>
            <w:r>
              <w:rPr>
                <w:rFonts w:hint="eastAsia" w:ascii="宋体" w:hAnsi="宋体"/>
                <w:sz w:val="18"/>
                <w:szCs w:val="18"/>
              </w:rPr>
              <w:t>项目负责人</w:t>
            </w:r>
          </w:p>
        </w:tc>
        <w:tc>
          <w:tcPr>
            <w:tcW w:w="3039" w:type="dxa"/>
            <w:gridSpan w:val="4"/>
            <w:vAlign w:val="center"/>
          </w:tcPr>
          <w:p w14:paraId="475F1E74">
            <w:pPr>
              <w:spacing w:line="300" w:lineRule="exact"/>
              <w:jc w:val="center"/>
              <w:rPr>
                <w:rFonts w:hint="eastAsia" w:ascii="宋体" w:hAnsi="宋体"/>
                <w:sz w:val="18"/>
                <w:szCs w:val="18"/>
              </w:rPr>
            </w:pPr>
            <w:r>
              <w:rPr>
                <w:rFonts w:hint="eastAsia" w:ascii="宋体" w:hAnsi="宋体"/>
                <w:sz w:val="18"/>
                <w:szCs w:val="18"/>
              </w:rPr>
              <w:t>吴琴</w:t>
            </w:r>
          </w:p>
        </w:tc>
        <w:tc>
          <w:tcPr>
            <w:tcW w:w="2069" w:type="dxa"/>
            <w:gridSpan w:val="3"/>
            <w:vAlign w:val="center"/>
          </w:tcPr>
          <w:p w14:paraId="272022E1">
            <w:pPr>
              <w:spacing w:line="300" w:lineRule="exact"/>
              <w:jc w:val="center"/>
              <w:rPr>
                <w:rFonts w:hint="eastAsia" w:ascii="宋体" w:hAnsi="宋体"/>
                <w:sz w:val="18"/>
                <w:szCs w:val="18"/>
              </w:rPr>
            </w:pPr>
            <w:r>
              <w:rPr>
                <w:rFonts w:hint="eastAsia" w:ascii="宋体" w:hAnsi="宋体"/>
                <w:sz w:val="18"/>
                <w:szCs w:val="18"/>
              </w:rPr>
              <w:t>联系电话</w:t>
            </w:r>
          </w:p>
        </w:tc>
        <w:tc>
          <w:tcPr>
            <w:tcW w:w="2124" w:type="dxa"/>
            <w:gridSpan w:val="2"/>
            <w:vAlign w:val="center"/>
          </w:tcPr>
          <w:p w14:paraId="16E6EA4E">
            <w:pPr>
              <w:spacing w:line="300" w:lineRule="exact"/>
              <w:jc w:val="center"/>
              <w:rPr>
                <w:rFonts w:hint="eastAsia" w:ascii="宋体" w:hAnsi="宋体"/>
                <w:sz w:val="18"/>
                <w:szCs w:val="18"/>
              </w:rPr>
            </w:pPr>
          </w:p>
        </w:tc>
      </w:tr>
      <w:tr w14:paraId="6774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21CEBFF0">
            <w:pPr>
              <w:spacing w:line="300" w:lineRule="exact"/>
              <w:jc w:val="center"/>
              <w:rPr>
                <w:rFonts w:hint="eastAsia" w:ascii="宋体" w:hAnsi="宋体"/>
                <w:sz w:val="18"/>
                <w:szCs w:val="18"/>
              </w:rPr>
            </w:pPr>
            <w:r>
              <w:rPr>
                <w:rFonts w:hint="eastAsia" w:ascii="宋体" w:hAnsi="宋体"/>
                <w:sz w:val="18"/>
                <w:szCs w:val="18"/>
              </w:rPr>
              <w:t>项目类型</w:t>
            </w:r>
          </w:p>
        </w:tc>
        <w:tc>
          <w:tcPr>
            <w:tcW w:w="7232" w:type="dxa"/>
            <w:gridSpan w:val="9"/>
            <w:vAlign w:val="center"/>
          </w:tcPr>
          <w:p w14:paraId="13A6220C">
            <w:pPr>
              <w:spacing w:line="300" w:lineRule="exact"/>
              <w:jc w:val="center"/>
              <w:rPr>
                <w:rFonts w:hint="eastAsia" w:ascii="宋体" w:hAnsi="宋体"/>
                <w:sz w:val="18"/>
                <w:szCs w:val="18"/>
              </w:rPr>
            </w:pPr>
            <w:r>
              <w:rPr>
                <w:rFonts w:hint="eastAsia" w:ascii="宋体" w:hAnsi="宋体"/>
                <w:sz w:val="18"/>
                <w:szCs w:val="18"/>
              </w:rPr>
              <w:t>经常性项目（ √  ）       一次性项目（  ）</w:t>
            </w:r>
          </w:p>
        </w:tc>
      </w:tr>
      <w:tr w14:paraId="7A5B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vAlign w:val="center"/>
          </w:tcPr>
          <w:p w14:paraId="09F24B9D">
            <w:pPr>
              <w:spacing w:after="0" w:line="240" w:lineRule="exact"/>
              <w:jc w:val="center"/>
              <w:rPr>
                <w:rFonts w:hint="eastAsia" w:ascii="宋体" w:hAnsi="宋体"/>
                <w:sz w:val="18"/>
                <w:szCs w:val="18"/>
              </w:rPr>
            </w:pPr>
            <w:r>
              <w:rPr>
                <w:rFonts w:hint="eastAsia" w:ascii="宋体" w:hAnsi="宋体"/>
                <w:sz w:val="18"/>
                <w:szCs w:val="18"/>
              </w:rPr>
              <w:t>项目资金（万元）</w:t>
            </w:r>
          </w:p>
        </w:tc>
        <w:tc>
          <w:tcPr>
            <w:tcW w:w="1971" w:type="dxa"/>
            <w:gridSpan w:val="2"/>
            <w:vAlign w:val="center"/>
          </w:tcPr>
          <w:p w14:paraId="2F4B8713">
            <w:pPr>
              <w:spacing w:after="0" w:line="240" w:lineRule="exact"/>
              <w:jc w:val="center"/>
              <w:rPr>
                <w:rFonts w:hint="eastAsia" w:ascii="宋体" w:hAnsi="宋体"/>
                <w:sz w:val="18"/>
                <w:szCs w:val="18"/>
              </w:rPr>
            </w:pPr>
            <w:r>
              <w:rPr>
                <w:rFonts w:hint="eastAsia" w:ascii="宋体" w:hAnsi="宋体"/>
                <w:sz w:val="18"/>
                <w:szCs w:val="18"/>
              </w:rPr>
              <w:t>项目支出明细内容</w:t>
            </w:r>
          </w:p>
        </w:tc>
        <w:tc>
          <w:tcPr>
            <w:tcW w:w="1614" w:type="dxa"/>
            <w:gridSpan w:val="3"/>
            <w:vAlign w:val="center"/>
          </w:tcPr>
          <w:p w14:paraId="7F89B0DA">
            <w:pPr>
              <w:spacing w:after="0" w:line="240" w:lineRule="exact"/>
              <w:jc w:val="center"/>
              <w:rPr>
                <w:rFonts w:hint="eastAsia" w:ascii="宋体" w:hAnsi="宋体"/>
                <w:sz w:val="18"/>
                <w:szCs w:val="18"/>
              </w:rPr>
            </w:pPr>
            <w:r>
              <w:rPr>
                <w:rFonts w:hint="eastAsia" w:ascii="宋体" w:hAnsi="宋体"/>
                <w:sz w:val="18"/>
                <w:szCs w:val="18"/>
              </w:rPr>
              <w:t>年初预算数</w:t>
            </w:r>
          </w:p>
        </w:tc>
        <w:tc>
          <w:tcPr>
            <w:tcW w:w="1523" w:type="dxa"/>
            <w:gridSpan w:val="2"/>
            <w:vAlign w:val="center"/>
          </w:tcPr>
          <w:p w14:paraId="605289F0">
            <w:pPr>
              <w:spacing w:after="0" w:line="240" w:lineRule="exact"/>
              <w:jc w:val="center"/>
              <w:rPr>
                <w:rFonts w:hint="eastAsia" w:ascii="宋体" w:hAnsi="宋体"/>
                <w:sz w:val="18"/>
                <w:szCs w:val="18"/>
              </w:rPr>
            </w:pPr>
            <w:r>
              <w:rPr>
                <w:rFonts w:hint="eastAsia" w:ascii="宋体" w:hAnsi="宋体"/>
                <w:sz w:val="18"/>
                <w:szCs w:val="18"/>
              </w:rPr>
              <w:t>实际到位数</w:t>
            </w:r>
          </w:p>
        </w:tc>
        <w:tc>
          <w:tcPr>
            <w:tcW w:w="1334" w:type="dxa"/>
            <w:vAlign w:val="center"/>
          </w:tcPr>
          <w:p w14:paraId="5982A802">
            <w:pPr>
              <w:spacing w:after="0" w:line="240" w:lineRule="exact"/>
              <w:jc w:val="center"/>
              <w:rPr>
                <w:rFonts w:hint="eastAsia" w:ascii="宋体" w:hAnsi="宋体"/>
                <w:sz w:val="18"/>
                <w:szCs w:val="18"/>
              </w:rPr>
            </w:pPr>
            <w:r>
              <w:rPr>
                <w:rFonts w:hint="eastAsia" w:ascii="宋体" w:hAnsi="宋体"/>
                <w:sz w:val="18"/>
                <w:szCs w:val="18"/>
              </w:rPr>
              <w:t>实际支出数</w:t>
            </w:r>
          </w:p>
        </w:tc>
        <w:tc>
          <w:tcPr>
            <w:tcW w:w="790" w:type="dxa"/>
            <w:vAlign w:val="center"/>
          </w:tcPr>
          <w:p w14:paraId="04743D2E">
            <w:pPr>
              <w:spacing w:after="0" w:line="240" w:lineRule="exact"/>
              <w:jc w:val="center"/>
              <w:rPr>
                <w:rFonts w:hint="eastAsia" w:ascii="宋体" w:hAnsi="宋体"/>
                <w:sz w:val="18"/>
                <w:szCs w:val="18"/>
              </w:rPr>
            </w:pPr>
            <w:r>
              <w:rPr>
                <w:rFonts w:hint="eastAsia" w:ascii="宋体" w:hAnsi="宋体"/>
                <w:sz w:val="18"/>
                <w:szCs w:val="18"/>
              </w:rPr>
              <w:t>执行率</w:t>
            </w:r>
          </w:p>
        </w:tc>
      </w:tr>
      <w:tr w14:paraId="1092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2E3FD267">
            <w:pPr>
              <w:spacing w:after="0" w:line="240" w:lineRule="exact"/>
              <w:jc w:val="center"/>
              <w:rPr>
                <w:rFonts w:hint="eastAsia" w:ascii="宋体" w:hAnsi="宋体"/>
                <w:sz w:val="18"/>
                <w:szCs w:val="18"/>
              </w:rPr>
            </w:pPr>
          </w:p>
        </w:tc>
        <w:tc>
          <w:tcPr>
            <w:tcW w:w="1971" w:type="dxa"/>
            <w:gridSpan w:val="2"/>
            <w:vAlign w:val="center"/>
          </w:tcPr>
          <w:p w14:paraId="617783F8">
            <w:pPr>
              <w:spacing w:after="0" w:line="240" w:lineRule="exact"/>
              <w:jc w:val="center"/>
              <w:rPr>
                <w:rFonts w:hint="eastAsia" w:ascii="宋体" w:hAnsi="宋体"/>
                <w:sz w:val="18"/>
                <w:szCs w:val="18"/>
              </w:rPr>
            </w:pPr>
            <w:r>
              <w:rPr>
                <w:rFonts w:hint="eastAsia" w:ascii="宋体" w:hAnsi="宋体"/>
                <w:sz w:val="18"/>
                <w:szCs w:val="18"/>
              </w:rPr>
              <w:t>2022年度创业担保贷款中央和省级奖补资金</w:t>
            </w:r>
          </w:p>
        </w:tc>
        <w:tc>
          <w:tcPr>
            <w:tcW w:w="1614" w:type="dxa"/>
            <w:gridSpan w:val="3"/>
            <w:vAlign w:val="center"/>
          </w:tcPr>
          <w:p w14:paraId="410EB708">
            <w:pPr>
              <w:spacing w:after="0" w:line="240" w:lineRule="exact"/>
              <w:jc w:val="center"/>
              <w:rPr>
                <w:rFonts w:hint="eastAsia" w:ascii="宋体" w:hAnsi="宋体"/>
                <w:sz w:val="18"/>
                <w:szCs w:val="18"/>
              </w:rPr>
            </w:pPr>
            <w:r>
              <w:rPr>
                <w:rFonts w:hint="eastAsia" w:ascii="宋体" w:hAnsi="宋体"/>
                <w:sz w:val="18"/>
                <w:szCs w:val="18"/>
              </w:rPr>
              <w:t>2.18</w:t>
            </w:r>
          </w:p>
        </w:tc>
        <w:tc>
          <w:tcPr>
            <w:tcW w:w="1523" w:type="dxa"/>
            <w:gridSpan w:val="2"/>
            <w:vAlign w:val="center"/>
          </w:tcPr>
          <w:p w14:paraId="6C9083FF">
            <w:pPr>
              <w:spacing w:after="0" w:line="240" w:lineRule="exact"/>
              <w:jc w:val="center"/>
              <w:rPr>
                <w:rFonts w:hint="eastAsia" w:ascii="宋体" w:hAnsi="宋体"/>
                <w:sz w:val="18"/>
                <w:szCs w:val="18"/>
              </w:rPr>
            </w:pPr>
            <w:r>
              <w:rPr>
                <w:rFonts w:hint="eastAsia" w:ascii="宋体" w:hAnsi="宋体"/>
                <w:sz w:val="18"/>
                <w:szCs w:val="18"/>
              </w:rPr>
              <w:t>2.18</w:t>
            </w:r>
          </w:p>
        </w:tc>
        <w:tc>
          <w:tcPr>
            <w:tcW w:w="1334" w:type="dxa"/>
            <w:vAlign w:val="center"/>
          </w:tcPr>
          <w:p w14:paraId="7F24C285">
            <w:pPr>
              <w:spacing w:after="0" w:line="240" w:lineRule="exact"/>
              <w:jc w:val="center"/>
              <w:rPr>
                <w:rFonts w:hint="eastAsia" w:ascii="宋体" w:hAnsi="宋体"/>
                <w:sz w:val="18"/>
                <w:szCs w:val="18"/>
              </w:rPr>
            </w:pPr>
            <w:r>
              <w:rPr>
                <w:rFonts w:hint="eastAsia" w:ascii="宋体" w:hAnsi="宋体"/>
                <w:sz w:val="18"/>
                <w:szCs w:val="18"/>
              </w:rPr>
              <w:t>0.00</w:t>
            </w:r>
          </w:p>
        </w:tc>
        <w:tc>
          <w:tcPr>
            <w:tcW w:w="790" w:type="dxa"/>
            <w:vAlign w:val="center"/>
          </w:tcPr>
          <w:p w14:paraId="4047764E">
            <w:pPr>
              <w:spacing w:after="0" w:line="240" w:lineRule="exact"/>
              <w:jc w:val="center"/>
              <w:rPr>
                <w:rFonts w:hint="eastAsia" w:ascii="宋体" w:hAnsi="宋体"/>
                <w:sz w:val="18"/>
                <w:szCs w:val="18"/>
              </w:rPr>
            </w:pPr>
            <w:r>
              <w:rPr>
                <w:rFonts w:hint="eastAsia" w:ascii="宋体" w:hAnsi="宋体"/>
                <w:sz w:val="18"/>
                <w:szCs w:val="18"/>
              </w:rPr>
              <w:t>0%</w:t>
            </w:r>
          </w:p>
        </w:tc>
      </w:tr>
      <w:tr w14:paraId="5A35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5CE9CA0D">
            <w:pPr>
              <w:spacing w:after="0" w:line="240" w:lineRule="exact"/>
              <w:jc w:val="center"/>
              <w:rPr>
                <w:rFonts w:hint="eastAsia" w:ascii="宋体" w:hAnsi="宋体"/>
                <w:sz w:val="18"/>
                <w:szCs w:val="18"/>
              </w:rPr>
            </w:pPr>
          </w:p>
        </w:tc>
        <w:tc>
          <w:tcPr>
            <w:tcW w:w="1971" w:type="dxa"/>
            <w:gridSpan w:val="2"/>
            <w:vAlign w:val="center"/>
          </w:tcPr>
          <w:p w14:paraId="0FF93D67">
            <w:pPr>
              <w:spacing w:after="0" w:line="240" w:lineRule="exact"/>
              <w:jc w:val="center"/>
              <w:rPr>
                <w:rFonts w:hint="eastAsia" w:ascii="宋体" w:hAnsi="宋体"/>
                <w:sz w:val="18"/>
                <w:szCs w:val="18"/>
              </w:rPr>
            </w:pPr>
          </w:p>
        </w:tc>
        <w:tc>
          <w:tcPr>
            <w:tcW w:w="1614" w:type="dxa"/>
            <w:gridSpan w:val="3"/>
            <w:vAlign w:val="center"/>
          </w:tcPr>
          <w:p w14:paraId="67B54260">
            <w:pPr>
              <w:spacing w:after="0" w:line="240" w:lineRule="exact"/>
              <w:jc w:val="center"/>
              <w:rPr>
                <w:rFonts w:hint="eastAsia" w:ascii="宋体" w:hAnsi="宋体"/>
                <w:sz w:val="18"/>
                <w:szCs w:val="18"/>
              </w:rPr>
            </w:pPr>
          </w:p>
        </w:tc>
        <w:tc>
          <w:tcPr>
            <w:tcW w:w="1523" w:type="dxa"/>
            <w:gridSpan w:val="2"/>
            <w:vAlign w:val="center"/>
          </w:tcPr>
          <w:p w14:paraId="2FC0524A">
            <w:pPr>
              <w:spacing w:after="0" w:line="240" w:lineRule="exact"/>
              <w:jc w:val="center"/>
              <w:rPr>
                <w:rFonts w:hint="eastAsia" w:ascii="宋体" w:hAnsi="宋体"/>
                <w:sz w:val="18"/>
                <w:szCs w:val="18"/>
              </w:rPr>
            </w:pPr>
          </w:p>
        </w:tc>
        <w:tc>
          <w:tcPr>
            <w:tcW w:w="1334" w:type="dxa"/>
            <w:vAlign w:val="center"/>
          </w:tcPr>
          <w:p w14:paraId="0021AC91">
            <w:pPr>
              <w:spacing w:after="0" w:line="240" w:lineRule="exact"/>
              <w:jc w:val="center"/>
              <w:rPr>
                <w:rFonts w:hint="eastAsia" w:ascii="宋体" w:hAnsi="宋体"/>
                <w:sz w:val="18"/>
                <w:szCs w:val="18"/>
              </w:rPr>
            </w:pPr>
          </w:p>
        </w:tc>
        <w:tc>
          <w:tcPr>
            <w:tcW w:w="790" w:type="dxa"/>
            <w:vAlign w:val="center"/>
          </w:tcPr>
          <w:p w14:paraId="26E5D553">
            <w:pPr>
              <w:spacing w:after="0" w:line="240" w:lineRule="exact"/>
              <w:jc w:val="center"/>
              <w:rPr>
                <w:rFonts w:hint="eastAsia" w:ascii="宋体" w:hAnsi="宋体"/>
                <w:sz w:val="18"/>
                <w:szCs w:val="18"/>
              </w:rPr>
            </w:pPr>
          </w:p>
        </w:tc>
      </w:tr>
      <w:tr w14:paraId="60BD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53DA4147">
            <w:pPr>
              <w:spacing w:after="0" w:line="240" w:lineRule="exact"/>
              <w:jc w:val="center"/>
              <w:rPr>
                <w:rFonts w:hint="eastAsia" w:ascii="宋体" w:hAnsi="宋体"/>
                <w:sz w:val="18"/>
                <w:szCs w:val="18"/>
              </w:rPr>
            </w:pPr>
          </w:p>
        </w:tc>
        <w:tc>
          <w:tcPr>
            <w:tcW w:w="1971" w:type="dxa"/>
            <w:gridSpan w:val="2"/>
            <w:vAlign w:val="center"/>
          </w:tcPr>
          <w:p w14:paraId="77071529">
            <w:pPr>
              <w:spacing w:after="0" w:line="240" w:lineRule="exact"/>
              <w:jc w:val="center"/>
              <w:rPr>
                <w:rFonts w:hint="eastAsia" w:ascii="宋体" w:hAnsi="宋体"/>
                <w:sz w:val="18"/>
                <w:szCs w:val="18"/>
              </w:rPr>
            </w:pPr>
          </w:p>
        </w:tc>
        <w:tc>
          <w:tcPr>
            <w:tcW w:w="1614" w:type="dxa"/>
            <w:gridSpan w:val="3"/>
            <w:vAlign w:val="center"/>
          </w:tcPr>
          <w:p w14:paraId="65C3B3F6">
            <w:pPr>
              <w:spacing w:after="0" w:line="240" w:lineRule="exact"/>
              <w:jc w:val="center"/>
              <w:rPr>
                <w:rFonts w:hint="eastAsia" w:ascii="宋体" w:hAnsi="宋体"/>
                <w:sz w:val="18"/>
                <w:szCs w:val="18"/>
              </w:rPr>
            </w:pPr>
          </w:p>
        </w:tc>
        <w:tc>
          <w:tcPr>
            <w:tcW w:w="1523" w:type="dxa"/>
            <w:gridSpan w:val="2"/>
            <w:vAlign w:val="center"/>
          </w:tcPr>
          <w:p w14:paraId="1FDBDE21">
            <w:pPr>
              <w:spacing w:after="0" w:line="240" w:lineRule="exact"/>
              <w:jc w:val="center"/>
              <w:rPr>
                <w:rFonts w:hint="eastAsia" w:ascii="宋体" w:hAnsi="宋体"/>
                <w:sz w:val="18"/>
                <w:szCs w:val="18"/>
              </w:rPr>
            </w:pPr>
          </w:p>
        </w:tc>
        <w:tc>
          <w:tcPr>
            <w:tcW w:w="1334" w:type="dxa"/>
            <w:vAlign w:val="center"/>
          </w:tcPr>
          <w:p w14:paraId="50E551D5">
            <w:pPr>
              <w:spacing w:after="0" w:line="240" w:lineRule="exact"/>
              <w:jc w:val="center"/>
              <w:rPr>
                <w:rFonts w:hint="eastAsia" w:ascii="宋体" w:hAnsi="宋体"/>
                <w:sz w:val="18"/>
                <w:szCs w:val="18"/>
              </w:rPr>
            </w:pPr>
          </w:p>
        </w:tc>
        <w:tc>
          <w:tcPr>
            <w:tcW w:w="790" w:type="dxa"/>
            <w:vAlign w:val="center"/>
          </w:tcPr>
          <w:p w14:paraId="08813AEA">
            <w:pPr>
              <w:spacing w:after="0" w:line="240" w:lineRule="exact"/>
              <w:jc w:val="center"/>
              <w:rPr>
                <w:rFonts w:hint="eastAsia" w:ascii="宋体" w:hAnsi="宋体"/>
                <w:sz w:val="18"/>
                <w:szCs w:val="18"/>
              </w:rPr>
            </w:pPr>
          </w:p>
        </w:tc>
      </w:tr>
      <w:tr w14:paraId="1487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6D084E28">
            <w:pPr>
              <w:spacing w:after="0" w:line="240" w:lineRule="exact"/>
              <w:jc w:val="center"/>
              <w:rPr>
                <w:rFonts w:hint="eastAsia" w:ascii="宋体" w:hAnsi="宋体"/>
                <w:sz w:val="18"/>
                <w:szCs w:val="18"/>
              </w:rPr>
            </w:pPr>
          </w:p>
        </w:tc>
        <w:tc>
          <w:tcPr>
            <w:tcW w:w="1971" w:type="dxa"/>
            <w:gridSpan w:val="2"/>
            <w:vAlign w:val="center"/>
          </w:tcPr>
          <w:p w14:paraId="72AB4E36">
            <w:pPr>
              <w:spacing w:after="0" w:line="240" w:lineRule="exact"/>
              <w:jc w:val="center"/>
              <w:rPr>
                <w:rFonts w:hint="eastAsia" w:ascii="宋体" w:hAnsi="宋体"/>
                <w:sz w:val="18"/>
                <w:szCs w:val="18"/>
              </w:rPr>
            </w:pPr>
          </w:p>
        </w:tc>
        <w:tc>
          <w:tcPr>
            <w:tcW w:w="1614" w:type="dxa"/>
            <w:gridSpan w:val="3"/>
            <w:vAlign w:val="center"/>
          </w:tcPr>
          <w:p w14:paraId="30E46D39">
            <w:pPr>
              <w:spacing w:after="0" w:line="240" w:lineRule="exact"/>
              <w:jc w:val="center"/>
              <w:rPr>
                <w:rFonts w:hint="eastAsia" w:ascii="宋体" w:hAnsi="宋体"/>
                <w:sz w:val="18"/>
                <w:szCs w:val="18"/>
              </w:rPr>
            </w:pPr>
          </w:p>
        </w:tc>
        <w:tc>
          <w:tcPr>
            <w:tcW w:w="1523" w:type="dxa"/>
            <w:gridSpan w:val="2"/>
            <w:vAlign w:val="center"/>
          </w:tcPr>
          <w:p w14:paraId="463EE412">
            <w:pPr>
              <w:spacing w:after="0" w:line="240" w:lineRule="exact"/>
              <w:jc w:val="center"/>
              <w:rPr>
                <w:rFonts w:hint="eastAsia" w:ascii="宋体" w:hAnsi="宋体"/>
                <w:sz w:val="18"/>
                <w:szCs w:val="18"/>
              </w:rPr>
            </w:pPr>
          </w:p>
        </w:tc>
        <w:tc>
          <w:tcPr>
            <w:tcW w:w="1334" w:type="dxa"/>
            <w:vAlign w:val="center"/>
          </w:tcPr>
          <w:p w14:paraId="75C06180">
            <w:pPr>
              <w:spacing w:after="0" w:line="240" w:lineRule="exact"/>
              <w:jc w:val="center"/>
              <w:rPr>
                <w:rFonts w:hint="eastAsia" w:ascii="宋体" w:hAnsi="宋体"/>
                <w:sz w:val="18"/>
                <w:szCs w:val="18"/>
              </w:rPr>
            </w:pPr>
          </w:p>
        </w:tc>
        <w:tc>
          <w:tcPr>
            <w:tcW w:w="790" w:type="dxa"/>
            <w:vAlign w:val="center"/>
          </w:tcPr>
          <w:p w14:paraId="706958F8">
            <w:pPr>
              <w:spacing w:after="0" w:line="240" w:lineRule="exact"/>
              <w:jc w:val="center"/>
              <w:rPr>
                <w:rFonts w:hint="eastAsia" w:ascii="宋体" w:hAnsi="宋体"/>
                <w:sz w:val="18"/>
                <w:szCs w:val="18"/>
              </w:rPr>
            </w:pPr>
          </w:p>
        </w:tc>
      </w:tr>
      <w:tr w14:paraId="28C4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1BA9787C">
            <w:pPr>
              <w:spacing w:after="0" w:line="240" w:lineRule="exact"/>
              <w:jc w:val="center"/>
              <w:rPr>
                <w:rFonts w:hint="eastAsia" w:ascii="宋体" w:hAnsi="宋体"/>
                <w:sz w:val="18"/>
                <w:szCs w:val="18"/>
              </w:rPr>
            </w:pPr>
          </w:p>
        </w:tc>
        <w:tc>
          <w:tcPr>
            <w:tcW w:w="1971" w:type="dxa"/>
            <w:gridSpan w:val="2"/>
            <w:vAlign w:val="center"/>
          </w:tcPr>
          <w:p w14:paraId="4F7FED2F">
            <w:pPr>
              <w:spacing w:after="0" w:line="240" w:lineRule="exact"/>
              <w:jc w:val="center"/>
              <w:rPr>
                <w:rFonts w:hint="eastAsia" w:ascii="宋体" w:hAnsi="宋体"/>
                <w:sz w:val="18"/>
                <w:szCs w:val="18"/>
              </w:rPr>
            </w:pPr>
          </w:p>
        </w:tc>
        <w:tc>
          <w:tcPr>
            <w:tcW w:w="1614" w:type="dxa"/>
            <w:gridSpan w:val="3"/>
            <w:vAlign w:val="center"/>
          </w:tcPr>
          <w:p w14:paraId="79BB107E">
            <w:pPr>
              <w:spacing w:after="0" w:line="240" w:lineRule="exact"/>
              <w:jc w:val="center"/>
              <w:rPr>
                <w:rFonts w:hint="eastAsia" w:ascii="宋体" w:hAnsi="宋体"/>
                <w:sz w:val="18"/>
                <w:szCs w:val="18"/>
              </w:rPr>
            </w:pPr>
          </w:p>
        </w:tc>
        <w:tc>
          <w:tcPr>
            <w:tcW w:w="1523" w:type="dxa"/>
            <w:gridSpan w:val="2"/>
            <w:vAlign w:val="center"/>
          </w:tcPr>
          <w:p w14:paraId="1874AB9C">
            <w:pPr>
              <w:spacing w:after="0" w:line="240" w:lineRule="exact"/>
              <w:jc w:val="center"/>
              <w:rPr>
                <w:rFonts w:hint="eastAsia" w:ascii="宋体" w:hAnsi="宋体"/>
                <w:sz w:val="18"/>
                <w:szCs w:val="18"/>
              </w:rPr>
            </w:pPr>
          </w:p>
        </w:tc>
        <w:tc>
          <w:tcPr>
            <w:tcW w:w="1334" w:type="dxa"/>
            <w:vAlign w:val="center"/>
          </w:tcPr>
          <w:p w14:paraId="4EE840A2">
            <w:pPr>
              <w:spacing w:after="0" w:line="240" w:lineRule="exact"/>
              <w:jc w:val="center"/>
              <w:rPr>
                <w:rFonts w:hint="eastAsia" w:ascii="宋体" w:hAnsi="宋体"/>
                <w:sz w:val="18"/>
                <w:szCs w:val="18"/>
              </w:rPr>
            </w:pPr>
          </w:p>
        </w:tc>
        <w:tc>
          <w:tcPr>
            <w:tcW w:w="790" w:type="dxa"/>
            <w:vAlign w:val="center"/>
          </w:tcPr>
          <w:p w14:paraId="3F047333">
            <w:pPr>
              <w:spacing w:after="0" w:line="240" w:lineRule="exact"/>
              <w:jc w:val="center"/>
              <w:rPr>
                <w:rFonts w:hint="eastAsia" w:ascii="宋体" w:hAnsi="宋体"/>
                <w:sz w:val="18"/>
                <w:szCs w:val="18"/>
              </w:rPr>
            </w:pPr>
          </w:p>
        </w:tc>
      </w:tr>
      <w:tr w14:paraId="7CC2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0AA64FD8">
            <w:pPr>
              <w:spacing w:after="0" w:line="240" w:lineRule="exact"/>
              <w:jc w:val="center"/>
              <w:rPr>
                <w:rFonts w:hint="eastAsia" w:ascii="宋体" w:hAnsi="宋体"/>
                <w:b/>
                <w:bCs/>
                <w:sz w:val="18"/>
                <w:szCs w:val="18"/>
              </w:rPr>
            </w:pPr>
            <w:r>
              <w:rPr>
                <w:rFonts w:hint="eastAsia" w:ascii="宋体" w:hAnsi="宋体"/>
                <w:b/>
                <w:bCs/>
                <w:sz w:val="18"/>
                <w:szCs w:val="18"/>
              </w:rPr>
              <w:t>合      计</w:t>
            </w:r>
          </w:p>
        </w:tc>
        <w:tc>
          <w:tcPr>
            <w:tcW w:w="1614" w:type="dxa"/>
            <w:gridSpan w:val="3"/>
            <w:vAlign w:val="center"/>
          </w:tcPr>
          <w:p w14:paraId="2951C924">
            <w:pPr>
              <w:spacing w:after="0" w:line="240" w:lineRule="exact"/>
              <w:jc w:val="center"/>
              <w:rPr>
                <w:rFonts w:hint="eastAsia" w:ascii="宋体" w:hAnsi="宋体"/>
                <w:b/>
                <w:bCs/>
                <w:sz w:val="18"/>
                <w:szCs w:val="18"/>
              </w:rPr>
            </w:pPr>
            <w:r>
              <w:rPr>
                <w:rFonts w:hint="eastAsia" w:ascii="宋体" w:hAnsi="宋体"/>
                <w:sz w:val="18"/>
                <w:szCs w:val="18"/>
              </w:rPr>
              <w:t>2.18</w:t>
            </w:r>
          </w:p>
        </w:tc>
        <w:tc>
          <w:tcPr>
            <w:tcW w:w="1523" w:type="dxa"/>
            <w:gridSpan w:val="2"/>
            <w:vAlign w:val="center"/>
          </w:tcPr>
          <w:p w14:paraId="419E4258">
            <w:pPr>
              <w:spacing w:after="0" w:line="240" w:lineRule="exact"/>
              <w:jc w:val="center"/>
              <w:rPr>
                <w:rFonts w:hint="eastAsia" w:ascii="宋体" w:hAnsi="宋体"/>
                <w:b/>
                <w:bCs/>
                <w:sz w:val="18"/>
                <w:szCs w:val="18"/>
              </w:rPr>
            </w:pPr>
            <w:r>
              <w:rPr>
                <w:rFonts w:hint="eastAsia" w:ascii="宋体" w:hAnsi="宋体"/>
                <w:sz w:val="18"/>
                <w:szCs w:val="18"/>
              </w:rPr>
              <w:t>2.18</w:t>
            </w:r>
          </w:p>
        </w:tc>
        <w:tc>
          <w:tcPr>
            <w:tcW w:w="1334" w:type="dxa"/>
            <w:vAlign w:val="center"/>
          </w:tcPr>
          <w:p w14:paraId="6F6402C2">
            <w:pPr>
              <w:spacing w:after="0" w:line="240" w:lineRule="exact"/>
              <w:jc w:val="center"/>
              <w:rPr>
                <w:rFonts w:hint="eastAsia" w:ascii="宋体" w:hAnsi="宋体"/>
                <w:b/>
                <w:bCs/>
                <w:sz w:val="18"/>
                <w:szCs w:val="18"/>
              </w:rPr>
            </w:pPr>
            <w:r>
              <w:rPr>
                <w:rFonts w:hint="eastAsia" w:ascii="宋体" w:hAnsi="宋体"/>
                <w:sz w:val="18"/>
                <w:szCs w:val="18"/>
              </w:rPr>
              <w:t>0.00</w:t>
            </w:r>
          </w:p>
        </w:tc>
        <w:tc>
          <w:tcPr>
            <w:tcW w:w="790" w:type="dxa"/>
            <w:vAlign w:val="center"/>
          </w:tcPr>
          <w:p w14:paraId="6ACAAFAE">
            <w:pPr>
              <w:spacing w:after="0" w:line="240" w:lineRule="exact"/>
              <w:jc w:val="center"/>
              <w:rPr>
                <w:rFonts w:hint="eastAsia" w:ascii="宋体" w:hAnsi="宋体"/>
                <w:b/>
                <w:bCs/>
                <w:sz w:val="18"/>
                <w:szCs w:val="18"/>
              </w:rPr>
            </w:pPr>
            <w:r>
              <w:rPr>
                <w:rFonts w:hint="eastAsia" w:ascii="宋体" w:hAnsi="宋体"/>
                <w:sz w:val="18"/>
                <w:szCs w:val="18"/>
              </w:rPr>
              <w:t>0%</w:t>
            </w:r>
          </w:p>
        </w:tc>
      </w:tr>
      <w:tr w14:paraId="3D1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4F8BA3E1">
            <w:pPr>
              <w:spacing w:line="300" w:lineRule="exact"/>
              <w:jc w:val="center"/>
              <w:rPr>
                <w:rFonts w:hint="eastAsia" w:ascii="宋体" w:hAnsi="宋体"/>
                <w:sz w:val="18"/>
                <w:szCs w:val="18"/>
              </w:rPr>
            </w:pPr>
            <w:r>
              <w:rPr>
                <w:rFonts w:hint="eastAsia" w:ascii="宋体" w:hAnsi="宋体"/>
                <w:sz w:val="18"/>
                <w:szCs w:val="18"/>
              </w:rPr>
              <w:t xml:space="preserve">                其中：中央财政</w:t>
            </w:r>
          </w:p>
        </w:tc>
        <w:tc>
          <w:tcPr>
            <w:tcW w:w="1614" w:type="dxa"/>
            <w:gridSpan w:val="3"/>
            <w:vAlign w:val="center"/>
          </w:tcPr>
          <w:p w14:paraId="3B1ACC79">
            <w:pPr>
              <w:spacing w:line="300" w:lineRule="exact"/>
              <w:jc w:val="center"/>
              <w:rPr>
                <w:rFonts w:hint="eastAsia" w:ascii="宋体" w:hAnsi="宋体"/>
                <w:sz w:val="18"/>
                <w:szCs w:val="18"/>
              </w:rPr>
            </w:pPr>
          </w:p>
        </w:tc>
        <w:tc>
          <w:tcPr>
            <w:tcW w:w="1523" w:type="dxa"/>
            <w:gridSpan w:val="2"/>
            <w:vAlign w:val="center"/>
          </w:tcPr>
          <w:p w14:paraId="0E2320B7">
            <w:pPr>
              <w:spacing w:line="300" w:lineRule="exact"/>
              <w:jc w:val="center"/>
              <w:rPr>
                <w:rFonts w:hint="eastAsia" w:ascii="宋体" w:hAnsi="宋体"/>
                <w:sz w:val="18"/>
                <w:szCs w:val="18"/>
              </w:rPr>
            </w:pPr>
          </w:p>
        </w:tc>
        <w:tc>
          <w:tcPr>
            <w:tcW w:w="1334" w:type="dxa"/>
            <w:vAlign w:val="center"/>
          </w:tcPr>
          <w:p w14:paraId="74AACF63">
            <w:pPr>
              <w:spacing w:line="300" w:lineRule="exact"/>
              <w:jc w:val="center"/>
              <w:rPr>
                <w:rFonts w:hint="eastAsia" w:ascii="宋体" w:hAnsi="宋体"/>
                <w:sz w:val="18"/>
                <w:szCs w:val="18"/>
              </w:rPr>
            </w:pPr>
          </w:p>
        </w:tc>
        <w:tc>
          <w:tcPr>
            <w:tcW w:w="790" w:type="dxa"/>
            <w:vAlign w:val="center"/>
          </w:tcPr>
          <w:p w14:paraId="57E31109">
            <w:pPr>
              <w:spacing w:line="300" w:lineRule="exact"/>
              <w:jc w:val="center"/>
              <w:rPr>
                <w:rFonts w:hint="eastAsia" w:ascii="宋体" w:hAnsi="宋体"/>
                <w:sz w:val="18"/>
                <w:szCs w:val="18"/>
              </w:rPr>
            </w:pPr>
          </w:p>
        </w:tc>
      </w:tr>
      <w:tr w14:paraId="6152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5DD1ED27">
            <w:pPr>
              <w:spacing w:line="300" w:lineRule="exact"/>
              <w:jc w:val="center"/>
              <w:rPr>
                <w:rFonts w:hint="eastAsia" w:ascii="宋体" w:hAnsi="宋体"/>
                <w:sz w:val="18"/>
                <w:szCs w:val="18"/>
              </w:rPr>
            </w:pPr>
            <w:r>
              <w:rPr>
                <w:rFonts w:hint="eastAsia" w:ascii="宋体" w:hAnsi="宋体"/>
                <w:sz w:val="18"/>
                <w:szCs w:val="18"/>
              </w:rPr>
              <w:t xml:space="preserve">                      省级财政</w:t>
            </w:r>
          </w:p>
        </w:tc>
        <w:tc>
          <w:tcPr>
            <w:tcW w:w="1614" w:type="dxa"/>
            <w:gridSpan w:val="3"/>
            <w:vAlign w:val="center"/>
          </w:tcPr>
          <w:p w14:paraId="5983E6BB">
            <w:pPr>
              <w:spacing w:line="300" w:lineRule="exact"/>
              <w:jc w:val="center"/>
              <w:rPr>
                <w:rFonts w:hint="eastAsia" w:ascii="宋体" w:hAnsi="宋体"/>
                <w:sz w:val="18"/>
                <w:szCs w:val="18"/>
              </w:rPr>
            </w:pPr>
            <w:r>
              <w:rPr>
                <w:rFonts w:hint="eastAsia" w:ascii="宋体" w:hAnsi="宋体"/>
                <w:sz w:val="18"/>
                <w:szCs w:val="18"/>
              </w:rPr>
              <w:t xml:space="preserve">   </w:t>
            </w:r>
          </w:p>
        </w:tc>
        <w:tc>
          <w:tcPr>
            <w:tcW w:w="1523" w:type="dxa"/>
            <w:gridSpan w:val="2"/>
            <w:vAlign w:val="center"/>
          </w:tcPr>
          <w:p w14:paraId="34376D8D">
            <w:pPr>
              <w:spacing w:line="300" w:lineRule="exact"/>
              <w:jc w:val="center"/>
              <w:rPr>
                <w:rFonts w:hint="eastAsia" w:ascii="宋体" w:hAnsi="宋体"/>
                <w:sz w:val="18"/>
                <w:szCs w:val="18"/>
              </w:rPr>
            </w:pPr>
          </w:p>
        </w:tc>
        <w:tc>
          <w:tcPr>
            <w:tcW w:w="1334" w:type="dxa"/>
            <w:vAlign w:val="center"/>
          </w:tcPr>
          <w:p w14:paraId="4D7276FD">
            <w:pPr>
              <w:spacing w:line="300" w:lineRule="exact"/>
              <w:jc w:val="center"/>
              <w:rPr>
                <w:rFonts w:hint="eastAsia" w:ascii="宋体" w:hAnsi="宋体"/>
                <w:sz w:val="18"/>
                <w:szCs w:val="18"/>
              </w:rPr>
            </w:pPr>
          </w:p>
        </w:tc>
        <w:tc>
          <w:tcPr>
            <w:tcW w:w="790" w:type="dxa"/>
            <w:vAlign w:val="center"/>
          </w:tcPr>
          <w:p w14:paraId="3B4BADAA">
            <w:pPr>
              <w:spacing w:line="300" w:lineRule="exact"/>
              <w:jc w:val="center"/>
              <w:rPr>
                <w:rFonts w:hint="eastAsia" w:ascii="宋体" w:hAnsi="宋体"/>
                <w:sz w:val="18"/>
                <w:szCs w:val="18"/>
              </w:rPr>
            </w:pPr>
          </w:p>
        </w:tc>
      </w:tr>
      <w:tr w14:paraId="295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269D113E">
            <w:pPr>
              <w:spacing w:line="300" w:lineRule="exact"/>
              <w:jc w:val="center"/>
              <w:rPr>
                <w:rFonts w:hint="eastAsia" w:ascii="宋体" w:hAnsi="宋体"/>
                <w:sz w:val="18"/>
                <w:szCs w:val="18"/>
              </w:rPr>
            </w:pPr>
            <w:r>
              <w:rPr>
                <w:rFonts w:hint="eastAsia" w:ascii="宋体" w:hAnsi="宋体"/>
                <w:sz w:val="18"/>
                <w:szCs w:val="18"/>
              </w:rPr>
              <w:t xml:space="preserve">                      市级财政</w:t>
            </w:r>
          </w:p>
        </w:tc>
        <w:tc>
          <w:tcPr>
            <w:tcW w:w="1614" w:type="dxa"/>
            <w:gridSpan w:val="3"/>
            <w:vAlign w:val="center"/>
          </w:tcPr>
          <w:p w14:paraId="72AB3496">
            <w:pPr>
              <w:spacing w:line="300" w:lineRule="exact"/>
              <w:jc w:val="center"/>
              <w:rPr>
                <w:rFonts w:hint="eastAsia" w:ascii="宋体" w:hAnsi="宋体"/>
                <w:sz w:val="18"/>
                <w:szCs w:val="18"/>
              </w:rPr>
            </w:pPr>
            <w:r>
              <w:rPr>
                <w:rFonts w:hint="eastAsia" w:ascii="宋体" w:hAnsi="宋体"/>
                <w:sz w:val="18"/>
                <w:szCs w:val="18"/>
              </w:rPr>
              <w:t xml:space="preserve">     </w:t>
            </w:r>
          </w:p>
        </w:tc>
        <w:tc>
          <w:tcPr>
            <w:tcW w:w="1523" w:type="dxa"/>
            <w:gridSpan w:val="2"/>
            <w:vAlign w:val="center"/>
          </w:tcPr>
          <w:p w14:paraId="2D0D601F">
            <w:pPr>
              <w:spacing w:line="300" w:lineRule="exact"/>
              <w:jc w:val="center"/>
              <w:rPr>
                <w:rFonts w:hint="eastAsia" w:ascii="宋体" w:hAnsi="宋体"/>
                <w:sz w:val="18"/>
                <w:szCs w:val="18"/>
              </w:rPr>
            </w:pPr>
          </w:p>
        </w:tc>
        <w:tc>
          <w:tcPr>
            <w:tcW w:w="1334" w:type="dxa"/>
            <w:vAlign w:val="center"/>
          </w:tcPr>
          <w:p w14:paraId="752D4207">
            <w:pPr>
              <w:spacing w:line="300" w:lineRule="exact"/>
              <w:jc w:val="center"/>
              <w:rPr>
                <w:rFonts w:hint="eastAsia" w:ascii="宋体" w:hAnsi="宋体"/>
                <w:sz w:val="18"/>
                <w:szCs w:val="18"/>
              </w:rPr>
            </w:pPr>
          </w:p>
        </w:tc>
        <w:tc>
          <w:tcPr>
            <w:tcW w:w="790" w:type="dxa"/>
            <w:vAlign w:val="center"/>
          </w:tcPr>
          <w:p w14:paraId="644AEC4B">
            <w:pPr>
              <w:spacing w:line="300" w:lineRule="exact"/>
              <w:jc w:val="center"/>
              <w:rPr>
                <w:rFonts w:hint="eastAsia" w:ascii="宋体" w:hAnsi="宋体"/>
                <w:sz w:val="18"/>
                <w:szCs w:val="18"/>
              </w:rPr>
            </w:pPr>
          </w:p>
        </w:tc>
      </w:tr>
      <w:tr w14:paraId="2738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2D26982D">
            <w:pPr>
              <w:spacing w:line="300" w:lineRule="exact"/>
              <w:jc w:val="center"/>
              <w:rPr>
                <w:rFonts w:hint="eastAsia" w:ascii="宋体" w:hAnsi="宋体"/>
                <w:sz w:val="18"/>
                <w:szCs w:val="18"/>
              </w:rPr>
            </w:pPr>
            <w:r>
              <w:rPr>
                <w:rFonts w:hint="eastAsia" w:ascii="宋体" w:hAnsi="宋体"/>
                <w:sz w:val="18"/>
                <w:szCs w:val="18"/>
              </w:rPr>
              <w:t xml:space="preserve">                      区级财政</w:t>
            </w:r>
          </w:p>
        </w:tc>
        <w:tc>
          <w:tcPr>
            <w:tcW w:w="1614" w:type="dxa"/>
            <w:gridSpan w:val="3"/>
            <w:vAlign w:val="center"/>
          </w:tcPr>
          <w:p w14:paraId="3CA8D189">
            <w:pPr>
              <w:spacing w:line="300" w:lineRule="exact"/>
              <w:jc w:val="center"/>
              <w:rPr>
                <w:rFonts w:hint="eastAsia" w:ascii="宋体" w:hAnsi="宋体"/>
                <w:sz w:val="18"/>
                <w:szCs w:val="18"/>
              </w:rPr>
            </w:pPr>
            <w:r>
              <w:rPr>
                <w:rFonts w:hint="eastAsia" w:ascii="宋体" w:hAnsi="宋体"/>
                <w:sz w:val="18"/>
                <w:szCs w:val="18"/>
              </w:rPr>
              <w:t>2.18</w:t>
            </w:r>
          </w:p>
        </w:tc>
        <w:tc>
          <w:tcPr>
            <w:tcW w:w="1523" w:type="dxa"/>
            <w:gridSpan w:val="2"/>
            <w:vAlign w:val="center"/>
          </w:tcPr>
          <w:p w14:paraId="337B50C8">
            <w:pPr>
              <w:spacing w:line="300" w:lineRule="exact"/>
              <w:jc w:val="center"/>
              <w:rPr>
                <w:rFonts w:hint="eastAsia" w:ascii="宋体" w:hAnsi="宋体"/>
                <w:sz w:val="18"/>
                <w:szCs w:val="18"/>
              </w:rPr>
            </w:pPr>
            <w:r>
              <w:rPr>
                <w:rFonts w:hint="eastAsia" w:ascii="宋体" w:hAnsi="宋体"/>
                <w:sz w:val="18"/>
                <w:szCs w:val="18"/>
              </w:rPr>
              <w:t>2.18</w:t>
            </w:r>
          </w:p>
        </w:tc>
        <w:tc>
          <w:tcPr>
            <w:tcW w:w="1334" w:type="dxa"/>
            <w:vAlign w:val="center"/>
          </w:tcPr>
          <w:p w14:paraId="1CD6E499">
            <w:pPr>
              <w:spacing w:line="300" w:lineRule="exact"/>
              <w:jc w:val="center"/>
              <w:rPr>
                <w:rFonts w:hint="eastAsia" w:ascii="宋体" w:hAnsi="宋体"/>
                <w:sz w:val="18"/>
                <w:szCs w:val="18"/>
              </w:rPr>
            </w:pPr>
            <w:r>
              <w:rPr>
                <w:rFonts w:hint="eastAsia" w:ascii="宋体" w:hAnsi="宋体"/>
                <w:sz w:val="18"/>
                <w:szCs w:val="18"/>
              </w:rPr>
              <w:t>0.00</w:t>
            </w:r>
          </w:p>
        </w:tc>
        <w:tc>
          <w:tcPr>
            <w:tcW w:w="790" w:type="dxa"/>
            <w:vAlign w:val="center"/>
          </w:tcPr>
          <w:p w14:paraId="7B0C702F">
            <w:pPr>
              <w:spacing w:line="300" w:lineRule="exact"/>
              <w:jc w:val="center"/>
              <w:rPr>
                <w:rFonts w:hint="eastAsia" w:ascii="宋体" w:hAnsi="宋体"/>
                <w:sz w:val="18"/>
                <w:szCs w:val="18"/>
              </w:rPr>
            </w:pPr>
            <w:r>
              <w:rPr>
                <w:rFonts w:hint="eastAsia" w:ascii="宋体" w:hAnsi="宋体"/>
                <w:sz w:val="18"/>
                <w:szCs w:val="18"/>
              </w:rPr>
              <w:t>0%</w:t>
            </w:r>
          </w:p>
        </w:tc>
      </w:tr>
      <w:tr w14:paraId="7200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vAlign w:val="center"/>
          </w:tcPr>
          <w:p w14:paraId="4658A5D5">
            <w:pPr>
              <w:spacing w:line="300" w:lineRule="exact"/>
              <w:jc w:val="center"/>
              <w:rPr>
                <w:rFonts w:hint="eastAsia" w:ascii="宋体" w:hAnsi="宋体"/>
                <w:sz w:val="18"/>
                <w:szCs w:val="18"/>
              </w:rPr>
            </w:pPr>
            <w:r>
              <w:rPr>
                <w:rFonts w:hint="eastAsia" w:ascii="宋体" w:hAnsi="宋体"/>
                <w:sz w:val="18"/>
                <w:szCs w:val="18"/>
              </w:rPr>
              <w:t xml:space="preserve">                  其他</w:t>
            </w:r>
          </w:p>
        </w:tc>
        <w:tc>
          <w:tcPr>
            <w:tcW w:w="1614" w:type="dxa"/>
            <w:gridSpan w:val="3"/>
            <w:vAlign w:val="center"/>
          </w:tcPr>
          <w:p w14:paraId="51DEBF95">
            <w:pPr>
              <w:spacing w:line="300" w:lineRule="exact"/>
              <w:jc w:val="center"/>
              <w:rPr>
                <w:rFonts w:hint="eastAsia" w:ascii="宋体" w:hAnsi="宋体"/>
                <w:sz w:val="18"/>
                <w:szCs w:val="18"/>
              </w:rPr>
            </w:pPr>
          </w:p>
        </w:tc>
        <w:tc>
          <w:tcPr>
            <w:tcW w:w="1523" w:type="dxa"/>
            <w:gridSpan w:val="2"/>
            <w:vAlign w:val="center"/>
          </w:tcPr>
          <w:p w14:paraId="6968A3D9">
            <w:pPr>
              <w:spacing w:line="300" w:lineRule="exact"/>
              <w:jc w:val="center"/>
              <w:rPr>
                <w:rFonts w:hint="eastAsia" w:ascii="宋体" w:hAnsi="宋体"/>
                <w:sz w:val="18"/>
                <w:szCs w:val="18"/>
              </w:rPr>
            </w:pPr>
          </w:p>
        </w:tc>
        <w:tc>
          <w:tcPr>
            <w:tcW w:w="1334" w:type="dxa"/>
            <w:vAlign w:val="center"/>
          </w:tcPr>
          <w:p w14:paraId="6E62AB2C">
            <w:pPr>
              <w:spacing w:line="300" w:lineRule="exact"/>
              <w:jc w:val="center"/>
              <w:rPr>
                <w:rFonts w:hint="eastAsia" w:ascii="宋体" w:hAnsi="宋体"/>
                <w:sz w:val="18"/>
                <w:szCs w:val="18"/>
              </w:rPr>
            </w:pPr>
          </w:p>
        </w:tc>
        <w:tc>
          <w:tcPr>
            <w:tcW w:w="790" w:type="dxa"/>
            <w:vAlign w:val="center"/>
          </w:tcPr>
          <w:p w14:paraId="5A4DB40A">
            <w:pPr>
              <w:spacing w:line="300" w:lineRule="exact"/>
              <w:jc w:val="center"/>
              <w:rPr>
                <w:rFonts w:hint="eastAsia" w:ascii="宋体" w:hAnsi="宋体"/>
                <w:sz w:val="18"/>
                <w:szCs w:val="18"/>
              </w:rPr>
            </w:pPr>
          </w:p>
        </w:tc>
      </w:tr>
      <w:tr w14:paraId="624F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vAlign w:val="center"/>
          </w:tcPr>
          <w:p w14:paraId="225D5207">
            <w:pPr>
              <w:spacing w:line="300" w:lineRule="exact"/>
              <w:jc w:val="center"/>
              <w:rPr>
                <w:rFonts w:hint="eastAsia" w:ascii="宋体" w:hAnsi="宋体"/>
                <w:sz w:val="18"/>
                <w:szCs w:val="18"/>
              </w:rPr>
            </w:pPr>
            <w:r>
              <w:rPr>
                <w:rFonts w:hint="eastAsia" w:ascii="宋体" w:hAnsi="宋体"/>
                <w:sz w:val="18"/>
                <w:szCs w:val="18"/>
              </w:rPr>
              <w:t>年度总体目标</w:t>
            </w:r>
          </w:p>
        </w:tc>
        <w:tc>
          <w:tcPr>
            <w:tcW w:w="3585" w:type="dxa"/>
            <w:gridSpan w:val="5"/>
            <w:vAlign w:val="center"/>
          </w:tcPr>
          <w:p w14:paraId="712090E9">
            <w:pPr>
              <w:spacing w:line="300" w:lineRule="exact"/>
              <w:jc w:val="center"/>
              <w:rPr>
                <w:rFonts w:hint="eastAsia" w:ascii="宋体" w:hAnsi="宋体"/>
                <w:sz w:val="18"/>
                <w:szCs w:val="18"/>
              </w:rPr>
            </w:pPr>
            <w:r>
              <w:rPr>
                <w:rFonts w:hint="eastAsia" w:ascii="宋体" w:hAnsi="宋体"/>
                <w:sz w:val="18"/>
                <w:szCs w:val="18"/>
              </w:rPr>
              <w:t>预期目标</w:t>
            </w:r>
          </w:p>
        </w:tc>
        <w:tc>
          <w:tcPr>
            <w:tcW w:w="3647" w:type="dxa"/>
            <w:gridSpan w:val="4"/>
            <w:vAlign w:val="center"/>
          </w:tcPr>
          <w:p w14:paraId="09642798">
            <w:pPr>
              <w:spacing w:line="300" w:lineRule="exact"/>
              <w:jc w:val="center"/>
              <w:rPr>
                <w:rFonts w:hint="eastAsia" w:ascii="宋体" w:hAnsi="宋体"/>
                <w:sz w:val="18"/>
                <w:szCs w:val="18"/>
              </w:rPr>
            </w:pPr>
            <w:r>
              <w:rPr>
                <w:rFonts w:hint="eastAsia" w:ascii="宋体" w:hAnsi="宋体"/>
                <w:sz w:val="18"/>
                <w:szCs w:val="18"/>
              </w:rPr>
              <w:t>实际完成情况</w:t>
            </w:r>
          </w:p>
        </w:tc>
      </w:tr>
      <w:tr w14:paraId="2174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vAlign w:val="center"/>
          </w:tcPr>
          <w:p w14:paraId="25356818">
            <w:pPr>
              <w:spacing w:line="300" w:lineRule="exact"/>
              <w:jc w:val="center"/>
              <w:rPr>
                <w:rFonts w:hint="eastAsia" w:ascii="宋体" w:hAnsi="宋体"/>
                <w:sz w:val="18"/>
                <w:szCs w:val="18"/>
              </w:rPr>
            </w:pPr>
          </w:p>
        </w:tc>
        <w:tc>
          <w:tcPr>
            <w:tcW w:w="3585" w:type="dxa"/>
            <w:gridSpan w:val="5"/>
            <w:vAlign w:val="center"/>
          </w:tcPr>
          <w:p w14:paraId="0CE73983">
            <w:pPr>
              <w:spacing w:line="300" w:lineRule="exact"/>
              <w:jc w:val="center"/>
              <w:rPr>
                <w:rFonts w:hint="eastAsia" w:ascii="宋体" w:hAnsi="宋体"/>
                <w:sz w:val="18"/>
                <w:szCs w:val="18"/>
              </w:rPr>
            </w:pPr>
            <w:r>
              <w:rPr>
                <w:rFonts w:hint="eastAsia" w:ascii="宋体" w:hAnsi="宋体"/>
                <w:sz w:val="18"/>
                <w:szCs w:val="18"/>
              </w:rPr>
              <w:t>完成年度省级下达创业担保贷款扶持工作目标任务，支持劳动者自主创业、自谋职业、推动解决特殊困难群体的结构性就业矛盾。</w:t>
            </w:r>
          </w:p>
        </w:tc>
        <w:tc>
          <w:tcPr>
            <w:tcW w:w="3647" w:type="dxa"/>
            <w:gridSpan w:val="4"/>
            <w:vAlign w:val="center"/>
          </w:tcPr>
          <w:p w14:paraId="1D96136F">
            <w:pPr>
              <w:spacing w:line="300" w:lineRule="exact"/>
              <w:jc w:val="center"/>
              <w:rPr>
                <w:rFonts w:hint="eastAsia" w:ascii="宋体" w:hAnsi="宋体"/>
                <w:sz w:val="18"/>
                <w:szCs w:val="18"/>
              </w:rPr>
            </w:pPr>
            <w:r>
              <w:rPr>
                <w:rFonts w:hint="eastAsia" w:ascii="宋体" w:hAnsi="宋体"/>
                <w:sz w:val="18"/>
                <w:szCs w:val="18"/>
              </w:rPr>
              <w:t>部分绩效目标已完成，未进行支付。</w:t>
            </w:r>
          </w:p>
        </w:tc>
      </w:tr>
      <w:tr w14:paraId="563E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vAlign w:val="center"/>
          </w:tcPr>
          <w:p w14:paraId="0621B58F">
            <w:pPr>
              <w:spacing w:line="300" w:lineRule="exact"/>
              <w:rPr>
                <w:rFonts w:hint="eastAsia" w:ascii="宋体" w:hAnsi="宋体"/>
                <w:sz w:val="18"/>
                <w:szCs w:val="18"/>
              </w:rPr>
            </w:pPr>
            <w:r>
              <w:rPr>
                <w:rFonts w:hint="eastAsia" w:ascii="宋体" w:hAnsi="宋体"/>
                <w:b/>
                <w:bCs/>
                <w:sz w:val="18"/>
                <w:szCs w:val="18"/>
              </w:rPr>
              <w:t>二、</w:t>
            </w:r>
            <w:r>
              <w:rPr>
                <w:rFonts w:hint="eastAsia" w:ascii="宋体" w:hAnsi="宋体"/>
                <w:b/>
                <w:color w:val="000000"/>
                <w:sz w:val="18"/>
                <w:szCs w:val="18"/>
              </w:rPr>
              <w:t>绩效评价指标评分（参考）</w:t>
            </w:r>
          </w:p>
        </w:tc>
      </w:tr>
      <w:tr w14:paraId="1018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14:paraId="450886B4">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vAlign w:val="center"/>
          </w:tcPr>
          <w:p w14:paraId="73246E0C">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14:paraId="579EA736">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14:paraId="7C81AF56">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16306597">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vAlign w:val="center"/>
          </w:tcPr>
          <w:p w14:paraId="59B60255">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14:paraId="368464BA">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得分</w:t>
            </w:r>
          </w:p>
        </w:tc>
      </w:tr>
      <w:tr w14:paraId="2FF5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28083627">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决策</w:t>
            </w:r>
          </w:p>
          <w:p w14:paraId="5E123555">
            <w:pPr>
              <w:autoSpaceDN w:val="0"/>
              <w:spacing w:line="300" w:lineRule="exact"/>
              <w:jc w:val="center"/>
              <w:textAlignment w:val="center"/>
              <w:rPr>
                <w:rFonts w:hint="eastAsia" w:ascii="宋体" w:hAnsi="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vAlign w:val="center"/>
          </w:tcPr>
          <w:p w14:paraId="7B94DC6F">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14:paraId="18D9975F">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14:paraId="6E90D387">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50FCED7">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0A7EDE0F">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401991A8">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1CD2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0F97891">
            <w:pPr>
              <w:autoSpaceDN w:val="0"/>
              <w:spacing w:line="300" w:lineRule="exact"/>
              <w:jc w:val="center"/>
              <w:textAlignment w:val="center"/>
              <w:rPr>
                <w:rFonts w:hint="eastAsia"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7D92FC8F">
            <w:pPr>
              <w:autoSpaceDN w:val="0"/>
              <w:spacing w:line="300" w:lineRule="exact"/>
              <w:jc w:val="center"/>
              <w:textAlignment w:val="center"/>
              <w:rPr>
                <w:rFonts w:hint="eastAsia"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0AEFE866">
            <w:pPr>
              <w:autoSpaceDN w:val="0"/>
              <w:spacing w:line="300" w:lineRule="exact"/>
              <w:jc w:val="center"/>
              <w:textAlignment w:val="center"/>
              <w:rPr>
                <w:rFonts w:hint="eastAsia"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30B34608">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892647D">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3260978">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7546164F">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058D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5E13811D">
            <w:pPr>
              <w:autoSpaceDN w:val="0"/>
              <w:spacing w:line="300" w:lineRule="exact"/>
              <w:jc w:val="center"/>
              <w:textAlignment w:val="center"/>
              <w:rPr>
                <w:rFonts w:hint="eastAsia"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2D4D1C7D">
            <w:pPr>
              <w:autoSpaceDN w:val="0"/>
              <w:spacing w:line="300" w:lineRule="exact"/>
              <w:jc w:val="center"/>
              <w:textAlignment w:val="center"/>
              <w:rPr>
                <w:rFonts w:hint="eastAsia" w:ascii="宋体" w:hAnsi="宋体"/>
                <w:color w:val="000000"/>
                <w:sz w:val="18"/>
                <w:szCs w:val="18"/>
              </w:rPr>
            </w:pPr>
          </w:p>
        </w:tc>
        <w:tc>
          <w:tcPr>
            <w:tcW w:w="1597" w:type="dxa"/>
            <w:vMerge w:val="restart"/>
            <w:tcBorders>
              <w:left w:val="single" w:color="000000" w:sz="4" w:space="0"/>
              <w:right w:val="single" w:color="000000" w:sz="4" w:space="0"/>
            </w:tcBorders>
            <w:vAlign w:val="center"/>
          </w:tcPr>
          <w:p w14:paraId="024AB0EB">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14:paraId="0671E21E">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9FC5BF6">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4160CCA4">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399789CB">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216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3788257">
            <w:pPr>
              <w:autoSpaceDN w:val="0"/>
              <w:spacing w:line="300" w:lineRule="exact"/>
              <w:jc w:val="center"/>
              <w:textAlignment w:val="center"/>
              <w:rPr>
                <w:rFonts w:hint="eastAsia"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312D13B4">
            <w:pPr>
              <w:autoSpaceDN w:val="0"/>
              <w:spacing w:line="300" w:lineRule="exact"/>
              <w:jc w:val="center"/>
              <w:textAlignment w:val="center"/>
              <w:rPr>
                <w:rFonts w:hint="eastAsia"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2959C0E6">
            <w:pPr>
              <w:autoSpaceDN w:val="0"/>
              <w:spacing w:line="300" w:lineRule="exact"/>
              <w:jc w:val="center"/>
              <w:textAlignment w:val="center"/>
              <w:rPr>
                <w:rFonts w:hint="eastAsia"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734A0F98">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B452477">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2694D8F3">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3753B586">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6FEE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0A3000D">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2845C658">
            <w:pPr>
              <w:spacing w:line="300" w:lineRule="exact"/>
              <w:jc w:val="center"/>
              <w:rPr>
                <w:rFonts w:hint="eastAsia"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17D6ECB9">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B442503">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04CB995">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4A786CA2">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08EC6516">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7876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14:paraId="33B5549A">
            <w:pPr>
              <w:spacing w:line="300" w:lineRule="exact"/>
              <w:jc w:val="center"/>
              <w:rPr>
                <w:rFonts w:hint="eastAsia" w:ascii="宋体" w:hAnsi="宋体"/>
                <w:sz w:val="18"/>
                <w:szCs w:val="18"/>
              </w:rPr>
            </w:pPr>
          </w:p>
        </w:tc>
        <w:tc>
          <w:tcPr>
            <w:tcW w:w="748" w:type="dxa"/>
            <w:gridSpan w:val="3"/>
            <w:vMerge w:val="continue"/>
            <w:tcBorders>
              <w:left w:val="single" w:color="000000" w:sz="4" w:space="0"/>
              <w:bottom w:val="single" w:color="auto" w:sz="4" w:space="0"/>
              <w:right w:val="single" w:color="000000" w:sz="4" w:space="0"/>
            </w:tcBorders>
            <w:vAlign w:val="center"/>
          </w:tcPr>
          <w:p w14:paraId="4E7B69D7">
            <w:pPr>
              <w:spacing w:line="300" w:lineRule="exact"/>
              <w:jc w:val="center"/>
              <w:rPr>
                <w:rFonts w:hint="eastAsia"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6F984B66">
            <w:pPr>
              <w:autoSpaceDN w:val="0"/>
              <w:spacing w:line="300" w:lineRule="exact"/>
              <w:jc w:val="center"/>
              <w:textAlignment w:val="center"/>
              <w:rPr>
                <w:rFonts w:hint="eastAsia"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40917048">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68D471C">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14EDC58E">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00C09DE6">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5F30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14:paraId="69D0C76A">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vAlign w:val="center"/>
          </w:tcPr>
          <w:p w14:paraId="097F13CA">
            <w:pPr>
              <w:autoSpaceDN w:val="0"/>
              <w:spacing w:line="300" w:lineRule="exact"/>
              <w:jc w:val="center"/>
              <w:textAlignment w:val="center"/>
              <w:rPr>
                <w:rFonts w:hint="eastAsia"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6B26DD89">
            <w:pPr>
              <w:spacing w:line="0" w:lineRule="atLeast"/>
              <w:jc w:val="center"/>
              <w:rPr>
                <w:rFonts w:hint="eastAsia"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4D0DB09A">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13CEA13">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38ECA47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696EEAC2">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6500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4EB374F">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7EB5C0BD">
            <w:pPr>
              <w:spacing w:line="300" w:lineRule="exact"/>
              <w:jc w:val="center"/>
              <w:rPr>
                <w:rFonts w:hint="eastAsia"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1DB01A5C">
            <w:pPr>
              <w:spacing w:line="300" w:lineRule="exact"/>
              <w:jc w:val="center"/>
              <w:rPr>
                <w:rFonts w:hint="eastAsia"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7EFED1A">
            <w:pPr>
              <w:spacing w:line="300" w:lineRule="exact"/>
              <w:jc w:val="center"/>
              <w:rPr>
                <w:rFonts w:hint="eastAsia" w:ascii="宋体" w:hAnsi="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1A67C255">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19970016">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50EB113A">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13BD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6AAC22D">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3FE83900">
            <w:pPr>
              <w:spacing w:line="300" w:lineRule="exact"/>
              <w:jc w:val="center"/>
              <w:rPr>
                <w:rFonts w:hint="eastAsia"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ADF8A1E">
            <w:pPr>
              <w:spacing w:line="0" w:lineRule="atLeast"/>
              <w:jc w:val="center"/>
              <w:rPr>
                <w:rFonts w:hint="eastAsia"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14:paraId="7CC287E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DE55F92">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390412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00212CB9">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3292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5ECC1A8">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6CE40C6">
            <w:pPr>
              <w:spacing w:line="300" w:lineRule="exact"/>
              <w:jc w:val="center"/>
              <w:rPr>
                <w:rFonts w:hint="eastAsia"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7197C9D0">
            <w:pPr>
              <w:spacing w:line="0" w:lineRule="atLeast"/>
              <w:jc w:val="center"/>
              <w:rPr>
                <w:rFonts w:hint="eastAsia"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14:paraId="67262141">
            <w:pPr>
              <w:autoSpaceDN w:val="0"/>
              <w:spacing w:line="300" w:lineRule="exact"/>
              <w:jc w:val="center"/>
              <w:textAlignment w:val="center"/>
              <w:rPr>
                <w:rFonts w:hint="eastAsia" w:ascii="宋体" w:hAnsi="宋体"/>
                <w:sz w:val="18"/>
                <w:szCs w:val="18"/>
              </w:rPr>
            </w:pPr>
            <w:r>
              <w:rPr>
                <w:rFonts w:hint="eastAsia" w:ascii="宋体" w:hAnsi="宋体"/>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CD69BA5">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101DEB67">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66DC7574">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156C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60EF0D3">
            <w:pPr>
              <w:spacing w:line="300" w:lineRule="exact"/>
              <w:jc w:val="center"/>
              <w:rPr>
                <w:rFonts w:hint="eastAsia"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4639AB6A">
            <w:pPr>
              <w:spacing w:line="300" w:lineRule="exact"/>
              <w:jc w:val="center"/>
              <w:rPr>
                <w:rFonts w:hint="eastAsia"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2D71D667">
            <w:pPr>
              <w:autoSpaceDN w:val="0"/>
              <w:spacing w:line="300" w:lineRule="exact"/>
              <w:jc w:val="center"/>
              <w:textAlignment w:val="center"/>
              <w:rPr>
                <w:rFonts w:hint="eastAsia"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033AFF8B">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vAlign w:val="center"/>
          </w:tcPr>
          <w:p w14:paraId="096A2DF9">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49725EF5">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43B1C1FF">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22E5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74B454F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w:t>
            </w:r>
          </w:p>
        </w:tc>
        <w:tc>
          <w:tcPr>
            <w:tcW w:w="748" w:type="dxa"/>
            <w:gridSpan w:val="3"/>
            <w:vMerge w:val="restart"/>
            <w:tcBorders>
              <w:top w:val="single" w:color="000000" w:sz="4" w:space="0"/>
              <w:left w:val="single" w:color="000000" w:sz="4" w:space="0"/>
              <w:right w:val="single" w:color="000000" w:sz="4" w:space="0"/>
            </w:tcBorders>
            <w:vAlign w:val="center"/>
          </w:tcPr>
          <w:p w14:paraId="452D4A4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vAlign w:val="center"/>
          </w:tcPr>
          <w:p w14:paraId="75881E19">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产出数量</w:t>
            </w:r>
          </w:p>
        </w:tc>
        <w:tc>
          <w:tcPr>
            <w:tcW w:w="621" w:type="dxa"/>
            <w:tcBorders>
              <w:top w:val="single" w:color="000000" w:sz="4" w:space="0"/>
              <w:left w:val="single" w:color="000000" w:sz="4" w:space="0"/>
              <w:bottom w:val="single" w:color="000000" w:sz="4" w:space="0"/>
              <w:right w:val="single" w:color="auto" w:sz="4" w:space="0"/>
            </w:tcBorders>
            <w:vAlign w:val="center"/>
          </w:tcPr>
          <w:p w14:paraId="01F792C8">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11C6B323">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扶持创业人数</w:t>
            </w:r>
          </w:p>
        </w:tc>
        <w:tc>
          <w:tcPr>
            <w:tcW w:w="1334" w:type="dxa"/>
            <w:tcBorders>
              <w:top w:val="single" w:color="000000" w:sz="4" w:space="0"/>
              <w:left w:val="single" w:color="auto" w:sz="4" w:space="0"/>
              <w:bottom w:val="single" w:color="000000" w:sz="4" w:space="0"/>
              <w:right w:val="single" w:color="000000" w:sz="4" w:space="0"/>
            </w:tcBorders>
            <w:vAlign w:val="center"/>
          </w:tcPr>
          <w:p w14:paraId="0ED30D34">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51AE32F2">
            <w:pPr>
              <w:autoSpaceDN w:val="0"/>
              <w:spacing w:line="300" w:lineRule="exact"/>
              <w:jc w:val="center"/>
              <w:textAlignment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7</w:t>
            </w:r>
          </w:p>
        </w:tc>
      </w:tr>
      <w:tr w14:paraId="12F1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51660421">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51B94479">
            <w:pPr>
              <w:spacing w:line="300" w:lineRule="exact"/>
              <w:jc w:val="center"/>
              <w:rPr>
                <w:rFonts w:hint="eastAsia"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B84B1AB">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产出质量</w:t>
            </w:r>
          </w:p>
        </w:tc>
        <w:tc>
          <w:tcPr>
            <w:tcW w:w="621" w:type="dxa"/>
            <w:tcBorders>
              <w:top w:val="single" w:color="000000" w:sz="4" w:space="0"/>
              <w:left w:val="single" w:color="000000" w:sz="4" w:space="0"/>
              <w:bottom w:val="single" w:color="000000" w:sz="4" w:space="0"/>
              <w:right w:val="single" w:color="auto" w:sz="4" w:space="0"/>
            </w:tcBorders>
            <w:vAlign w:val="center"/>
          </w:tcPr>
          <w:p w14:paraId="3CA0D38C">
            <w:pPr>
              <w:spacing w:line="300" w:lineRule="exact"/>
              <w:jc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00E08751">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创业担保贷款回收率</w:t>
            </w:r>
          </w:p>
        </w:tc>
        <w:tc>
          <w:tcPr>
            <w:tcW w:w="1334" w:type="dxa"/>
            <w:tcBorders>
              <w:top w:val="single" w:color="000000" w:sz="4" w:space="0"/>
              <w:left w:val="single" w:color="auto" w:sz="4" w:space="0"/>
              <w:bottom w:val="single" w:color="auto" w:sz="4" w:space="0"/>
              <w:right w:val="single" w:color="000000" w:sz="4" w:space="0"/>
            </w:tcBorders>
            <w:vAlign w:val="center"/>
          </w:tcPr>
          <w:p w14:paraId="40B3DFA7">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10</w:t>
            </w:r>
          </w:p>
        </w:tc>
        <w:tc>
          <w:tcPr>
            <w:tcW w:w="790" w:type="dxa"/>
            <w:tcBorders>
              <w:top w:val="single" w:color="000000" w:sz="4" w:space="0"/>
              <w:left w:val="single" w:color="000000" w:sz="4" w:space="0"/>
              <w:bottom w:val="single" w:color="auto" w:sz="4" w:space="0"/>
              <w:right w:val="single" w:color="000000" w:sz="4" w:space="0"/>
            </w:tcBorders>
            <w:vAlign w:val="center"/>
          </w:tcPr>
          <w:p w14:paraId="4F97F078">
            <w:pPr>
              <w:autoSpaceDN w:val="0"/>
              <w:spacing w:line="300" w:lineRule="exact"/>
              <w:jc w:val="center"/>
              <w:textAlignment w:val="center"/>
              <w:rPr>
                <w:rFonts w:hint="eastAsia" w:ascii="宋体" w:hAnsi="宋体"/>
                <w:sz w:val="18"/>
                <w:szCs w:val="18"/>
                <w:highlight w:val="none"/>
              </w:rPr>
            </w:pPr>
            <w:r>
              <w:rPr>
                <w:rFonts w:hint="eastAsia" w:ascii="宋体" w:hAnsi="宋体"/>
                <w:sz w:val="18"/>
                <w:szCs w:val="18"/>
                <w:highlight w:val="none"/>
              </w:rPr>
              <w:t>10</w:t>
            </w:r>
          </w:p>
        </w:tc>
      </w:tr>
      <w:tr w14:paraId="5F82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413" w:type="dxa"/>
            <w:vMerge w:val="continue"/>
            <w:tcBorders>
              <w:left w:val="single" w:color="000000" w:sz="4" w:space="0"/>
              <w:right w:val="single" w:color="000000" w:sz="4" w:space="0"/>
            </w:tcBorders>
            <w:vAlign w:val="center"/>
          </w:tcPr>
          <w:p w14:paraId="4658833E">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CAFB97D">
            <w:pPr>
              <w:spacing w:line="300" w:lineRule="exact"/>
              <w:jc w:val="center"/>
              <w:rPr>
                <w:rFonts w:hint="eastAsia"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0C6BD3B2">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产出时效</w:t>
            </w:r>
          </w:p>
        </w:tc>
        <w:tc>
          <w:tcPr>
            <w:tcW w:w="621" w:type="dxa"/>
            <w:vMerge w:val="restart"/>
            <w:tcBorders>
              <w:top w:val="single" w:color="000000" w:sz="4" w:space="0"/>
              <w:left w:val="single" w:color="000000" w:sz="4" w:space="0"/>
              <w:right w:val="single" w:color="auto" w:sz="4" w:space="0"/>
            </w:tcBorders>
            <w:vAlign w:val="center"/>
          </w:tcPr>
          <w:p w14:paraId="1FA4FAA1">
            <w:pPr>
              <w:spacing w:line="300" w:lineRule="exact"/>
              <w:jc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172FB75A">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资金足额拨付率</w:t>
            </w:r>
          </w:p>
        </w:tc>
        <w:tc>
          <w:tcPr>
            <w:tcW w:w="1334" w:type="dxa"/>
            <w:tcBorders>
              <w:top w:val="single" w:color="auto" w:sz="4" w:space="0"/>
              <w:left w:val="single" w:color="auto" w:sz="4" w:space="0"/>
              <w:bottom w:val="single" w:color="auto" w:sz="4" w:space="0"/>
              <w:right w:val="single" w:color="auto" w:sz="4" w:space="0"/>
            </w:tcBorders>
            <w:vAlign w:val="center"/>
          </w:tcPr>
          <w:p w14:paraId="1C99A867">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5</w:t>
            </w:r>
          </w:p>
        </w:tc>
        <w:tc>
          <w:tcPr>
            <w:tcW w:w="790" w:type="dxa"/>
            <w:tcBorders>
              <w:top w:val="single" w:color="auto" w:sz="4" w:space="0"/>
              <w:left w:val="single" w:color="auto" w:sz="4" w:space="0"/>
              <w:bottom w:val="single" w:color="auto" w:sz="4" w:space="0"/>
              <w:right w:val="single" w:color="auto" w:sz="4" w:space="0"/>
            </w:tcBorders>
            <w:vAlign w:val="center"/>
          </w:tcPr>
          <w:p w14:paraId="4DDE2D71">
            <w:pPr>
              <w:autoSpaceDN w:val="0"/>
              <w:spacing w:line="300" w:lineRule="exact"/>
              <w:jc w:val="center"/>
              <w:textAlignment w:val="center"/>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p>
        </w:tc>
      </w:tr>
      <w:tr w14:paraId="677A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413" w:type="dxa"/>
            <w:vMerge w:val="continue"/>
            <w:tcBorders>
              <w:left w:val="single" w:color="000000" w:sz="4" w:space="0"/>
              <w:right w:val="single" w:color="000000" w:sz="4" w:space="0"/>
            </w:tcBorders>
            <w:vAlign w:val="center"/>
          </w:tcPr>
          <w:p w14:paraId="1E245BF6">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73E8A0F7">
            <w:pPr>
              <w:spacing w:line="300" w:lineRule="exact"/>
              <w:jc w:val="center"/>
              <w:rPr>
                <w:rFonts w:hint="eastAsia"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3E741133">
            <w:pPr>
              <w:autoSpaceDN w:val="0"/>
              <w:spacing w:line="300" w:lineRule="exact"/>
              <w:jc w:val="center"/>
              <w:textAlignment w:val="center"/>
              <w:rPr>
                <w:rFonts w:hint="eastAsia" w:ascii="宋体" w:hAnsi="宋体"/>
                <w:color w:val="000000"/>
                <w:sz w:val="18"/>
                <w:szCs w:val="18"/>
                <w:highlight w:val="none"/>
              </w:rPr>
            </w:pPr>
          </w:p>
        </w:tc>
        <w:tc>
          <w:tcPr>
            <w:tcW w:w="621" w:type="dxa"/>
            <w:vMerge w:val="continue"/>
            <w:tcBorders>
              <w:left w:val="single" w:color="000000" w:sz="4" w:space="0"/>
              <w:bottom w:val="single" w:color="000000" w:sz="4" w:space="0"/>
              <w:right w:val="single" w:color="auto" w:sz="4" w:space="0"/>
            </w:tcBorders>
            <w:vAlign w:val="center"/>
          </w:tcPr>
          <w:p w14:paraId="05C4B9E8">
            <w:pPr>
              <w:spacing w:line="300" w:lineRule="exact"/>
              <w:jc w:val="center"/>
              <w:rPr>
                <w:rFonts w:hint="eastAsia" w:ascii="宋体" w:hAnsi="宋体"/>
                <w:sz w:val="18"/>
                <w:szCs w:val="18"/>
                <w:highlight w:val="none"/>
              </w:rPr>
            </w:pP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671CADBB">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地方配套资金到位率</w:t>
            </w:r>
          </w:p>
        </w:tc>
        <w:tc>
          <w:tcPr>
            <w:tcW w:w="1334" w:type="dxa"/>
            <w:tcBorders>
              <w:top w:val="single" w:color="auto" w:sz="4" w:space="0"/>
              <w:left w:val="single" w:color="auto" w:sz="4" w:space="0"/>
              <w:bottom w:val="single" w:color="auto" w:sz="4" w:space="0"/>
              <w:right w:val="single" w:color="auto" w:sz="4" w:space="0"/>
            </w:tcBorders>
            <w:vAlign w:val="center"/>
          </w:tcPr>
          <w:p w14:paraId="5241BE77">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5</w:t>
            </w:r>
          </w:p>
        </w:tc>
        <w:tc>
          <w:tcPr>
            <w:tcW w:w="790" w:type="dxa"/>
            <w:tcBorders>
              <w:top w:val="single" w:color="auto" w:sz="4" w:space="0"/>
              <w:left w:val="single" w:color="auto" w:sz="4" w:space="0"/>
              <w:bottom w:val="single" w:color="auto" w:sz="4" w:space="0"/>
              <w:right w:val="single" w:color="auto" w:sz="4" w:space="0"/>
            </w:tcBorders>
            <w:vAlign w:val="center"/>
          </w:tcPr>
          <w:p w14:paraId="3F34CBC6">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5</w:t>
            </w:r>
          </w:p>
        </w:tc>
      </w:tr>
      <w:tr w14:paraId="5ECA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413" w:type="dxa"/>
            <w:vMerge w:val="continue"/>
            <w:tcBorders>
              <w:left w:val="single" w:color="000000" w:sz="4" w:space="0"/>
              <w:right w:val="single" w:color="000000" w:sz="4" w:space="0"/>
            </w:tcBorders>
            <w:vAlign w:val="center"/>
          </w:tcPr>
          <w:p w14:paraId="57AA56E0">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3CD3C264">
            <w:pPr>
              <w:spacing w:line="300" w:lineRule="exact"/>
              <w:jc w:val="center"/>
              <w:rPr>
                <w:rFonts w:hint="eastAsia"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22D54933">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产出成本</w:t>
            </w:r>
          </w:p>
        </w:tc>
        <w:tc>
          <w:tcPr>
            <w:tcW w:w="621" w:type="dxa"/>
            <w:vMerge w:val="restart"/>
            <w:tcBorders>
              <w:top w:val="single" w:color="000000" w:sz="4" w:space="0"/>
              <w:left w:val="single" w:color="000000" w:sz="4" w:space="0"/>
              <w:right w:val="single" w:color="auto" w:sz="4" w:space="0"/>
            </w:tcBorders>
            <w:vAlign w:val="center"/>
          </w:tcPr>
          <w:p w14:paraId="6B65FF51">
            <w:pPr>
              <w:spacing w:line="300" w:lineRule="exact"/>
              <w:jc w:val="center"/>
              <w:rPr>
                <w:rFonts w:hint="eastAsia" w:ascii="宋体" w:hAnsi="宋体"/>
                <w:sz w:val="18"/>
                <w:szCs w:val="18"/>
              </w:rPr>
            </w:pPr>
            <w:r>
              <w:rPr>
                <w:rFonts w:hint="eastAsia" w:ascii="宋体" w:hAnsi="宋体"/>
                <w:sz w:val="18"/>
                <w:szCs w:val="18"/>
              </w:rPr>
              <w:t>10</w:t>
            </w:r>
          </w:p>
        </w:tc>
        <w:tc>
          <w:tcPr>
            <w:tcW w:w="2516" w:type="dxa"/>
            <w:gridSpan w:val="4"/>
            <w:tcBorders>
              <w:top w:val="single" w:color="auto" w:sz="4" w:space="0"/>
              <w:left w:val="single" w:color="auto" w:sz="4" w:space="0"/>
              <w:right w:val="single" w:color="auto" w:sz="4" w:space="0"/>
            </w:tcBorders>
            <w:vAlign w:val="center"/>
          </w:tcPr>
          <w:p w14:paraId="4300C5CE">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成本节约率</w:t>
            </w:r>
          </w:p>
        </w:tc>
        <w:tc>
          <w:tcPr>
            <w:tcW w:w="1334" w:type="dxa"/>
            <w:tcBorders>
              <w:top w:val="single" w:color="auto" w:sz="4" w:space="0"/>
              <w:left w:val="single" w:color="auto" w:sz="4" w:space="0"/>
              <w:bottom w:val="single" w:color="auto" w:sz="4" w:space="0"/>
              <w:right w:val="single" w:color="auto" w:sz="4" w:space="0"/>
            </w:tcBorders>
            <w:vAlign w:val="center"/>
          </w:tcPr>
          <w:p w14:paraId="0FB14196">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auto" w:sz="4" w:space="0"/>
              <w:left w:val="single" w:color="auto" w:sz="4" w:space="0"/>
              <w:bottom w:val="single" w:color="auto" w:sz="4" w:space="0"/>
              <w:right w:val="single" w:color="auto" w:sz="4" w:space="0"/>
            </w:tcBorders>
            <w:vAlign w:val="center"/>
          </w:tcPr>
          <w:p w14:paraId="1E2DD17D">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7558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413" w:type="dxa"/>
            <w:vMerge w:val="continue"/>
            <w:tcBorders>
              <w:left w:val="single" w:color="000000" w:sz="4" w:space="0"/>
              <w:right w:val="single" w:color="000000" w:sz="4" w:space="0"/>
            </w:tcBorders>
            <w:vAlign w:val="center"/>
          </w:tcPr>
          <w:p w14:paraId="1797FE15">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3CFB3416">
            <w:pPr>
              <w:spacing w:line="300" w:lineRule="exact"/>
              <w:jc w:val="center"/>
              <w:rPr>
                <w:rFonts w:hint="eastAsia" w:ascii="宋体" w:hAnsi="宋体"/>
                <w:sz w:val="18"/>
                <w:szCs w:val="18"/>
              </w:rPr>
            </w:pPr>
          </w:p>
        </w:tc>
        <w:tc>
          <w:tcPr>
            <w:tcW w:w="1597" w:type="dxa"/>
            <w:vMerge w:val="continue"/>
            <w:tcBorders>
              <w:left w:val="single" w:color="000000" w:sz="4" w:space="0"/>
              <w:right w:val="single" w:color="000000" w:sz="4" w:space="0"/>
            </w:tcBorders>
            <w:vAlign w:val="center"/>
          </w:tcPr>
          <w:p w14:paraId="0C09FC46">
            <w:pPr>
              <w:autoSpaceDN w:val="0"/>
              <w:spacing w:line="300" w:lineRule="exact"/>
              <w:jc w:val="center"/>
              <w:textAlignment w:val="center"/>
              <w:rPr>
                <w:rFonts w:hint="eastAsia" w:ascii="宋体" w:hAnsi="宋体"/>
                <w:color w:val="000000"/>
                <w:sz w:val="18"/>
                <w:szCs w:val="18"/>
              </w:rPr>
            </w:pPr>
          </w:p>
        </w:tc>
        <w:tc>
          <w:tcPr>
            <w:tcW w:w="621" w:type="dxa"/>
            <w:vMerge w:val="continue"/>
            <w:tcBorders>
              <w:left w:val="single" w:color="000000" w:sz="4" w:space="0"/>
              <w:right w:val="single" w:color="auto" w:sz="4" w:space="0"/>
            </w:tcBorders>
            <w:vAlign w:val="center"/>
          </w:tcPr>
          <w:p w14:paraId="761FB975">
            <w:pPr>
              <w:spacing w:line="300" w:lineRule="exact"/>
              <w:jc w:val="center"/>
              <w:rPr>
                <w:rFonts w:hint="eastAsia" w:ascii="宋体" w:hAnsi="宋体"/>
                <w:sz w:val="18"/>
                <w:szCs w:val="18"/>
              </w:rPr>
            </w:pPr>
          </w:p>
        </w:tc>
        <w:tc>
          <w:tcPr>
            <w:tcW w:w="2516" w:type="dxa"/>
            <w:gridSpan w:val="4"/>
            <w:tcBorders>
              <w:top w:val="single" w:color="auto" w:sz="4" w:space="0"/>
              <w:left w:val="single" w:color="auto" w:sz="4" w:space="0"/>
              <w:right w:val="single" w:color="auto" w:sz="4" w:space="0"/>
            </w:tcBorders>
            <w:vAlign w:val="center"/>
          </w:tcPr>
          <w:p w14:paraId="3A1AA7E7">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预算执行率</w:t>
            </w:r>
          </w:p>
        </w:tc>
        <w:tc>
          <w:tcPr>
            <w:tcW w:w="1334" w:type="dxa"/>
            <w:tcBorders>
              <w:top w:val="single" w:color="auto" w:sz="4" w:space="0"/>
              <w:left w:val="single" w:color="auto" w:sz="4" w:space="0"/>
              <w:bottom w:val="single" w:color="auto" w:sz="4" w:space="0"/>
              <w:right w:val="single" w:color="auto" w:sz="4" w:space="0"/>
            </w:tcBorders>
            <w:vAlign w:val="center"/>
          </w:tcPr>
          <w:p w14:paraId="2BA82010">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auto" w:sz="4" w:space="0"/>
              <w:left w:val="single" w:color="auto" w:sz="4" w:space="0"/>
              <w:bottom w:val="single" w:color="auto" w:sz="4" w:space="0"/>
              <w:right w:val="single" w:color="auto" w:sz="4" w:space="0"/>
            </w:tcBorders>
            <w:vAlign w:val="center"/>
          </w:tcPr>
          <w:p w14:paraId="6BE2C2CD">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r>
      <w:tr w14:paraId="71B3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52C8322A">
            <w:pPr>
              <w:spacing w:line="300" w:lineRule="exact"/>
              <w:jc w:val="center"/>
              <w:rPr>
                <w:rFonts w:hint="eastAsia" w:ascii="宋体" w:hAnsi="宋体"/>
                <w:sz w:val="18"/>
                <w:szCs w:val="18"/>
              </w:rPr>
            </w:pPr>
            <w:r>
              <w:rPr>
                <w:rFonts w:hint="eastAsia" w:ascii="宋体" w:hAnsi="宋体"/>
                <w:sz w:val="18"/>
                <w:szCs w:val="18"/>
              </w:rPr>
              <w:t>效益</w:t>
            </w:r>
          </w:p>
        </w:tc>
        <w:tc>
          <w:tcPr>
            <w:tcW w:w="748" w:type="dxa"/>
            <w:gridSpan w:val="3"/>
            <w:vMerge w:val="continue"/>
            <w:tcBorders>
              <w:left w:val="single" w:color="000000" w:sz="4" w:space="0"/>
              <w:right w:val="single" w:color="000000" w:sz="4" w:space="0"/>
            </w:tcBorders>
            <w:vAlign w:val="center"/>
          </w:tcPr>
          <w:p w14:paraId="653953BE">
            <w:pPr>
              <w:spacing w:line="300" w:lineRule="exact"/>
              <w:jc w:val="center"/>
              <w:rPr>
                <w:rFonts w:hint="eastAsia"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634E7BBC">
            <w:pPr>
              <w:autoSpaceDN w:val="0"/>
              <w:spacing w:line="300" w:lineRule="exact"/>
              <w:jc w:val="center"/>
              <w:textAlignment w:val="center"/>
              <w:rPr>
                <w:rFonts w:hint="eastAsia" w:ascii="宋体" w:hAnsi="宋体"/>
                <w:sz w:val="18"/>
                <w:szCs w:val="18"/>
                <w:highlight w:val="none"/>
              </w:rPr>
            </w:pPr>
            <w:r>
              <w:rPr>
                <w:rFonts w:hint="eastAsia" w:ascii="宋体" w:hAnsi="宋体"/>
                <w:color w:val="000000"/>
                <w:sz w:val="18"/>
                <w:szCs w:val="18"/>
                <w:highlight w:val="none"/>
              </w:rPr>
              <w:t>社会效益</w:t>
            </w:r>
          </w:p>
        </w:tc>
        <w:tc>
          <w:tcPr>
            <w:tcW w:w="621" w:type="dxa"/>
            <w:tcBorders>
              <w:top w:val="single" w:color="000000" w:sz="4" w:space="0"/>
              <w:left w:val="single" w:color="000000" w:sz="4" w:space="0"/>
              <w:bottom w:val="single" w:color="000000" w:sz="4" w:space="0"/>
              <w:right w:val="single" w:color="auto" w:sz="4" w:space="0"/>
            </w:tcBorders>
            <w:vAlign w:val="center"/>
          </w:tcPr>
          <w:p w14:paraId="54EDC1B9">
            <w:pPr>
              <w:spacing w:line="300" w:lineRule="exact"/>
              <w:jc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402DBBA9">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办理创业担保和“贷免扶补”贷款人数</w:t>
            </w:r>
          </w:p>
        </w:tc>
        <w:tc>
          <w:tcPr>
            <w:tcW w:w="1334" w:type="dxa"/>
            <w:tcBorders>
              <w:top w:val="single" w:color="auto" w:sz="4" w:space="0"/>
              <w:left w:val="single" w:color="auto" w:sz="4" w:space="0"/>
              <w:bottom w:val="single" w:color="000000" w:sz="4" w:space="0"/>
              <w:right w:val="single" w:color="000000" w:sz="4" w:space="0"/>
            </w:tcBorders>
            <w:vAlign w:val="center"/>
          </w:tcPr>
          <w:p w14:paraId="358519FD">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c>
          <w:tcPr>
            <w:tcW w:w="790" w:type="dxa"/>
            <w:tcBorders>
              <w:top w:val="single" w:color="auto" w:sz="4" w:space="0"/>
              <w:left w:val="single" w:color="000000" w:sz="4" w:space="0"/>
              <w:bottom w:val="single" w:color="000000" w:sz="4" w:space="0"/>
              <w:right w:val="single" w:color="000000" w:sz="4" w:space="0"/>
            </w:tcBorders>
            <w:vAlign w:val="center"/>
          </w:tcPr>
          <w:p w14:paraId="4E42BF59">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r>
      <w:tr w14:paraId="2FCD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14:paraId="125842B1">
            <w:pPr>
              <w:spacing w:line="300" w:lineRule="exact"/>
              <w:jc w:val="center"/>
              <w:rPr>
                <w:rFonts w:hint="eastAsia"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5F0342C3">
            <w:pPr>
              <w:spacing w:line="300" w:lineRule="exact"/>
              <w:jc w:val="center"/>
              <w:rPr>
                <w:rFonts w:hint="eastAsia"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1B25111A">
            <w:pPr>
              <w:autoSpaceDN w:val="0"/>
              <w:spacing w:after="0" w:line="280" w:lineRule="exact"/>
              <w:jc w:val="center"/>
              <w:textAlignment w:val="center"/>
              <w:rPr>
                <w:rFonts w:hint="eastAsia"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14:paraId="780DD940">
            <w:pPr>
              <w:spacing w:after="0" w:line="280" w:lineRule="exact"/>
              <w:jc w:val="center"/>
              <w:rPr>
                <w:rFonts w:hint="eastAsia" w:ascii="宋体" w:hAnsi="宋体"/>
                <w:sz w:val="18"/>
                <w:szCs w:val="18"/>
              </w:rPr>
            </w:pPr>
            <w:r>
              <w:rPr>
                <w:rFonts w:hint="eastAsia" w:ascii="宋体" w:hAnsi="宋体"/>
                <w:sz w:val="18"/>
                <w:szCs w:val="18"/>
              </w:rPr>
              <w:t>10</w:t>
            </w:r>
          </w:p>
        </w:tc>
        <w:tc>
          <w:tcPr>
            <w:tcW w:w="2516" w:type="dxa"/>
            <w:gridSpan w:val="4"/>
            <w:tcBorders>
              <w:top w:val="single" w:color="auto" w:sz="4" w:space="0"/>
              <w:left w:val="single" w:color="000000" w:sz="4" w:space="0"/>
              <w:bottom w:val="single" w:color="000000" w:sz="4" w:space="0"/>
              <w:right w:val="single" w:color="000000" w:sz="4" w:space="0"/>
            </w:tcBorders>
            <w:vAlign w:val="center"/>
          </w:tcPr>
          <w:p w14:paraId="46545F0A">
            <w:pPr>
              <w:autoSpaceDN w:val="0"/>
              <w:spacing w:after="0" w:line="280" w:lineRule="exact"/>
              <w:jc w:val="center"/>
              <w:textAlignment w:val="center"/>
              <w:rPr>
                <w:rFonts w:hint="eastAsia" w:ascii="宋体" w:hAnsi="宋体"/>
                <w:color w:val="000000"/>
                <w:sz w:val="18"/>
                <w:szCs w:val="18"/>
              </w:rPr>
            </w:pPr>
            <w:r>
              <w:rPr>
                <w:rFonts w:hint="eastAsia" w:ascii="宋体" w:hAnsi="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vAlign w:val="center"/>
          </w:tcPr>
          <w:p w14:paraId="2DCEE6F7">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757F4D85">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10</w:t>
            </w:r>
          </w:p>
        </w:tc>
      </w:tr>
      <w:tr w14:paraId="2731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08ECEE6E">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vAlign w:val="center"/>
          </w:tcPr>
          <w:p w14:paraId="0483A404">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14:paraId="4937EDD1">
            <w:pPr>
              <w:autoSpaceDN w:val="0"/>
              <w:spacing w:line="300" w:lineRule="exact"/>
              <w:jc w:val="center"/>
              <w:textAlignment w:val="center"/>
              <w:rPr>
                <w:rFonts w:hint="eastAsia"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01AB45E5">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2A502F0">
            <w:pPr>
              <w:autoSpaceDN w:val="0"/>
              <w:spacing w:line="300" w:lineRule="exact"/>
              <w:jc w:val="center"/>
              <w:textAlignment w:val="center"/>
              <w:rPr>
                <w:rFonts w:hint="eastAsia" w:ascii="宋体" w:hAnsi="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2F6E7321">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14:paraId="3B437D79">
            <w:pPr>
              <w:autoSpaceDN w:val="0"/>
              <w:spacing w:line="300" w:lineRule="exact"/>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93</w:t>
            </w:r>
          </w:p>
        </w:tc>
      </w:tr>
      <w:tr w14:paraId="7602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vAlign w:val="center"/>
          </w:tcPr>
          <w:p w14:paraId="2D11767D">
            <w:pPr>
              <w:spacing w:line="300" w:lineRule="exact"/>
              <w:jc w:val="center"/>
              <w:rPr>
                <w:rFonts w:hint="eastAsia" w:ascii="宋体" w:hAnsi="宋体"/>
                <w:sz w:val="18"/>
                <w:szCs w:val="18"/>
              </w:rPr>
            </w:pPr>
            <w:r>
              <w:rPr>
                <w:rFonts w:hint="eastAsia" w:ascii="宋体" w:hAnsi="宋体"/>
                <w:sz w:val="18"/>
                <w:szCs w:val="18"/>
              </w:rPr>
              <w:t>评价等次</w:t>
            </w:r>
          </w:p>
        </w:tc>
        <w:tc>
          <w:tcPr>
            <w:tcW w:w="7606" w:type="dxa"/>
            <w:gridSpan w:val="11"/>
            <w:vAlign w:val="center"/>
          </w:tcPr>
          <w:p w14:paraId="11FB6FF5">
            <w:pPr>
              <w:spacing w:line="300" w:lineRule="exact"/>
              <w:jc w:val="center"/>
              <w:rPr>
                <w:rFonts w:hint="eastAsia" w:ascii="宋体" w:hAnsi="宋体"/>
                <w:sz w:val="18"/>
                <w:szCs w:val="18"/>
              </w:rPr>
            </w:pPr>
            <w:r>
              <w:rPr>
                <w:rFonts w:hint="eastAsia" w:ascii="宋体" w:hAnsi="宋体" w:cs="宋体"/>
                <w:color w:val="000000"/>
                <w:kern w:val="0"/>
                <w:sz w:val="18"/>
                <w:szCs w:val="18"/>
              </w:rPr>
              <w:t>优</w:t>
            </w:r>
            <w:r>
              <w:rPr>
                <w:rFonts w:hint="eastAsia" w:ascii="宋体" w:hAnsi="宋体" w:cs="宋体"/>
                <w:color w:val="000000"/>
                <w:kern w:val="0"/>
                <w:sz w:val="18"/>
                <w:szCs w:val="18"/>
              </w:rPr>
              <w:sym w:font="Wingdings 2" w:char="0052"/>
            </w:r>
            <w:r>
              <w:rPr>
                <w:rFonts w:hint="eastAsia" w:ascii="宋体" w:hAnsi="宋体" w:cs="宋体"/>
                <w:color w:val="000000"/>
                <w:kern w:val="0"/>
                <w:sz w:val="18"/>
                <w:szCs w:val="18"/>
              </w:rPr>
              <w:t xml:space="preserve">        良□       中 □       差□</w:t>
            </w:r>
          </w:p>
        </w:tc>
      </w:tr>
      <w:tr w14:paraId="5E5A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vAlign w:val="center"/>
          </w:tcPr>
          <w:p w14:paraId="60FE16EF">
            <w:pPr>
              <w:spacing w:line="300" w:lineRule="exact"/>
              <w:jc w:val="center"/>
              <w:rPr>
                <w:rFonts w:hint="eastAsia" w:ascii="宋体" w:hAnsi="宋体"/>
                <w:sz w:val="18"/>
                <w:szCs w:val="18"/>
              </w:rPr>
            </w:pPr>
          </w:p>
        </w:tc>
        <w:tc>
          <w:tcPr>
            <w:tcW w:w="7606" w:type="dxa"/>
            <w:gridSpan w:val="11"/>
            <w:vAlign w:val="center"/>
          </w:tcPr>
          <w:p w14:paraId="0EC2B302">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100-90（含）分为优、90-80（含）分为良、80-60（含）分为中、60分以下为差</w:t>
            </w:r>
          </w:p>
        </w:tc>
      </w:tr>
      <w:tr w14:paraId="3764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vAlign w:val="center"/>
          </w:tcPr>
          <w:p w14:paraId="3DFB9143">
            <w:pPr>
              <w:spacing w:line="300" w:lineRule="exact"/>
              <w:jc w:val="center"/>
              <w:rPr>
                <w:rFonts w:hint="eastAsia" w:ascii="宋体" w:hAnsi="宋体"/>
                <w:sz w:val="18"/>
                <w:szCs w:val="18"/>
              </w:rPr>
            </w:pPr>
            <w:r>
              <w:rPr>
                <w:rFonts w:hint="eastAsia" w:ascii="宋体" w:hAnsi="宋体"/>
                <w:sz w:val="18"/>
                <w:szCs w:val="18"/>
              </w:rPr>
              <w:t>问题和建议</w:t>
            </w:r>
          </w:p>
        </w:tc>
        <w:tc>
          <w:tcPr>
            <w:tcW w:w="7606" w:type="dxa"/>
            <w:gridSpan w:val="11"/>
          </w:tcPr>
          <w:p w14:paraId="770092E6">
            <w:pPr>
              <w:pStyle w:val="7"/>
              <w:rPr>
                <w:rFonts w:hint="eastAsia" w:ascii="宋体" w:hAnsi="宋体" w:cs="宋体"/>
                <w:color w:val="000000"/>
                <w:kern w:val="0"/>
                <w:sz w:val="18"/>
                <w:szCs w:val="18"/>
              </w:rPr>
            </w:pPr>
          </w:p>
          <w:p w14:paraId="6C108068">
            <w:pPr>
              <w:pStyle w:val="7"/>
              <w:rPr>
                <w:rFonts w:hint="eastAsia" w:ascii="宋体" w:hAnsi="宋体" w:cs="宋体"/>
                <w:color w:val="000000"/>
                <w:kern w:val="0"/>
                <w:sz w:val="18"/>
                <w:szCs w:val="18"/>
              </w:rPr>
            </w:pPr>
            <w:r>
              <w:rPr>
                <w:rFonts w:hint="eastAsia" w:ascii="宋体" w:hAnsi="宋体" w:cs="宋体"/>
                <w:color w:val="000000"/>
                <w:kern w:val="0"/>
                <w:sz w:val="18"/>
                <w:szCs w:val="18"/>
              </w:rPr>
              <w:t>无</w:t>
            </w:r>
          </w:p>
          <w:p w14:paraId="501B038D">
            <w:pPr>
              <w:pStyle w:val="7"/>
              <w:rPr>
                <w:rFonts w:hint="eastAsia" w:ascii="宋体" w:hAnsi="宋体" w:cs="宋体"/>
                <w:color w:val="000000"/>
                <w:kern w:val="0"/>
                <w:sz w:val="18"/>
                <w:szCs w:val="18"/>
              </w:rPr>
            </w:pPr>
          </w:p>
        </w:tc>
      </w:tr>
      <w:tr w14:paraId="4186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vAlign w:val="center"/>
          </w:tcPr>
          <w:p w14:paraId="15B0FA81">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评价人员</w:t>
            </w:r>
          </w:p>
        </w:tc>
      </w:tr>
      <w:tr w14:paraId="224D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6E8700DC">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姓名</w:t>
            </w:r>
          </w:p>
        </w:tc>
        <w:tc>
          <w:tcPr>
            <w:tcW w:w="2159" w:type="dxa"/>
            <w:gridSpan w:val="3"/>
            <w:vAlign w:val="center"/>
          </w:tcPr>
          <w:p w14:paraId="4C38EBB0">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职务/职称</w:t>
            </w:r>
          </w:p>
        </w:tc>
        <w:tc>
          <w:tcPr>
            <w:tcW w:w="2832" w:type="dxa"/>
            <w:gridSpan w:val="4"/>
            <w:vAlign w:val="center"/>
          </w:tcPr>
          <w:p w14:paraId="3EB68AD7">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单位</w:t>
            </w:r>
          </w:p>
        </w:tc>
        <w:tc>
          <w:tcPr>
            <w:tcW w:w="2429" w:type="dxa"/>
            <w:gridSpan w:val="3"/>
            <w:vAlign w:val="center"/>
          </w:tcPr>
          <w:p w14:paraId="7BF93404">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签字</w:t>
            </w:r>
          </w:p>
        </w:tc>
      </w:tr>
      <w:tr w14:paraId="17CD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1AC69DA">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马悦雯</w:t>
            </w:r>
          </w:p>
        </w:tc>
        <w:tc>
          <w:tcPr>
            <w:tcW w:w="2159" w:type="dxa"/>
            <w:gridSpan w:val="3"/>
          </w:tcPr>
          <w:p w14:paraId="1E657F67">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副主席</w:t>
            </w:r>
          </w:p>
        </w:tc>
        <w:tc>
          <w:tcPr>
            <w:tcW w:w="2832" w:type="dxa"/>
            <w:gridSpan w:val="4"/>
          </w:tcPr>
          <w:p w14:paraId="36D55687">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五华区总工会</w:t>
            </w:r>
          </w:p>
        </w:tc>
        <w:tc>
          <w:tcPr>
            <w:tcW w:w="2429" w:type="dxa"/>
            <w:gridSpan w:val="3"/>
          </w:tcPr>
          <w:p w14:paraId="31655727">
            <w:pPr>
              <w:spacing w:after="0" w:line="260" w:lineRule="exact"/>
              <w:rPr>
                <w:rFonts w:hint="eastAsia" w:ascii="宋体" w:hAnsi="宋体" w:cs="宋体"/>
                <w:color w:val="000000"/>
                <w:kern w:val="0"/>
                <w:sz w:val="18"/>
                <w:szCs w:val="18"/>
              </w:rPr>
            </w:pPr>
          </w:p>
        </w:tc>
      </w:tr>
      <w:tr w14:paraId="6118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3ADF0E16">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吴琴</w:t>
            </w:r>
          </w:p>
        </w:tc>
        <w:tc>
          <w:tcPr>
            <w:tcW w:w="2159" w:type="dxa"/>
            <w:gridSpan w:val="3"/>
          </w:tcPr>
          <w:p w14:paraId="1A2C4593">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维权保障科科室长</w:t>
            </w:r>
          </w:p>
        </w:tc>
        <w:tc>
          <w:tcPr>
            <w:tcW w:w="2832" w:type="dxa"/>
            <w:gridSpan w:val="4"/>
          </w:tcPr>
          <w:p w14:paraId="2F75DB3D">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五华区总工会</w:t>
            </w:r>
          </w:p>
        </w:tc>
        <w:tc>
          <w:tcPr>
            <w:tcW w:w="2429" w:type="dxa"/>
            <w:gridSpan w:val="3"/>
          </w:tcPr>
          <w:p w14:paraId="57688DE6">
            <w:pPr>
              <w:spacing w:after="0" w:line="260" w:lineRule="exact"/>
              <w:rPr>
                <w:rFonts w:hint="eastAsia" w:ascii="宋体" w:hAnsi="宋体" w:cs="宋体"/>
                <w:color w:val="000000"/>
                <w:kern w:val="0"/>
                <w:sz w:val="18"/>
                <w:szCs w:val="18"/>
              </w:rPr>
            </w:pPr>
          </w:p>
        </w:tc>
      </w:tr>
      <w:tr w14:paraId="2D91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05513891">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于晓秋</w:t>
            </w:r>
          </w:p>
        </w:tc>
        <w:tc>
          <w:tcPr>
            <w:tcW w:w="2159" w:type="dxa"/>
            <w:gridSpan w:val="3"/>
          </w:tcPr>
          <w:p w14:paraId="17F3BF09">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工作人员</w:t>
            </w:r>
          </w:p>
        </w:tc>
        <w:tc>
          <w:tcPr>
            <w:tcW w:w="2832" w:type="dxa"/>
            <w:gridSpan w:val="4"/>
          </w:tcPr>
          <w:p w14:paraId="7CF4841F">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五华区总工会</w:t>
            </w:r>
          </w:p>
        </w:tc>
        <w:tc>
          <w:tcPr>
            <w:tcW w:w="2429" w:type="dxa"/>
            <w:gridSpan w:val="3"/>
          </w:tcPr>
          <w:p w14:paraId="4B7DA0E2">
            <w:pPr>
              <w:spacing w:after="0" w:line="260" w:lineRule="exact"/>
              <w:rPr>
                <w:rFonts w:hint="eastAsia" w:ascii="宋体" w:hAnsi="宋体" w:cs="宋体"/>
                <w:color w:val="000000"/>
                <w:kern w:val="0"/>
                <w:sz w:val="18"/>
                <w:szCs w:val="18"/>
              </w:rPr>
            </w:pPr>
          </w:p>
        </w:tc>
      </w:tr>
      <w:tr w14:paraId="506D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4DC89939">
            <w:pPr>
              <w:spacing w:after="0" w:line="260" w:lineRule="exact"/>
              <w:rPr>
                <w:rFonts w:hint="eastAsia" w:ascii="宋体" w:hAnsi="宋体" w:cs="宋体"/>
                <w:color w:val="000000"/>
                <w:kern w:val="0"/>
                <w:sz w:val="18"/>
                <w:szCs w:val="18"/>
              </w:rPr>
            </w:pPr>
          </w:p>
        </w:tc>
        <w:tc>
          <w:tcPr>
            <w:tcW w:w="2159" w:type="dxa"/>
            <w:gridSpan w:val="3"/>
          </w:tcPr>
          <w:p w14:paraId="23AB0AC8">
            <w:pPr>
              <w:spacing w:after="0" w:line="260" w:lineRule="exact"/>
              <w:rPr>
                <w:rFonts w:hint="eastAsia" w:ascii="宋体" w:hAnsi="宋体" w:cs="宋体"/>
                <w:color w:val="000000"/>
                <w:kern w:val="0"/>
                <w:sz w:val="18"/>
                <w:szCs w:val="18"/>
              </w:rPr>
            </w:pPr>
          </w:p>
        </w:tc>
        <w:tc>
          <w:tcPr>
            <w:tcW w:w="2832" w:type="dxa"/>
            <w:gridSpan w:val="4"/>
          </w:tcPr>
          <w:p w14:paraId="73C963C9">
            <w:pPr>
              <w:spacing w:after="0" w:line="260" w:lineRule="exact"/>
              <w:rPr>
                <w:rFonts w:hint="eastAsia" w:ascii="宋体" w:hAnsi="宋体" w:cs="宋体"/>
                <w:color w:val="000000"/>
                <w:kern w:val="0"/>
                <w:sz w:val="18"/>
                <w:szCs w:val="18"/>
              </w:rPr>
            </w:pPr>
          </w:p>
        </w:tc>
        <w:tc>
          <w:tcPr>
            <w:tcW w:w="2429" w:type="dxa"/>
            <w:gridSpan w:val="3"/>
          </w:tcPr>
          <w:p w14:paraId="1005FAA7">
            <w:pPr>
              <w:spacing w:after="0" w:line="260" w:lineRule="exact"/>
              <w:rPr>
                <w:rFonts w:hint="eastAsia" w:ascii="宋体" w:hAnsi="宋体" w:cs="宋体"/>
                <w:color w:val="000000"/>
                <w:kern w:val="0"/>
                <w:sz w:val="18"/>
                <w:szCs w:val="18"/>
              </w:rPr>
            </w:pPr>
          </w:p>
        </w:tc>
      </w:tr>
      <w:tr w14:paraId="32AF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vAlign w:val="center"/>
          </w:tcPr>
          <w:p w14:paraId="1555BCBD">
            <w:pPr>
              <w:spacing w:line="400" w:lineRule="exact"/>
            </w:pPr>
            <w:r>
              <w:rPr>
                <w:rFonts w:hint="eastAsia"/>
              </w:rPr>
              <w:t xml:space="preserve">填报人（签字）：                                      年   月   日                                        </w:t>
            </w:r>
          </w:p>
          <w:p w14:paraId="153651FD">
            <w:pPr>
              <w:spacing w:line="400" w:lineRule="exact"/>
              <w:rPr>
                <w:rFonts w:ascii="Times New Roman" w:hAnsi="Times New Roman"/>
              </w:rPr>
            </w:pPr>
            <w:r>
              <w:rPr>
                <w:rFonts w:hint="eastAsia" w:ascii="Times New Roman" w:hAnsi="Times New Roman"/>
              </w:rPr>
              <w:t>评价组组长（签字）：                                  年   月   日</w:t>
            </w:r>
          </w:p>
          <w:p w14:paraId="5FF41AA5">
            <w:pPr>
              <w:spacing w:line="400" w:lineRule="exact"/>
            </w:pPr>
            <w:r>
              <w:rPr>
                <w:rFonts w:hint="eastAsia" w:ascii="Times New Roman" w:hAnsi="Times New Roman"/>
              </w:rPr>
              <w:t>评价部门负责人（签字并盖章）：                        年   月   日</w:t>
            </w:r>
          </w:p>
        </w:tc>
      </w:tr>
    </w:tbl>
    <w:p w14:paraId="00A88DE2">
      <w:pPr>
        <w:rPr>
          <w:rFonts w:hint="eastAsia" w:ascii="仿宋_GB2312" w:hAnsi="仿宋_GB2312" w:eastAsia="仿宋_GB2312" w:cs="仿宋_GB2312"/>
          <w:b/>
          <w:bCs/>
          <w:szCs w:val="24"/>
        </w:rPr>
      </w:pPr>
      <w:r>
        <w:rPr>
          <w:rFonts w:hint="eastAsia" w:ascii="仿宋_GB2312" w:hAnsi="仿宋_GB2312" w:eastAsia="仿宋_GB2312" w:cs="仿宋_GB2312"/>
          <w:b/>
          <w:bCs/>
          <w:szCs w:val="24"/>
        </w:rPr>
        <w:t>注：绩效评价指标可参考《云南省项目支出绩效评价管理办法》中附件2：《项目支出绩效评价指标体系框架》设置。</w:t>
      </w:r>
    </w:p>
    <w:p w14:paraId="5D57C388"/>
    <w:p w14:paraId="0C68AF97">
      <w:pPr>
        <w:spacing w:line="560" w:lineRule="exact"/>
        <w:ind w:firstLine="880" w:firstLineChars="200"/>
        <w:jc w:val="center"/>
        <w:rPr>
          <w:sz w:val="30"/>
          <w:szCs w:val="30"/>
        </w:rPr>
      </w:pPr>
      <w:r>
        <w:rPr>
          <w:rFonts w:hint="eastAsia" w:ascii="方正小标宋简体" w:hAnsi="方正小标宋简体" w:eastAsia="方正小标宋简体" w:cs="方正小标宋简体"/>
          <w:sz w:val="44"/>
          <w:szCs w:val="44"/>
        </w:rPr>
        <w:t>项目支出绩效评价报告</w:t>
      </w:r>
    </w:p>
    <w:p w14:paraId="2724F1D3">
      <w:pPr>
        <w:spacing w:line="560" w:lineRule="exact"/>
        <w:rPr>
          <w:rFonts w:hint="eastAsia" w:ascii="仿宋_GB2312" w:hAnsi="仿宋_GB2312" w:eastAsia="仿宋_GB2312" w:cs="仿宋_GB2312"/>
          <w:sz w:val="30"/>
          <w:szCs w:val="30"/>
        </w:rPr>
      </w:pPr>
    </w:p>
    <w:p w14:paraId="4F5DE772">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一、基本情况</w:t>
      </w:r>
    </w:p>
    <w:p w14:paraId="6084D84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（一）项目概况</w:t>
      </w:r>
    </w:p>
    <w:p w14:paraId="636B04A5">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1.项目背景</w:t>
      </w:r>
    </w:p>
    <w:p w14:paraId="1B9E25C1">
      <w:pPr>
        <w:spacing w:line="580" w:lineRule="exact"/>
        <w:ind w:firstLine="588" w:firstLineChars="196"/>
        <w:rPr>
          <w:rFonts w:ascii="仿宋_GB2312" w:eastAsia="仿宋_GB2312"/>
          <w:sz w:val="30"/>
          <w:szCs w:val="30"/>
        </w:rPr>
      </w:pPr>
      <w:r>
        <w:rPr>
          <w:rFonts w:hint="eastAsia" w:ascii="仿宋_GB2312" w:eastAsia="仿宋_GB2312"/>
          <w:sz w:val="30"/>
          <w:szCs w:val="30"/>
        </w:rPr>
        <w:t>根据昆财金（2023）82号昆明市财政局清算2022年度创业担保贷款中央和省级奖补资金的通知。</w:t>
      </w:r>
    </w:p>
    <w:p w14:paraId="1D1B219A">
      <w:pPr>
        <w:spacing w:line="580" w:lineRule="exact"/>
        <w:rPr>
          <w:rFonts w:ascii="仿宋_GB2312" w:eastAsia="仿宋_GB2312"/>
          <w:b/>
          <w:bCs/>
          <w:sz w:val="30"/>
          <w:szCs w:val="30"/>
        </w:rPr>
      </w:pPr>
      <w:r>
        <w:rPr>
          <w:rFonts w:hint="eastAsia" w:ascii="仿宋_GB2312" w:eastAsia="仿宋_GB2312"/>
          <w:sz w:val="30"/>
          <w:szCs w:val="30"/>
        </w:rPr>
        <w:t>　　</w:t>
      </w:r>
      <w:r>
        <w:rPr>
          <w:rFonts w:hint="eastAsia" w:ascii="仿宋_GB2312" w:eastAsia="仿宋_GB2312"/>
          <w:b/>
          <w:bCs/>
          <w:sz w:val="30"/>
          <w:szCs w:val="30"/>
        </w:rPr>
        <w:t>2.主要内容及实施情况</w:t>
      </w:r>
    </w:p>
    <w:p w14:paraId="34E4C52C">
      <w:pPr>
        <w:spacing w:line="580" w:lineRule="exact"/>
        <w:ind w:firstLine="588" w:firstLineChars="196"/>
        <w:rPr>
          <w:rFonts w:ascii="仿宋_GB2312" w:eastAsia="仿宋_GB2312"/>
          <w:sz w:val="30"/>
          <w:szCs w:val="30"/>
        </w:rPr>
      </w:pPr>
      <w:r>
        <w:rPr>
          <w:rFonts w:hint="eastAsia" w:ascii="仿宋_GB2312" w:eastAsia="仿宋_GB2312"/>
          <w:sz w:val="30"/>
          <w:szCs w:val="30"/>
        </w:rPr>
        <w:t>主要内容：完成年度省级下达创业担保贷款扶持工作目标任务，支持劳动者自主创业、自谋职业、推动解决特殊困难群体的结构性就业矛盾</w:t>
      </w:r>
      <w:r>
        <w:rPr>
          <w:rFonts w:hint="eastAsia" w:ascii="仿宋_GB2312" w:hAnsi="仿宋" w:eastAsia="仿宋_GB2312" w:cs="仿宋"/>
          <w:sz w:val="30"/>
          <w:szCs w:val="30"/>
        </w:rPr>
        <w:t>。</w:t>
      </w:r>
    </w:p>
    <w:p w14:paraId="476CF39D">
      <w:pPr>
        <w:pStyle w:val="15"/>
        <w:widowControl w:val="0"/>
        <w:ind w:firstLine="600"/>
        <w:rPr>
          <w:rFonts w:ascii="仿宋_GB2312" w:eastAsia="仿宋_GB2312"/>
          <w:sz w:val="30"/>
          <w:szCs w:val="30"/>
          <w:highlight w:val="none"/>
        </w:rPr>
      </w:pPr>
      <w:r>
        <w:rPr>
          <w:rFonts w:hint="eastAsia" w:ascii="仿宋_GB2312" w:hAnsi="Calibri" w:eastAsia="仿宋_GB2312"/>
          <w:sz w:val="30"/>
          <w:szCs w:val="30"/>
          <w:highlight w:val="none"/>
        </w:rPr>
        <w:t>实施情况：</w:t>
      </w:r>
      <w:bookmarkStart w:id="0" w:name="_Hlk198539671"/>
      <w:r>
        <w:rPr>
          <w:rFonts w:hint="eastAsia" w:ascii="仿宋_GB2312" w:hAnsi="Calibri" w:eastAsia="仿宋_GB2312"/>
          <w:sz w:val="30"/>
          <w:szCs w:val="30"/>
          <w:highlight w:val="none"/>
        </w:rPr>
        <w:t>扶持创业人数10人；创业担保贷款回收率大于9</w:t>
      </w:r>
      <w:r>
        <w:rPr>
          <w:rFonts w:hint="eastAsia" w:ascii="仿宋_GB2312" w:hAnsi="Calibri" w:eastAsia="仿宋_GB2312"/>
          <w:sz w:val="30"/>
          <w:szCs w:val="30"/>
          <w:highlight w:val="none"/>
          <w:lang w:val="en-US" w:eastAsia="zh-CN"/>
        </w:rPr>
        <w:t>6</w:t>
      </w:r>
      <w:r>
        <w:rPr>
          <w:rFonts w:hint="eastAsia" w:ascii="仿宋_GB2312" w:hAnsi="Calibri" w:eastAsia="仿宋_GB2312"/>
          <w:sz w:val="30"/>
          <w:szCs w:val="30"/>
          <w:highlight w:val="none"/>
        </w:rPr>
        <w:t>%；资金足额拨付率100%；地方配套资金到位率100%；办理创业担保和“贷免扶补”贷款人数15人；申报创业担保贷款贴息个人满意度大于等于</w:t>
      </w:r>
      <w:r>
        <w:rPr>
          <w:rFonts w:hint="eastAsia" w:ascii="仿宋_GB2312" w:hAnsi="Calibri" w:eastAsia="仿宋_GB2312"/>
          <w:sz w:val="30"/>
          <w:szCs w:val="30"/>
          <w:highlight w:val="none"/>
          <w:lang w:val="en-US" w:eastAsia="zh-CN"/>
        </w:rPr>
        <w:t>96</w:t>
      </w:r>
      <w:r>
        <w:rPr>
          <w:rFonts w:hint="eastAsia" w:ascii="仿宋_GB2312" w:hAnsi="Calibri" w:eastAsia="仿宋_GB2312"/>
          <w:sz w:val="30"/>
          <w:szCs w:val="30"/>
          <w:highlight w:val="none"/>
        </w:rPr>
        <w:t>%；申报创业担保贷款贴息小微企业满意度大于等于</w:t>
      </w:r>
      <w:r>
        <w:rPr>
          <w:rFonts w:hint="eastAsia" w:ascii="仿宋_GB2312" w:hAnsi="Calibri" w:eastAsia="仿宋_GB2312"/>
          <w:sz w:val="30"/>
          <w:szCs w:val="30"/>
          <w:highlight w:val="none"/>
          <w:lang w:val="en-US" w:eastAsia="zh-CN"/>
        </w:rPr>
        <w:t>96</w:t>
      </w:r>
      <w:r>
        <w:rPr>
          <w:rFonts w:hint="eastAsia" w:ascii="仿宋_GB2312" w:hAnsi="Calibri" w:eastAsia="仿宋_GB2312"/>
          <w:sz w:val="30"/>
          <w:szCs w:val="30"/>
          <w:highlight w:val="none"/>
        </w:rPr>
        <w:t>%。</w:t>
      </w:r>
      <w:bookmarkEnd w:id="0"/>
    </w:p>
    <w:p w14:paraId="39CAA494">
      <w:pPr>
        <w:spacing w:line="580" w:lineRule="exact"/>
        <w:rPr>
          <w:rFonts w:ascii="仿宋_GB2312" w:eastAsia="仿宋_GB2312"/>
          <w:b/>
          <w:bCs/>
          <w:sz w:val="30"/>
          <w:szCs w:val="30"/>
        </w:rPr>
      </w:pPr>
      <w:r>
        <w:rPr>
          <w:rFonts w:hint="eastAsia" w:ascii="仿宋_GB2312" w:eastAsia="仿宋_GB2312"/>
          <w:sz w:val="30"/>
          <w:szCs w:val="30"/>
        </w:rPr>
        <w:t>　　</w:t>
      </w:r>
      <w:r>
        <w:rPr>
          <w:rFonts w:hint="eastAsia" w:ascii="仿宋_GB2312" w:eastAsia="仿宋_GB2312"/>
          <w:b/>
          <w:bCs/>
          <w:sz w:val="30"/>
          <w:szCs w:val="30"/>
        </w:rPr>
        <w:t xml:space="preserve">3.资金投入和使用情况 </w:t>
      </w:r>
    </w:p>
    <w:p w14:paraId="521D4A36">
      <w:pPr>
        <w:spacing w:line="580" w:lineRule="exact"/>
        <w:ind w:firstLine="588" w:firstLineChars="196"/>
        <w:rPr>
          <w:rFonts w:ascii="仿宋_GB2312" w:eastAsia="仿宋_GB2312"/>
          <w:sz w:val="30"/>
          <w:szCs w:val="30"/>
          <w:highlight w:val="yellow"/>
        </w:rPr>
      </w:pPr>
      <w:r>
        <w:rPr>
          <w:rFonts w:hint="eastAsia" w:ascii="仿宋_GB2312" w:hAnsi="仿宋_GB2312" w:eastAsia="仿宋_GB2312" w:cs="仿宋_GB2312"/>
          <w:color w:val="000000"/>
          <w:sz w:val="30"/>
          <w:szCs w:val="30"/>
        </w:rPr>
        <w:t>昆财金（2023）82号昆明市财政局清算2022年度创业担保贷款中央和省级奖补资金经费预算收入2.18万元，支出0万元，预算执行率0%。</w:t>
      </w:r>
      <w:r>
        <w:rPr>
          <w:rFonts w:hint="eastAsia" w:ascii="仿宋_GB2312" w:hAnsi="仿宋_GB2312" w:eastAsia="仿宋_GB2312" w:cs="仿宋_GB2312"/>
          <w:color w:val="000000"/>
          <w:sz w:val="30"/>
          <w:szCs w:val="30"/>
          <w:lang w:val="en-US" w:eastAsia="zh-CN"/>
        </w:rPr>
        <w:t>工作已开展，完成了既定工作目标，未使用项目资金。</w:t>
      </w:r>
    </w:p>
    <w:p w14:paraId="7FE8888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（二）项目绩效目标。</w:t>
      </w:r>
    </w:p>
    <w:p w14:paraId="16CBBA0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完成年度省级下达创业担保贷款扶持工作目标任务，支持劳动者自主创业、自谋职业、推动解决特殊困难群体的结构性就业矛盾。</w:t>
      </w:r>
    </w:p>
    <w:p w14:paraId="20AD7857">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（三）项目组织管理情况。</w:t>
      </w:r>
    </w:p>
    <w:p w14:paraId="39EE5F7F">
      <w:pPr>
        <w:pStyle w:val="2"/>
        <w:ind w:firstLine="600"/>
        <w:rPr>
          <w:rFonts w:hint="eastAsia" w:ascii="仿宋_GB2312" w:hAnsi="仿宋_GB2312" w:eastAsia="仿宋_GB2312" w:cs="仿宋_GB2312"/>
          <w:b w:val="0"/>
          <w:bCs w:val="0"/>
          <w:sz w:val="30"/>
          <w:szCs w:val="30"/>
        </w:rPr>
      </w:pPr>
      <w:r>
        <w:rPr>
          <w:rFonts w:hint="eastAsia" w:ascii="仿宋_GB2312" w:hAnsi="仿宋_GB2312" w:eastAsia="仿宋_GB2312" w:cs="仿宋_GB2312"/>
          <w:sz w:val="30"/>
          <w:szCs w:val="30"/>
        </w:rPr>
        <w:t>1.项目组织保障</w:t>
      </w:r>
    </w:p>
    <w:p w14:paraId="08D26654">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为加强项目管理，特成立预算绩效管理工作小组</w:t>
      </w:r>
    </w:p>
    <w:p w14:paraId="0AAC5A2B">
      <w:pPr>
        <w:spacing w:line="600" w:lineRule="exact"/>
        <w:ind w:firstLine="600" w:firstLineChars="200"/>
        <w:rPr>
          <w:sz w:val="30"/>
          <w:szCs w:val="30"/>
        </w:rPr>
      </w:pPr>
      <w:r>
        <w:rPr>
          <w:rFonts w:hint="eastAsia" w:ascii="仿宋_GB2312" w:hAnsi="仿宋_GB2312" w:eastAsia="仿宋_GB2312" w:cs="仿宋_GB2312"/>
          <w:sz w:val="30"/>
          <w:szCs w:val="30"/>
        </w:rPr>
        <w:t>组长：马悦雯</w:t>
      </w:r>
    </w:p>
    <w:p w14:paraId="110BD93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成员：吴琴、于晓秋</w:t>
      </w:r>
    </w:p>
    <w:p w14:paraId="0E982823">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绩效管理小组负责组织协调、督促检查，实施对项目资金使用管理工作的统筹安排。做好预算编审、任务目标分解项目日常督促检查、运行监控及绩效考核工作。保证预算绩效考核目标任务的完成，相关资料的报送工作以及绩效管理信息公开工作。制定、完善并有效实施一系列制度、流程、程序和方法，逐步建立对财政工作风险进行事前防范、事中控制、事后监督和纠正的动态过程和机制，进一步提高内部管理水平。</w:t>
      </w:r>
    </w:p>
    <w:p w14:paraId="7E487970">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2.单位内控制度</w:t>
      </w:r>
    </w:p>
    <w:p w14:paraId="3D67BCC4">
      <w:pPr>
        <w:spacing w:line="580" w:lineRule="exact"/>
        <w:ind w:firstLine="600" w:firstLineChars="200"/>
        <w:rPr>
          <w:rFonts w:ascii="仿宋_GB2312" w:eastAsia="仿宋_GB2312"/>
          <w:sz w:val="30"/>
          <w:szCs w:val="30"/>
        </w:rPr>
      </w:pPr>
      <w:r>
        <w:rPr>
          <w:rFonts w:hint="eastAsia" w:ascii="仿宋_GB2312" w:eastAsia="仿宋_GB2312"/>
          <w:sz w:val="30"/>
          <w:szCs w:val="30"/>
        </w:rPr>
        <w:t>加强资金和项目管理、规范财务行为，严格财务审批手续，明确职责，强化财经纪律，昆明市五华区总工会已根据相关文件要求，结合单位实际情况制定了相应财务管理制度、</w:t>
      </w:r>
      <w:r>
        <w:rPr>
          <w:rFonts w:hint="eastAsia" w:ascii="仿宋_GB2312" w:eastAsia="仿宋_GB2312"/>
          <w:sz w:val="30"/>
          <w:szCs w:val="30"/>
          <w:lang w:eastAsia="zh-CN"/>
        </w:rPr>
        <w:t>“</w:t>
      </w:r>
      <w:r>
        <w:rPr>
          <w:rFonts w:hint="eastAsia" w:ascii="仿宋_GB2312" w:eastAsia="仿宋_GB2312"/>
          <w:sz w:val="30"/>
          <w:szCs w:val="30"/>
        </w:rPr>
        <w:t>三重一大</w:t>
      </w:r>
      <w:r>
        <w:rPr>
          <w:rFonts w:hint="eastAsia" w:ascii="仿宋_GB2312" w:eastAsia="仿宋_GB2312"/>
          <w:sz w:val="30"/>
          <w:szCs w:val="30"/>
          <w:lang w:eastAsia="zh-CN"/>
        </w:rPr>
        <w:t>”</w:t>
      </w:r>
      <w:r>
        <w:rPr>
          <w:rFonts w:hint="eastAsia" w:ascii="仿宋_GB2312" w:eastAsia="仿宋_GB2312"/>
          <w:sz w:val="30"/>
          <w:szCs w:val="30"/>
          <w:lang w:val="en-US" w:eastAsia="zh-CN"/>
        </w:rPr>
        <w:t>事项集体决策</w:t>
      </w:r>
      <w:r>
        <w:rPr>
          <w:rFonts w:hint="eastAsia" w:ascii="仿宋_GB2312" w:eastAsia="仿宋_GB2312"/>
          <w:sz w:val="30"/>
          <w:szCs w:val="30"/>
        </w:rPr>
        <w:t>制度、采购制度、等管理办法，严格资金审批程序，经检查验收合格，手续完备后才划拨相关资金</w:t>
      </w:r>
      <w:r>
        <w:rPr>
          <w:rFonts w:ascii="仿宋_GB2312" w:eastAsia="仿宋_GB2312"/>
          <w:sz w:val="30"/>
          <w:szCs w:val="30"/>
        </w:rPr>
        <w:t xml:space="preserve">。  </w:t>
      </w:r>
    </w:p>
    <w:p w14:paraId="4FC18770">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3.项目节支增效措施</w:t>
      </w:r>
    </w:p>
    <w:p w14:paraId="4E75C487">
      <w:pPr>
        <w:spacing w:line="580" w:lineRule="exact"/>
        <w:ind w:right="-50" w:rightChars="-24" w:firstLine="588" w:firstLineChars="196"/>
        <w:rPr>
          <w:rFonts w:ascii="仿宋_GB2312" w:eastAsia="仿宋_GB2312"/>
          <w:sz w:val="30"/>
          <w:szCs w:val="30"/>
        </w:rPr>
      </w:pPr>
      <w:r>
        <w:rPr>
          <w:rFonts w:hint="eastAsia" w:ascii="仿宋_GB2312" w:eastAsia="仿宋_GB2312"/>
          <w:sz w:val="30"/>
          <w:szCs w:val="30"/>
        </w:rPr>
        <w:t>加强项目预算绩效管理，确保预算编制、预算执行、监督管理、自我评价、结果应用和绩效问责等环节的工作有序开展，按照预算管理相关要求及时对项目执行偏差进行纠正，确保项目实施效果。</w:t>
      </w:r>
    </w:p>
    <w:p w14:paraId="17015E04">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4.财务管理措施</w:t>
      </w:r>
    </w:p>
    <w:p w14:paraId="2A80734E">
      <w:pPr>
        <w:spacing w:line="56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根据项目实施进度及时拨付资金，尽可能减少资金拨付环节和资金拨付时间，避免资金闲置、截留，提高资金使用效率，避免造成财政资源浪费。</w:t>
      </w:r>
    </w:p>
    <w:p w14:paraId="1CD4457D">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二、绩效评价工作开展情况</w:t>
      </w:r>
    </w:p>
    <w:p w14:paraId="167A913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（一）绩效评价目的、对象和范围。</w:t>
      </w:r>
    </w:p>
    <w:p w14:paraId="7720FB4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21"/>
          <w:sz w:val="30"/>
          <w:szCs w:val="30"/>
        </w:rPr>
        <w:t>通过绩效评价，专款专用，提高资金使用效率。</w:t>
      </w:r>
    </w:p>
    <w:p w14:paraId="007071E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绩效评价原则、依据、评价指标体系（附表说明）、评价方法、评价标准、评价抽样等。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14:paraId="74CD6242">
      <w:pPr>
        <w:spacing w:line="56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（三）绩效评价工作过程。</w:t>
      </w:r>
    </w:p>
    <w:p w14:paraId="063F6D8D">
      <w:pPr>
        <w:pStyle w:val="15"/>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1.评价思路</w:t>
      </w:r>
    </w:p>
    <w:p w14:paraId="4A5A64B5">
      <w:pPr>
        <w:pStyle w:val="15"/>
        <w:ind w:firstLine="600"/>
        <w:rPr>
          <w:rFonts w:ascii="仿宋_GB2312" w:hAnsi="Calibri" w:eastAsia="仿宋_GB2312"/>
          <w:kern w:val="2"/>
          <w:sz w:val="30"/>
          <w:szCs w:val="30"/>
        </w:rPr>
      </w:pPr>
      <w:r>
        <w:rPr>
          <w:rFonts w:hint="eastAsia" w:ascii="仿宋_GB2312" w:hAnsi="Calibri" w:eastAsia="仿宋_GB2312"/>
          <w:kern w:val="2"/>
          <w:sz w:val="30"/>
          <w:szCs w:val="30"/>
        </w:rPr>
        <w:t>昆明市五华区总工会确认昆财金（2023）82号昆明市财政局清算2022年度创业担保贷款中央和省级奖补资金项目</w:t>
      </w:r>
      <w:r>
        <w:rPr>
          <w:rFonts w:hint="eastAsia" w:ascii="仿宋_GB2312" w:hAnsi="Calibri" w:eastAsia="仿宋_GB2312"/>
          <w:spacing w:val="-20"/>
          <w:kern w:val="2"/>
          <w:sz w:val="30"/>
          <w:szCs w:val="30"/>
        </w:rPr>
        <w:t>的绩</w:t>
      </w:r>
      <w:r>
        <w:rPr>
          <w:rFonts w:hint="eastAsia" w:ascii="仿宋_GB2312" w:hAnsi="Calibri" w:eastAsia="仿宋_GB2312"/>
          <w:kern w:val="2"/>
          <w:sz w:val="30"/>
          <w:szCs w:val="30"/>
        </w:rPr>
        <w:t>效目标，及时梳理部门内部管理制度及存量资源，分析确定昆财金（2023）82号昆明市财政局清算2022年度创业担保贷款中央和省级奖补资金项目评价重点，最终构建了绩效评价指标体系。</w:t>
      </w:r>
    </w:p>
    <w:p w14:paraId="08D64D39">
      <w:pPr>
        <w:pStyle w:val="15"/>
        <w:ind w:firstLine="600"/>
        <w:rPr>
          <w:rFonts w:ascii="仿宋_GB2312" w:hAnsi="Calibri" w:eastAsia="仿宋_GB2312"/>
          <w:kern w:val="2"/>
          <w:sz w:val="30"/>
          <w:szCs w:val="30"/>
        </w:rPr>
      </w:pPr>
      <w:r>
        <w:rPr>
          <w:rFonts w:hint="eastAsia" w:ascii="仿宋_GB2312" w:hAnsi="Calibri" w:eastAsia="仿宋_GB2312"/>
          <w:b/>
          <w:bCs/>
          <w:kern w:val="2"/>
          <w:sz w:val="30"/>
          <w:szCs w:val="30"/>
        </w:rPr>
        <w:t>2.评价目的</w:t>
      </w:r>
    </w:p>
    <w:p w14:paraId="205D328A">
      <w:pPr>
        <w:spacing w:line="520" w:lineRule="exact"/>
        <w:ind w:firstLine="600" w:firstLineChars="200"/>
        <w:rPr>
          <w:rFonts w:ascii="仿宋_GB2312" w:eastAsia="仿宋_GB2312"/>
          <w:sz w:val="30"/>
          <w:szCs w:val="30"/>
        </w:rPr>
      </w:pPr>
      <w:r>
        <w:rPr>
          <w:rFonts w:hint="eastAsia" w:ascii="仿宋_GB2312" w:eastAsia="仿宋_GB2312"/>
          <w:sz w:val="30"/>
          <w:szCs w:val="30"/>
        </w:rPr>
        <w:t>昆明市五华区总工会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w:t>
      </w:r>
    </w:p>
    <w:p w14:paraId="32689FC4">
      <w:pPr>
        <w:pStyle w:val="15"/>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3.评价依据</w:t>
      </w:r>
    </w:p>
    <w:p w14:paraId="72C5EE8D">
      <w:pPr>
        <w:pStyle w:val="6"/>
        <w:shd w:val="clear" w:color="auto" w:fill="FFFFFF"/>
        <w:spacing w:beforeAutospacing="0" w:afterAutospacing="0" w:line="360" w:lineRule="atLeast"/>
        <w:ind w:firstLine="420"/>
        <w:rPr>
          <w:rFonts w:ascii="仿宋_GB2312" w:hAnsi="Calibri" w:eastAsia="仿宋_GB2312"/>
          <w:kern w:val="2"/>
          <w:sz w:val="30"/>
          <w:szCs w:val="30"/>
        </w:rPr>
      </w:pPr>
      <w:r>
        <w:rPr>
          <w:rFonts w:hint="eastAsia" w:ascii="仿宋_GB2312" w:hAnsi="Calibri" w:eastAsia="仿宋_GB2312"/>
          <w:kern w:val="2"/>
          <w:sz w:val="30"/>
          <w:szCs w:val="30"/>
        </w:rPr>
        <w:t>根据《中华人民共和国预算法》、《云南省预算审查监督条例》及昆明市五华区总工会通过每个季度的绩效跟踪来追踪项目完成的进度及情况，进行预算绩效管理。</w:t>
      </w:r>
    </w:p>
    <w:p w14:paraId="2E5D9AF3">
      <w:pPr>
        <w:pStyle w:val="15"/>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4.评价对象及评价时段</w:t>
      </w:r>
    </w:p>
    <w:p w14:paraId="580E1C57">
      <w:pPr>
        <w:pStyle w:val="6"/>
        <w:shd w:val="clear" w:color="auto" w:fill="FFFFFF"/>
        <w:spacing w:beforeAutospacing="0" w:afterAutospacing="0" w:line="360" w:lineRule="atLeast"/>
        <w:ind w:firstLine="420"/>
        <w:rPr>
          <w:rFonts w:hint="eastAsia"/>
          <w:sz w:val="30"/>
          <w:szCs w:val="30"/>
        </w:rPr>
      </w:pPr>
      <w:r>
        <w:rPr>
          <w:rFonts w:hint="eastAsia" w:ascii="仿宋_GB2312" w:hAnsi="Calibri" w:eastAsia="仿宋_GB2312"/>
          <w:kern w:val="2"/>
          <w:sz w:val="30"/>
          <w:szCs w:val="30"/>
        </w:rPr>
        <w:t>评价对象：昆财金（2023）82号昆明市财政局清算2022年度创业担保贷款中央和省级奖补资金项目，评价时段为：202</w:t>
      </w:r>
      <w:r>
        <w:rPr>
          <w:rFonts w:hint="eastAsia" w:ascii="仿宋_GB2312" w:eastAsia="仿宋_GB2312"/>
          <w:kern w:val="2"/>
          <w:sz w:val="30"/>
          <w:szCs w:val="30"/>
        </w:rPr>
        <w:t>4</w:t>
      </w:r>
      <w:r>
        <w:rPr>
          <w:rFonts w:hint="eastAsia" w:ascii="仿宋_GB2312" w:hAnsi="Calibri" w:eastAsia="仿宋_GB2312"/>
          <w:kern w:val="2"/>
          <w:sz w:val="30"/>
          <w:szCs w:val="30"/>
        </w:rPr>
        <w:t>年1月</w:t>
      </w:r>
      <w:r>
        <w:rPr>
          <w:rFonts w:hint="eastAsia" w:ascii="仿宋_GB2312" w:eastAsia="仿宋_GB2312"/>
          <w:kern w:val="2"/>
          <w:sz w:val="30"/>
          <w:szCs w:val="30"/>
        </w:rPr>
        <w:t>0</w:t>
      </w:r>
      <w:r>
        <w:rPr>
          <w:rFonts w:hint="eastAsia" w:ascii="仿宋_GB2312" w:hAnsi="Calibri" w:eastAsia="仿宋_GB2312"/>
          <w:kern w:val="2"/>
          <w:sz w:val="30"/>
          <w:szCs w:val="30"/>
        </w:rPr>
        <w:t>1日至2024年12月31日。</w:t>
      </w:r>
    </w:p>
    <w:p w14:paraId="30621B0F">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三、综合评价情况及评价结论（附相关评分表）</w:t>
      </w:r>
    </w:p>
    <w:p w14:paraId="3EB4E60A">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（一）绩效评价综合结论。</w:t>
      </w:r>
    </w:p>
    <w:p w14:paraId="3CE9F46F">
      <w:pPr>
        <w:pStyle w:val="2"/>
        <w:ind w:firstLine="600"/>
        <w:rPr>
          <w:rFonts w:hint="eastAsia"/>
          <w:sz w:val="30"/>
          <w:szCs w:val="30"/>
        </w:rPr>
      </w:pPr>
      <w:r>
        <w:rPr>
          <w:rFonts w:hint="eastAsia" w:ascii="仿宋_GB2312" w:hAnsi="仿宋_GB2312" w:eastAsia="仿宋_GB2312" w:cs="仿宋_GB2312"/>
          <w:sz w:val="30"/>
          <w:szCs w:val="30"/>
        </w:rPr>
        <w:t>昆财金（2023）82号昆明市财政局清算2022年度创业担保贷款中央和省级奖补资金项目评价综合得分为90分，评分等级为“优”，能准确反映出项目绩效支出。</w:t>
      </w:r>
    </w:p>
    <w:p w14:paraId="76532841">
      <w:pPr>
        <w:spacing w:line="56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（二）绩效目标实现情况等。</w:t>
      </w:r>
    </w:p>
    <w:p w14:paraId="6F3C2EF6">
      <w:pPr>
        <w:pStyle w:val="2"/>
        <w:ind w:firstLine="600"/>
        <w:rPr>
          <w:rFonts w:hint="eastAsia"/>
          <w:sz w:val="30"/>
          <w:szCs w:val="30"/>
          <w:highlight w:val="none"/>
        </w:rPr>
      </w:pPr>
      <w:r>
        <w:rPr>
          <w:rFonts w:hint="eastAsia" w:ascii="仿宋_GB2312" w:hAnsi="仿宋_GB2312" w:eastAsia="仿宋_GB2312" w:cs="仿宋_GB2312"/>
          <w:sz w:val="30"/>
          <w:szCs w:val="30"/>
          <w:highlight w:val="none"/>
        </w:rPr>
        <w:t>扶持创业人数10人；办理创业担保和“贷免扶补”贷款人数15人。</w:t>
      </w:r>
    </w:p>
    <w:p w14:paraId="72E27C30">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四、绩效评价指标分析</w:t>
      </w:r>
    </w:p>
    <w:p w14:paraId="75C3422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（一）项目决策情况分析。</w:t>
      </w:r>
    </w:p>
    <w:p w14:paraId="5ECD069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昆财金（2023）82号昆明市财政局清算2022年度创业担保贷款中央和省级奖补资金项目立项依据充分、程序规范。</w:t>
      </w:r>
    </w:p>
    <w:p w14:paraId="7A81B806">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（二）项目过程情况分析。</w:t>
      </w:r>
    </w:p>
    <w:p w14:paraId="233878AB">
      <w:pPr>
        <w:pStyle w:val="7"/>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昆财金（2023）82号昆明市财政局清算2022年度创业担保</w:t>
      </w:r>
    </w:p>
    <w:p w14:paraId="5D37D386">
      <w:pPr>
        <w:pStyle w:val="7"/>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贷款中央和省级奖补资金项目资金到位及时、预算执行0%、资</w:t>
      </w:r>
    </w:p>
    <w:p w14:paraId="5D7DA5BB">
      <w:pPr>
        <w:pStyle w:val="7"/>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金使用合规、管理制度健全、制度执行有效。</w:t>
      </w:r>
    </w:p>
    <w:p w14:paraId="384BD1F9">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（三）项目产出情况分析。</w:t>
      </w:r>
    </w:p>
    <w:p w14:paraId="4FC30B88">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rPr>
        <w:t>扶持创业人数10人；</w:t>
      </w:r>
      <w:r>
        <w:rPr>
          <w:rFonts w:hint="eastAsia" w:ascii="仿宋_GB2312" w:hAnsi="仿宋_GB2312" w:eastAsia="仿宋_GB2312" w:cs="仿宋_GB2312"/>
          <w:sz w:val="30"/>
          <w:szCs w:val="30"/>
        </w:rPr>
        <w:t>创业担保贷款回收率大于9</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%；资金足额拨付率100%；地方配套资金到位率100%。</w:t>
      </w:r>
    </w:p>
    <w:p w14:paraId="089E4497">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（四）项目效益情况分析。</w:t>
      </w:r>
    </w:p>
    <w:p w14:paraId="3ABA02B6">
      <w:pPr>
        <w:spacing w:line="56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highlight w:val="none"/>
        </w:rPr>
        <w:t>办理创业担保和“贷免扶补”贷款人数15人；申报创业担</w:t>
      </w:r>
      <w:r>
        <w:rPr>
          <w:rFonts w:hint="eastAsia" w:ascii="仿宋_GB2312" w:hAnsi="仿宋_GB2312" w:eastAsia="仿宋_GB2312" w:cs="仿宋_GB2312"/>
          <w:sz w:val="30"/>
          <w:szCs w:val="30"/>
        </w:rPr>
        <w:t>保贷款贴息个人满意度大于</w:t>
      </w:r>
      <w:r>
        <w:rPr>
          <w:rFonts w:hint="eastAsia" w:ascii="仿宋_GB2312" w:hAnsi="仿宋_GB2312" w:eastAsia="仿宋_GB2312" w:cs="仿宋_GB2312"/>
          <w:sz w:val="30"/>
          <w:szCs w:val="30"/>
          <w:lang w:val="en-US" w:eastAsia="zh-CN"/>
        </w:rPr>
        <w:t>96</w:t>
      </w:r>
      <w:r>
        <w:rPr>
          <w:rFonts w:hint="eastAsia" w:ascii="仿宋_GB2312" w:hAnsi="仿宋_GB2312" w:eastAsia="仿宋_GB2312" w:cs="仿宋_GB2312"/>
          <w:sz w:val="30"/>
          <w:szCs w:val="30"/>
        </w:rPr>
        <w:t>%；申报创业担保贷款贴息小微企业满意度大于</w:t>
      </w:r>
      <w:r>
        <w:rPr>
          <w:rFonts w:hint="eastAsia" w:ascii="仿宋_GB2312" w:hAnsi="仿宋_GB2312" w:eastAsia="仿宋_GB2312" w:cs="仿宋_GB2312"/>
          <w:sz w:val="30"/>
          <w:szCs w:val="30"/>
          <w:lang w:val="en-US" w:eastAsia="zh-CN"/>
        </w:rPr>
        <w:t>96</w:t>
      </w:r>
      <w:r>
        <w:rPr>
          <w:rFonts w:hint="eastAsia" w:ascii="仿宋_GB2312" w:hAnsi="仿宋_GB2312" w:eastAsia="仿宋_GB2312" w:cs="仿宋_GB2312"/>
          <w:sz w:val="30"/>
          <w:szCs w:val="30"/>
        </w:rPr>
        <w:t>%。</w:t>
      </w:r>
    </w:p>
    <w:p w14:paraId="0D06E041">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五、主要经验及做法</w:t>
      </w:r>
    </w:p>
    <w:p w14:paraId="5BD5D2D0">
      <w:pPr>
        <w:topLinePunct/>
        <w:spacing w:line="520" w:lineRule="exact"/>
        <w:ind w:firstLine="750" w:firstLineChars="250"/>
        <w:rPr>
          <w:rFonts w:hint="eastAsia" w:ascii="黑体" w:hAnsi="黑体" w:eastAsia="黑体" w:cs="黑体"/>
          <w:sz w:val="30"/>
          <w:szCs w:val="30"/>
        </w:rPr>
      </w:pPr>
      <w:r>
        <w:rPr>
          <w:rFonts w:hint="eastAsia" w:ascii="仿宋_GB2312" w:eastAsia="仿宋_GB2312"/>
          <w:sz w:val="30"/>
          <w:szCs w:val="30"/>
        </w:rPr>
        <w:t>提高绩效管理认识，通过设立目标有利于项目决策的制定，有助于项目的实施管理。项目实施前应结合本单位自身情况，设定明确、合理的绩效目标，并将目标量化、细化分解，与预算资金相匹配起来。昆明市五华区总工会认真对待绩效自评，针对自身情况对实施项目提出合理的问题及建议，逐步提高绩效管理认识。</w:t>
      </w:r>
    </w:p>
    <w:p w14:paraId="35054E0E">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六、存在的问题及原因分析</w:t>
      </w:r>
    </w:p>
    <w:p w14:paraId="2790366B">
      <w:pPr>
        <w:ind w:firstLine="600" w:firstLineChars="200"/>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预算精准度不足：项目前期资源规划与实际需求匹配度低，未充分结合任务拆解、风险预判等因素科学测算资金用量，导致预算预留超出实际消耗，造成资源闲置。未实现“目标完成+成本最优”的双重绩效。</w:t>
      </w:r>
      <w:bookmarkStart w:id="1" w:name="_GoBack"/>
      <w:bookmarkEnd w:id="1"/>
    </w:p>
    <w:p w14:paraId="0FD79CF7">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七、有关建议</w:t>
      </w:r>
    </w:p>
    <w:p w14:paraId="5DAD6E25">
      <w:pPr>
        <w:pStyle w:val="6"/>
        <w:spacing w:beforeAutospacing="0" w:afterAutospacing="0" w:line="360" w:lineRule="atLeast"/>
        <w:ind w:firstLine="600" w:firstLineChars="200"/>
        <w:rPr>
          <w:rFonts w:hint="eastAsia" w:ascii="黑体" w:hAnsi="黑体" w:eastAsia="黑体" w:cs="黑体"/>
          <w:sz w:val="30"/>
          <w:szCs w:val="30"/>
        </w:rPr>
      </w:pPr>
      <w:r>
        <w:rPr>
          <w:rFonts w:hint="eastAsia" w:ascii="Times New Roman" w:hAnsi="Times New Roman" w:eastAsia="仿宋_GB2312"/>
          <w:kern w:val="2"/>
          <w:sz w:val="30"/>
          <w:szCs w:val="30"/>
        </w:rPr>
        <w:t>昆明市五华区总工会积极参加预算绩效管理培训并</w:t>
      </w:r>
      <w:r>
        <w:rPr>
          <w:rFonts w:hint="eastAsia" w:ascii="Times New Roman" w:hAnsi="Times New Roman" w:eastAsia="仿宋_GB2312"/>
          <w:spacing w:val="-20"/>
          <w:kern w:val="2"/>
          <w:sz w:val="30"/>
          <w:szCs w:val="30"/>
        </w:rPr>
        <w:t>结合实际</w:t>
      </w:r>
      <w:r>
        <w:rPr>
          <w:rFonts w:hint="eastAsia" w:ascii="Times New Roman" w:hAnsi="Times New Roman" w:eastAsia="仿宋_GB2312"/>
          <w:kern w:val="2"/>
          <w:sz w:val="30"/>
          <w:szCs w:val="30"/>
        </w:rPr>
        <w:t>情况，汇总、对比以往年度项目预算，从而科学、有依据的做出下一年的项目资金预算，编制更为合理的预算，优化项目资金预算。</w:t>
      </w:r>
    </w:p>
    <w:p w14:paraId="65D93D3E">
      <w:pPr>
        <w:numPr>
          <w:ilvl w:val="0"/>
          <w:numId w:val="1"/>
        </w:numPr>
        <w:spacing w:line="560" w:lineRule="exact"/>
        <w:ind w:firstLine="600" w:firstLineChars="200"/>
        <w:rPr>
          <w:rFonts w:hint="eastAsia"/>
        </w:rPr>
      </w:pPr>
      <w:r>
        <w:rPr>
          <w:rFonts w:hint="eastAsia" w:ascii="黑体" w:hAnsi="黑体" w:eastAsia="黑体" w:cs="黑体"/>
          <w:sz w:val="30"/>
          <w:szCs w:val="30"/>
        </w:rPr>
        <w:t>其他需要说明的问题</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无</w:t>
      </w:r>
    </w:p>
    <w:p w14:paraId="53FCE3FB">
      <w:pPr>
        <w:pStyle w:val="2"/>
        <w:rPr>
          <w:rFonts w:hint="eastAsia" w:ascii="黑体" w:hAnsi="黑体" w:eastAsia="黑体" w:cs="黑体"/>
          <w:sz w:val="30"/>
          <w:szCs w:val="30"/>
          <w:lang w:val="en-US" w:eastAsia="zh-CN"/>
        </w:rPr>
      </w:pPr>
    </w:p>
    <w:p w14:paraId="1DD0038D">
      <w:pPr>
        <w:rPr>
          <w:rFonts w:hint="eastAsia" w:ascii="黑体" w:hAnsi="黑体" w:eastAsia="黑体" w:cs="黑体"/>
          <w:sz w:val="30"/>
          <w:szCs w:val="30"/>
          <w:lang w:val="en-US" w:eastAsia="zh-CN"/>
        </w:rPr>
      </w:pPr>
    </w:p>
    <w:p w14:paraId="3961939A">
      <w:pPr>
        <w:pStyle w:val="2"/>
        <w:rPr>
          <w:rFonts w:hint="eastAsia" w:ascii="黑体" w:hAnsi="黑体" w:eastAsia="黑体" w:cs="黑体"/>
          <w:sz w:val="30"/>
          <w:szCs w:val="30"/>
          <w:lang w:val="en-US" w:eastAsia="zh-CN"/>
        </w:rPr>
      </w:pPr>
    </w:p>
    <w:p w14:paraId="5D406348">
      <w:pPr>
        <w:rPr>
          <w:rFonts w:hint="eastAsia" w:ascii="黑体" w:hAnsi="黑体" w:eastAsia="黑体" w:cs="黑体"/>
          <w:sz w:val="30"/>
          <w:szCs w:val="30"/>
          <w:lang w:val="en-US" w:eastAsia="zh-CN"/>
        </w:rPr>
      </w:pPr>
    </w:p>
    <w:p w14:paraId="2CA1DF17">
      <w:pPr>
        <w:pStyle w:val="2"/>
        <w:rPr>
          <w:rFonts w:hint="eastAsia" w:ascii="黑体" w:hAnsi="黑体" w:eastAsia="黑体" w:cs="黑体"/>
          <w:sz w:val="30"/>
          <w:szCs w:val="30"/>
          <w:lang w:val="en-US" w:eastAsia="zh-CN"/>
        </w:rPr>
      </w:pPr>
    </w:p>
    <w:p w14:paraId="6062107D">
      <w:pPr>
        <w:rPr>
          <w:rFonts w:hint="eastAsia" w:ascii="黑体" w:hAnsi="黑体" w:eastAsia="黑体" w:cs="黑体"/>
          <w:sz w:val="30"/>
          <w:szCs w:val="30"/>
          <w:lang w:val="en-US" w:eastAsia="zh-CN"/>
        </w:rPr>
      </w:pPr>
    </w:p>
    <w:p w14:paraId="66E4C660">
      <w:pPr>
        <w:pStyle w:val="2"/>
        <w:rPr>
          <w:rFonts w:hint="eastAsia" w:ascii="黑体" w:hAnsi="黑体" w:eastAsia="黑体" w:cs="黑体"/>
          <w:sz w:val="30"/>
          <w:szCs w:val="30"/>
          <w:lang w:val="en-US" w:eastAsia="zh-CN"/>
        </w:rPr>
      </w:pPr>
    </w:p>
    <w:p w14:paraId="545E474E">
      <w:pPr>
        <w:rPr>
          <w:rFonts w:hint="eastAsia" w:ascii="黑体" w:hAnsi="黑体" w:eastAsia="黑体" w:cs="黑体"/>
          <w:sz w:val="30"/>
          <w:szCs w:val="30"/>
          <w:lang w:val="en-US" w:eastAsia="zh-CN"/>
        </w:rPr>
      </w:pPr>
    </w:p>
    <w:p w14:paraId="7E8E70C5">
      <w:pPr>
        <w:pStyle w:val="2"/>
        <w:rPr>
          <w:rFonts w:hint="eastAsia" w:ascii="黑体" w:hAnsi="黑体" w:eastAsia="黑体" w:cs="黑体"/>
          <w:sz w:val="30"/>
          <w:szCs w:val="30"/>
          <w:lang w:val="en-US" w:eastAsia="zh-CN"/>
        </w:rPr>
      </w:pPr>
    </w:p>
    <w:p w14:paraId="3581BB93">
      <w:pPr>
        <w:rPr>
          <w:rFonts w:hint="eastAsia" w:ascii="黑体" w:hAnsi="黑体" w:eastAsia="黑体" w:cs="黑体"/>
          <w:sz w:val="30"/>
          <w:szCs w:val="30"/>
          <w:lang w:val="en-US" w:eastAsia="zh-CN"/>
        </w:rPr>
      </w:pPr>
    </w:p>
    <w:p w14:paraId="62B6F558">
      <w:pPr>
        <w:pStyle w:val="2"/>
        <w:rPr>
          <w:rFonts w:hint="eastAsia" w:ascii="黑体" w:hAnsi="黑体" w:eastAsia="黑体" w:cs="黑体"/>
          <w:sz w:val="30"/>
          <w:szCs w:val="30"/>
          <w:lang w:val="en-US" w:eastAsia="zh-CN"/>
        </w:rPr>
      </w:pPr>
    </w:p>
    <w:p w14:paraId="5A54F0BE">
      <w:pPr>
        <w:rPr>
          <w:rFonts w:hint="eastAsia"/>
        </w:rPr>
      </w:pPr>
    </w:p>
    <w:p w14:paraId="091E0BB5">
      <w:pPr>
        <w:widowControl/>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五华区总工会昆财金（2023）82号昆明市财政局清算2022年度创业担保贷款中央和省级奖补资金项目</w:t>
      </w:r>
    </w:p>
    <w:p w14:paraId="60B3D42D">
      <w:pPr>
        <w:widowControl/>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绩效评价问题清单</w:t>
      </w:r>
    </w:p>
    <w:tbl>
      <w:tblPr>
        <w:tblStyle w:val="8"/>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14:paraId="78415439">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14:paraId="3965ED5B">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64F941A">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5F16D56">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9FC1F16">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问题描述</w:t>
            </w:r>
          </w:p>
        </w:tc>
      </w:tr>
      <w:tr w14:paraId="3C6828E4">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7D49089D">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5DC5D40">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1F267F3">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B8A86F4">
            <w:pPr>
              <w:spacing w:line="420" w:lineRule="exact"/>
              <w:rPr>
                <w:rFonts w:hint="eastAsia" w:ascii="宋体" w:hAnsi="宋体" w:cs="宋体"/>
                <w:color w:val="000000"/>
                <w:sz w:val="22"/>
              </w:rPr>
            </w:pPr>
            <w:r>
              <w:rPr>
                <w:rFonts w:hint="eastAsia" w:ascii="宋体" w:hAnsi="宋体" w:cs="宋体"/>
                <w:color w:val="000000"/>
                <w:sz w:val="22"/>
              </w:rPr>
              <w:t>无</w:t>
            </w:r>
          </w:p>
        </w:tc>
      </w:tr>
      <w:tr w14:paraId="1A7E5680">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02F57C30">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EA9EA3F">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78C3E30">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5A3ABD55">
            <w:pPr>
              <w:spacing w:line="420" w:lineRule="exact"/>
              <w:rPr>
                <w:rFonts w:hint="eastAsia" w:ascii="宋体" w:hAnsi="宋体" w:cs="宋体"/>
                <w:color w:val="000000"/>
                <w:sz w:val="22"/>
              </w:rPr>
            </w:pPr>
          </w:p>
        </w:tc>
      </w:tr>
      <w:tr w14:paraId="09D0CFAC">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7BC92032">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DE52B1A">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BB377EA">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F0BFC09">
            <w:pPr>
              <w:spacing w:line="420" w:lineRule="exact"/>
              <w:rPr>
                <w:rFonts w:hint="eastAsia" w:ascii="宋体" w:hAnsi="宋体" w:cs="宋体"/>
                <w:color w:val="000000"/>
                <w:sz w:val="22"/>
              </w:rPr>
            </w:pPr>
          </w:p>
        </w:tc>
      </w:tr>
      <w:tr w14:paraId="4148141F">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2ABBAA44">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C7FAFB1">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98413F5">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AFE852E">
            <w:pPr>
              <w:spacing w:line="420" w:lineRule="exact"/>
              <w:rPr>
                <w:rFonts w:hint="eastAsia" w:ascii="宋体" w:hAnsi="宋体" w:cs="宋体"/>
                <w:color w:val="000000"/>
                <w:sz w:val="22"/>
              </w:rPr>
            </w:pPr>
            <w:r>
              <w:rPr>
                <w:rFonts w:hint="eastAsia" w:ascii="宋体" w:hAnsi="宋体" w:cs="宋体"/>
                <w:color w:val="000000"/>
                <w:sz w:val="22"/>
              </w:rPr>
              <w:t>无</w:t>
            </w:r>
          </w:p>
        </w:tc>
      </w:tr>
      <w:tr w14:paraId="57B4B7B4">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0538BE02">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CDE16E9">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F21CDBA">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EDE0D64">
            <w:pPr>
              <w:spacing w:line="420" w:lineRule="exact"/>
              <w:rPr>
                <w:rFonts w:hint="eastAsia" w:ascii="宋体" w:hAnsi="宋体" w:cs="宋体"/>
                <w:color w:val="000000"/>
                <w:sz w:val="22"/>
              </w:rPr>
            </w:pPr>
          </w:p>
        </w:tc>
      </w:tr>
      <w:tr w14:paraId="62FD7832">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4AF85054">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32E7B7C">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9441D24">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51EA06E">
            <w:pPr>
              <w:spacing w:line="420" w:lineRule="exact"/>
              <w:rPr>
                <w:rFonts w:hint="eastAsia" w:ascii="宋体" w:hAnsi="宋体" w:cs="宋体"/>
                <w:color w:val="000000"/>
                <w:sz w:val="22"/>
              </w:rPr>
            </w:pPr>
          </w:p>
        </w:tc>
      </w:tr>
      <w:tr w14:paraId="4FA2ECCC">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30F90702">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C8EA055">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6A9B717">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7E1E1DF">
            <w:pPr>
              <w:spacing w:line="420" w:lineRule="exact"/>
              <w:rPr>
                <w:rFonts w:hint="eastAsia" w:ascii="宋体" w:hAnsi="宋体" w:cs="宋体"/>
                <w:color w:val="000000"/>
                <w:sz w:val="22"/>
              </w:rPr>
            </w:pPr>
            <w:r>
              <w:rPr>
                <w:rFonts w:hint="eastAsia" w:ascii="宋体" w:hAnsi="宋体" w:cs="宋体"/>
                <w:color w:val="000000"/>
                <w:sz w:val="22"/>
              </w:rPr>
              <w:t>无</w:t>
            </w:r>
          </w:p>
        </w:tc>
      </w:tr>
      <w:tr w14:paraId="708D531D">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38631E35">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D8AB7C3">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DB88BE1">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BDB20FD">
            <w:pPr>
              <w:spacing w:line="420" w:lineRule="exact"/>
              <w:rPr>
                <w:rFonts w:hint="eastAsia" w:ascii="宋体" w:hAnsi="宋体" w:cs="宋体"/>
                <w:color w:val="000000"/>
                <w:sz w:val="22"/>
              </w:rPr>
            </w:pPr>
          </w:p>
        </w:tc>
      </w:tr>
      <w:tr w14:paraId="179AB26B">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78BA6B21">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2ACCAE6">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9F0A169">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F6D1A66">
            <w:pPr>
              <w:spacing w:line="420" w:lineRule="exact"/>
              <w:rPr>
                <w:rFonts w:hint="eastAsia" w:ascii="宋体" w:hAnsi="宋体" w:cs="宋体"/>
                <w:color w:val="000000"/>
                <w:sz w:val="22"/>
              </w:rPr>
            </w:pPr>
          </w:p>
        </w:tc>
      </w:tr>
      <w:tr w14:paraId="0979C985">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24BB73FC">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65D5E77">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6FDE5DB">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5567C83E">
            <w:pPr>
              <w:spacing w:line="420" w:lineRule="exact"/>
              <w:rPr>
                <w:rFonts w:hint="eastAsia" w:ascii="宋体" w:hAnsi="宋体" w:cs="宋体"/>
                <w:color w:val="000000"/>
                <w:sz w:val="22"/>
              </w:rPr>
            </w:pPr>
            <w:r>
              <w:rPr>
                <w:rFonts w:hint="eastAsia" w:ascii="宋体" w:hAnsi="宋体" w:cs="宋体"/>
                <w:color w:val="000000"/>
                <w:sz w:val="22"/>
              </w:rPr>
              <w:t>无</w:t>
            </w:r>
          </w:p>
        </w:tc>
      </w:tr>
      <w:tr w14:paraId="5A3A84BB">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2034A260">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E45F30D">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C89F9B5">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543D999A">
            <w:pPr>
              <w:spacing w:line="420" w:lineRule="exact"/>
              <w:rPr>
                <w:rFonts w:hint="eastAsia" w:ascii="宋体" w:hAnsi="宋体" w:cs="宋体"/>
                <w:color w:val="000000"/>
                <w:sz w:val="22"/>
              </w:rPr>
            </w:pPr>
          </w:p>
        </w:tc>
      </w:tr>
      <w:tr w14:paraId="259370A8">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1202E755">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47162DA">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CE9F6CC">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6ADD364">
            <w:pPr>
              <w:spacing w:line="420" w:lineRule="exact"/>
              <w:rPr>
                <w:rFonts w:hint="eastAsia" w:ascii="宋体" w:hAnsi="宋体" w:cs="宋体"/>
                <w:color w:val="000000"/>
                <w:sz w:val="22"/>
              </w:rPr>
            </w:pPr>
          </w:p>
        </w:tc>
      </w:tr>
      <w:tr w14:paraId="3A56C470">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2455A1E4">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4307EE6">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380F394">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50D4D2F">
            <w:pPr>
              <w:spacing w:line="420" w:lineRule="exact"/>
              <w:rPr>
                <w:rFonts w:hint="eastAsia" w:ascii="宋体" w:hAnsi="宋体" w:cs="宋体"/>
                <w:color w:val="000000"/>
                <w:sz w:val="22"/>
              </w:rPr>
            </w:pPr>
            <w:r>
              <w:rPr>
                <w:rFonts w:hint="eastAsia" w:ascii="宋体" w:hAnsi="宋体" w:cs="宋体"/>
                <w:color w:val="000000"/>
                <w:sz w:val="22"/>
              </w:rPr>
              <w:t>无</w:t>
            </w:r>
          </w:p>
        </w:tc>
      </w:tr>
      <w:tr w14:paraId="41FA6273">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2DBAD7A7">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3EFE8C6">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5C1DC3B">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92A9748">
            <w:pPr>
              <w:spacing w:line="420" w:lineRule="exact"/>
              <w:rPr>
                <w:rFonts w:hint="eastAsia" w:ascii="宋体" w:hAnsi="宋体" w:cs="宋体"/>
                <w:color w:val="000000"/>
                <w:sz w:val="22"/>
              </w:rPr>
            </w:pPr>
          </w:p>
        </w:tc>
      </w:tr>
      <w:tr w14:paraId="37A737BA">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3D9F9F95">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FB9EDBF">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AE29155">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0EE0E4C">
            <w:pPr>
              <w:spacing w:line="420" w:lineRule="exact"/>
              <w:rPr>
                <w:rFonts w:hint="eastAsia" w:ascii="宋体" w:hAnsi="宋体" w:cs="宋体"/>
                <w:color w:val="000000"/>
                <w:sz w:val="22"/>
              </w:rPr>
            </w:pPr>
          </w:p>
        </w:tc>
      </w:tr>
      <w:tr w14:paraId="0BE9F717">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14:paraId="2511A44D">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0D8ED9F">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D20C9D3">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DEB6E0E">
            <w:pPr>
              <w:spacing w:line="420" w:lineRule="exact"/>
              <w:rPr>
                <w:rFonts w:hint="eastAsia" w:ascii="宋体" w:hAnsi="宋体" w:cs="宋体"/>
                <w:color w:val="000000"/>
                <w:sz w:val="22"/>
              </w:rPr>
            </w:pPr>
            <w:r>
              <w:rPr>
                <w:rFonts w:hint="eastAsia" w:ascii="宋体" w:hAnsi="宋体" w:cs="宋体"/>
                <w:color w:val="000000"/>
                <w:sz w:val="22"/>
              </w:rPr>
              <w:t>无</w:t>
            </w:r>
          </w:p>
        </w:tc>
      </w:tr>
      <w:tr w14:paraId="1D8C09BC">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vAlign w:val="center"/>
          </w:tcPr>
          <w:p w14:paraId="29B8E554">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542954B">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666268D">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7E1D3EE">
            <w:pPr>
              <w:spacing w:line="420" w:lineRule="exact"/>
              <w:rPr>
                <w:rFonts w:hint="eastAsia" w:ascii="宋体" w:hAnsi="宋体" w:cs="宋体"/>
                <w:color w:val="000000"/>
                <w:sz w:val="22"/>
              </w:rPr>
            </w:pPr>
          </w:p>
        </w:tc>
      </w:tr>
      <w:tr w14:paraId="704D8147">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vAlign w:val="center"/>
          </w:tcPr>
          <w:p w14:paraId="205E3496">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nil"/>
              <w:right w:val="single" w:color="000000" w:sz="4" w:space="0"/>
            </w:tcBorders>
            <w:noWrap/>
            <w:vAlign w:val="center"/>
          </w:tcPr>
          <w:p w14:paraId="59141650">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nil"/>
              <w:right w:val="single" w:color="000000" w:sz="4" w:space="0"/>
            </w:tcBorders>
            <w:noWrap/>
            <w:vAlign w:val="center"/>
          </w:tcPr>
          <w:p w14:paraId="72A8E143">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nil"/>
              <w:right w:val="single" w:color="000000" w:sz="4" w:space="0"/>
            </w:tcBorders>
            <w:noWrap/>
            <w:vAlign w:val="center"/>
          </w:tcPr>
          <w:p w14:paraId="53D6BE40">
            <w:pPr>
              <w:spacing w:line="420" w:lineRule="exact"/>
              <w:rPr>
                <w:rFonts w:hint="eastAsia" w:ascii="宋体" w:hAnsi="宋体" w:cs="宋体"/>
                <w:color w:val="000000"/>
                <w:sz w:val="22"/>
              </w:rPr>
            </w:pPr>
          </w:p>
        </w:tc>
      </w:tr>
      <w:tr w14:paraId="093FE25F">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tcPr>
          <w:p w14:paraId="68656D70">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p>
          <w:p w14:paraId="16244A37">
            <w:pPr>
              <w:spacing w:line="420" w:lineRule="exact"/>
              <w:rPr>
                <w:rFonts w:hint="eastAsia" w:ascii="宋体" w:hAnsi="宋体" w:cs="宋体"/>
                <w:color w:val="000000"/>
                <w:kern w:val="0"/>
                <w:sz w:val="24"/>
              </w:rPr>
            </w:pPr>
          </w:p>
        </w:tc>
      </w:tr>
    </w:tbl>
    <w:p w14:paraId="72DC0770">
      <w:pPr>
        <w:pStyle w:val="7"/>
        <w:jc w:val="both"/>
      </w:pPr>
    </w:p>
    <w:p w14:paraId="7E1644FA"/>
    <w:p w14:paraId="7BBFE95E">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AE150"/>
    <w:multiLevelType w:val="singleLevel"/>
    <w:tmpl w:val="A42AE1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57"/>
    <w:rsid w:val="00022E67"/>
    <w:rsid w:val="00067E72"/>
    <w:rsid w:val="00112A84"/>
    <w:rsid w:val="001A2203"/>
    <w:rsid w:val="00202ABC"/>
    <w:rsid w:val="002548FE"/>
    <w:rsid w:val="002A6218"/>
    <w:rsid w:val="002B6A81"/>
    <w:rsid w:val="002C473A"/>
    <w:rsid w:val="002D1206"/>
    <w:rsid w:val="0031267A"/>
    <w:rsid w:val="003468BC"/>
    <w:rsid w:val="003629E3"/>
    <w:rsid w:val="00395FA3"/>
    <w:rsid w:val="003C754D"/>
    <w:rsid w:val="00446B06"/>
    <w:rsid w:val="00482AB4"/>
    <w:rsid w:val="004A74D7"/>
    <w:rsid w:val="00626453"/>
    <w:rsid w:val="006C1435"/>
    <w:rsid w:val="006C5621"/>
    <w:rsid w:val="00A13407"/>
    <w:rsid w:val="00A51A9E"/>
    <w:rsid w:val="00AD5166"/>
    <w:rsid w:val="00AF163F"/>
    <w:rsid w:val="00B05CF7"/>
    <w:rsid w:val="00B555A8"/>
    <w:rsid w:val="00B66C1B"/>
    <w:rsid w:val="00BC6E93"/>
    <w:rsid w:val="00BD0E5C"/>
    <w:rsid w:val="00BF126B"/>
    <w:rsid w:val="00C25484"/>
    <w:rsid w:val="00DE0783"/>
    <w:rsid w:val="00EB768F"/>
    <w:rsid w:val="00EE017B"/>
    <w:rsid w:val="00F12C57"/>
    <w:rsid w:val="00F408D6"/>
    <w:rsid w:val="035E1953"/>
    <w:rsid w:val="161C664A"/>
    <w:rsid w:val="53750D5A"/>
    <w:rsid w:val="6B7A3D1B"/>
    <w:rsid w:val="71BF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14:ligatures w14:val="standardContextual"/>
    </w:rPr>
  </w:style>
  <w:style w:type="paragraph" w:styleId="5">
    <w:name w:val="header"/>
    <w:basedOn w:val="1"/>
    <w:link w:val="10"/>
    <w:unhideWhenUsed/>
    <w:qFormat/>
    <w:uiPriority w:val="99"/>
    <w:pPr>
      <w:tabs>
        <w:tab w:val="center" w:pos="4153"/>
        <w:tab w:val="right" w:pos="8306"/>
      </w:tabs>
      <w:snapToGrid w:val="0"/>
      <w:spacing w:line="240" w:lineRule="auto"/>
      <w:jc w:val="center"/>
    </w:pPr>
    <w:rPr>
      <w:rFonts w:asciiTheme="minorHAnsi" w:hAnsiTheme="minorHAnsi" w:eastAsiaTheme="minorEastAsia" w:cstheme="minorBidi"/>
      <w:sz w:val="18"/>
      <w:szCs w:val="18"/>
      <w14:ligatures w14:val="standardContextual"/>
    </w:rPr>
  </w:style>
  <w:style w:type="paragraph" w:styleId="6">
    <w:name w:val="Normal (Web)"/>
    <w:basedOn w:val="1"/>
    <w:semiHidden/>
    <w:unhideWhenUsed/>
    <w:qFormat/>
    <w:uiPriority w:val="99"/>
    <w:pPr>
      <w:widowControl/>
      <w:spacing w:beforeAutospacing="1" w:after="0" w:afterAutospacing="1" w:line="240" w:lineRule="auto"/>
      <w:jc w:val="left"/>
    </w:pPr>
    <w:rPr>
      <w:rFonts w:asciiTheme="minorHAnsi" w:hAnsiTheme="minorHAnsi" w:eastAsiaTheme="minorEastAsia"/>
      <w:kern w:val="0"/>
      <w:sz w:val="24"/>
    </w:rPr>
  </w:style>
  <w:style w:type="paragraph" w:styleId="7">
    <w:name w:val="Body Text First Indent"/>
    <w:basedOn w:val="3"/>
    <w:link w:val="13"/>
    <w:qFormat/>
    <w:uiPriority w:val="0"/>
    <w:pPr>
      <w:spacing w:after="160" w:line="520" w:lineRule="exact"/>
      <w:jc w:val="center"/>
    </w:pPr>
    <w:rPr>
      <w:rFonts w:ascii="Times New Roman" w:hAnsi="Times New Roman"/>
      <w:sz w:val="24"/>
      <w:szCs w:val="20"/>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正文文本 字符"/>
    <w:basedOn w:val="9"/>
    <w:link w:val="3"/>
    <w:semiHidden/>
    <w:uiPriority w:val="99"/>
    <w:rPr>
      <w:rFonts w:ascii="Calibri" w:hAnsi="Calibri" w:eastAsia="宋体" w:cs="Times New Roman"/>
      <w:sz w:val="21"/>
      <w:szCs w:val="22"/>
      <w14:ligatures w14:val="none"/>
    </w:rPr>
  </w:style>
  <w:style w:type="character" w:customStyle="1" w:styleId="13">
    <w:name w:val="正文文本首行缩进 字符"/>
    <w:basedOn w:val="12"/>
    <w:link w:val="7"/>
    <w:qFormat/>
    <w:uiPriority w:val="0"/>
    <w:rPr>
      <w:rFonts w:ascii="Times New Roman" w:hAnsi="Times New Roman" w:eastAsia="宋体" w:cs="Times New Roman"/>
      <w:sz w:val="24"/>
      <w:szCs w:val="20"/>
      <w14:ligatures w14:val="none"/>
    </w:rPr>
  </w:style>
  <w:style w:type="character" w:customStyle="1" w:styleId="14">
    <w:name w:val="标题 2 字符"/>
    <w:basedOn w:val="9"/>
    <w:link w:val="2"/>
    <w:semiHidden/>
    <w:qFormat/>
    <w:uiPriority w:val="9"/>
    <w:rPr>
      <w:rFonts w:asciiTheme="majorHAnsi" w:hAnsiTheme="majorHAnsi" w:eastAsiaTheme="majorEastAsia" w:cstheme="majorBidi"/>
      <w:b/>
      <w:bCs/>
      <w:sz w:val="32"/>
      <w:szCs w:val="32"/>
      <w14:ligatures w14:val="none"/>
    </w:rPr>
  </w:style>
  <w:style w:type="paragraph" w:customStyle="1" w:styleId="15">
    <w:name w:val="正文-公1"/>
    <w:basedOn w:val="1"/>
    <w:qFormat/>
    <w:uiPriority w:val="0"/>
    <w:pPr>
      <w:widowControl/>
      <w:spacing w:after="0" w:line="240" w:lineRule="auto"/>
      <w:ind w:firstLine="200" w:firstLineChars="200"/>
      <w:jc w:val="left"/>
    </w:pPr>
    <w:rPr>
      <w:rFonts w:ascii="Times New Roman" w:hAnsi="Times New Roman" w:eastAsiaTheme="minorEastAsia"/>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3327</Words>
  <Characters>3575</Characters>
  <Lines>31</Lines>
  <Paragraphs>8</Paragraphs>
  <TotalTime>12</TotalTime>
  <ScaleCrop>false</ScaleCrop>
  <LinksUpToDate>false</LinksUpToDate>
  <CharactersWithSpaces>3894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2024-05-22T07:25:00Z</dcterms:created>
  <dc:creator>嘉慧 李</dc:creator>
  <cp:lastModifiedBy>小萌虎</cp:lastModifiedBy>
  <dcterms:modified xsi:type="dcterms:W3CDTF">2025-08-27T04:47:20Z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eyJoZGlkIjoiZWNlYzYwZGY2YTFhNDA0ZTc5MDZlODYzZGU5YjE5ZTAiLCJ1c2VySWQiOiI3OTYwNTE1MDEifQ==</vt:lpwstr>
  </property>
  <property fmtid="{D5CDD505-2E9C-101B-9397-08002B2CF9AE}" pid="3" name="KSOProductBuildVer">
    <vt:lpwstr>2052-12.1.0.22529</vt:lpwstr>
  </property>
  <property fmtid="{D5CDD505-2E9C-101B-9397-08002B2CF9AE}" pid="4" name="ICV">
    <vt:lpwstr>529D3AA10A004C799E36311F8C9B2800_12</vt:lpwstr>
  </property>
</Properties>
</file>