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22" w:rsidRDefault="00E02F8F">
      <w:pPr>
        <w:spacing w:line="640" w:lineRule="exact"/>
      </w:pPr>
      <w:bookmarkStart w:id="0" w:name="_GoBack"/>
      <w:bookmarkEnd w:id="0"/>
      <w:r>
        <w:rPr>
          <w:rFonts w:ascii="仿宋_GB2312" w:eastAsia="仿宋_GB2312" w:hAnsi="仿宋_GB2312" w:cs="仿宋_GB2312" w:hint="eastAsia"/>
          <w:color w:val="000000"/>
          <w:sz w:val="32"/>
          <w:szCs w:val="32"/>
        </w:rPr>
        <w:t>附件1：</w:t>
      </w:r>
    </w:p>
    <w:p w:rsidR="00E12E22" w:rsidRDefault="00E02F8F">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五华区预算支出部门评价表</w:t>
      </w:r>
    </w:p>
    <w:p w:rsidR="00E12E22" w:rsidRDefault="00E02F8F">
      <w:pPr>
        <w:spacing w:line="560" w:lineRule="exact"/>
        <w:jc w:val="center"/>
        <w:rPr>
          <w:rFonts w:ascii="方正小标宋简体" w:eastAsia="方正小标宋简体" w:hAnsi="黑体"/>
          <w:color w:val="000000"/>
          <w:sz w:val="32"/>
          <w:szCs w:val="32"/>
        </w:rPr>
      </w:pPr>
      <w:r>
        <w:rPr>
          <w:rFonts w:ascii="方正小标宋简体" w:eastAsia="方正小标宋简体" w:hAnsi="黑体" w:hint="eastAsia"/>
          <w:color w:val="000000"/>
          <w:sz w:val="32"/>
          <w:szCs w:val="32"/>
        </w:rPr>
        <w:t>（2024）年度</w:t>
      </w:r>
    </w:p>
    <w:tbl>
      <w:tblPr>
        <w:tblpPr w:leftFromText="180" w:rightFromText="180" w:vertAnchor="text" w:horzAnchor="page" w:tblpXSpec="center" w:tblpY="258"/>
        <w:tblOverlap w:val="never"/>
        <w:tblW w:w="10689" w:type="dxa"/>
        <w:jc w:val="center"/>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tblPr>
      <w:tblGrid>
        <w:gridCol w:w="1413"/>
        <w:gridCol w:w="186"/>
        <w:gridCol w:w="188"/>
        <w:gridCol w:w="374"/>
        <w:gridCol w:w="1597"/>
        <w:gridCol w:w="621"/>
        <w:gridCol w:w="447"/>
        <w:gridCol w:w="1128"/>
        <w:gridCol w:w="636"/>
        <w:gridCol w:w="821"/>
        <w:gridCol w:w="1639"/>
        <w:gridCol w:w="1639"/>
      </w:tblGrid>
      <w:tr w:rsidR="00E12E22">
        <w:trPr>
          <w:trHeight w:val="395"/>
          <w:jc w:val="center"/>
        </w:trPr>
        <w:tc>
          <w:tcPr>
            <w:tcW w:w="1787" w:type="dxa"/>
            <w:gridSpan w:val="3"/>
            <w:tcBorders>
              <w:bottom w:val="single" w:sz="4" w:space="0" w:color="auto"/>
              <w:right w:val="single" w:sz="4" w:space="0" w:color="auto"/>
            </w:tcBorders>
            <w:noWrap/>
            <w:vAlign w:val="center"/>
          </w:tcPr>
          <w:p w:rsidR="00E12E22" w:rsidRDefault="00E02F8F">
            <w:pPr>
              <w:spacing w:line="400" w:lineRule="exact"/>
              <w:jc w:val="center"/>
              <w:rPr>
                <w:rFonts w:ascii="宋体" w:hAnsi="宋体"/>
                <w:sz w:val="18"/>
                <w:szCs w:val="18"/>
              </w:rPr>
            </w:pPr>
            <w:r>
              <w:rPr>
                <w:rFonts w:ascii="宋体" w:hAnsi="宋体" w:hint="eastAsia"/>
                <w:sz w:val="18"/>
                <w:szCs w:val="18"/>
              </w:rPr>
              <w:t>项目名称</w:t>
            </w:r>
          </w:p>
        </w:tc>
        <w:tc>
          <w:tcPr>
            <w:tcW w:w="8902" w:type="dxa"/>
            <w:gridSpan w:val="9"/>
            <w:tcBorders>
              <w:left w:val="single" w:sz="4" w:space="0" w:color="auto"/>
              <w:bottom w:val="single" w:sz="4" w:space="0" w:color="auto"/>
            </w:tcBorders>
            <w:noWrap/>
            <w:vAlign w:val="center"/>
          </w:tcPr>
          <w:p w:rsidR="00E12E22" w:rsidRDefault="00E02F8F">
            <w:pPr>
              <w:spacing w:line="400" w:lineRule="exact"/>
              <w:rPr>
                <w:rFonts w:ascii="宋体" w:hAnsi="宋体"/>
                <w:sz w:val="18"/>
                <w:szCs w:val="18"/>
              </w:rPr>
            </w:pPr>
            <w:r>
              <w:rPr>
                <w:rFonts w:ascii="宋体" w:hAnsi="宋体" w:hint="eastAsia"/>
                <w:sz w:val="18"/>
                <w:szCs w:val="18"/>
              </w:rPr>
              <w:t>全国“两会”期间信访维稳应急处置工作经费</w:t>
            </w:r>
          </w:p>
        </w:tc>
      </w:tr>
      <w:tr w:rsidR="00E12E22">
        <w:trPr>
          <w:trHeight w:val="364"/>
          <w:jc w:val="center"/>
        </w:trPr>
        <w:tc>
          <w:tcPr>
            <w:tcW w:w="1787" w:type="dxa"/>
            <w:gridSpan w:val="3"/>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主管部门</w:t>
            </w:r>
          </w:p>
        </w:tc>
        <w:tc>
          <w:tcPr>
            <w:tcW w:w="3039"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300" w:lineRule="exact"/>
              <w:jc w:val="left"/>
              <w:rPr>
                <w:rFonts w:ascii="宋体" w:hAnsi="宋体"/>
                <w:sz w:val="18"/>
                <w:szCs w:val="18"/>
              </w:rPr>
            </w:pPr>
            <w:r>
              <w:rPr>
                <w:rFonts w:ascii="宋体" w:hAnsi="宋体" w:hint="eastAsia"/>
                <w:sz w:val="18"/>
                <w:szCs w:val="18"/>
              </w:rPr>
              <w:t>昆明市五华区财政局</w:t>
            </w:r>
          </w:p>
        </w:tc>
        <w:tc>
          <w:tcPr>
            <w:tcW w:w="2585"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项目实施单位</w:t>
            </w:r>
          </w:p>
        </w:tc>
        <w:tc>
          <w:tcPr>
            <w:tcW w:w="3278" w:type="dxa"/>
            <w:gridSpan w:val="2"/>
            <w:tcBorders>
              <w:top w:val="single" w:sz="4" w:space="0" w:color="auto"/>
              <w:left w:val="single" w:sz="4" w:space="0" w:color="auto"/>
              <w:bottom w:val="single" w:sz="4" w:space="0" w:color="auto"/>
            </w:tcBorders>
            <w:noWrap/>
            <w:vAlign w:val="center"/>
          </w:tcPr>
          <w:p w:rsidR="00E12E22" w:rsidRDefault="00E02F8F">
            <w:pPr>
              <w:spacing w:line="300" w:lineRule="exact"/>
              <w:jc w:val="left"/>
              <w:rPr>
                <w:rFonts w:ascii="宋体" w:hAnsi="宋体"/>
                <w:sz w:val="18"/>
                <w:szCs w:val="18"/>
              </w:rPr>
            </w:pPr>
            <w:r>
              <w:rPr>
                <w:rFonts w:ascii="宋体" w:hAnsi="宋体" w:hint="eastAsia"/>
                <w:sz w:val="18"/>
                <w:szCs w:val="18"/>
              </w:rPr>
              <w:t>昆明市五华区信访局</w:t>
            </w:r>
          </w:p>
        </w:tc>
      </w:tr>
      <w:tr w:rsidR="00E12E22">
        <w:trPr>
          <w:trHeight w:val="364"/>
          <w:jc w:val="center"/>
        </w:trPr>
        <w:tc>
          <w:tcPr>
            <w:tcW w:w="1787" w:type="dxa"/>
            <w:gridSpan w:val="3"/>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项目负责人</w:t>
            </w:r>
          </w:p>
        </w:tc>
        <w:tc>
          <w:tcPr>
            <w:tcW w:w="3039"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962F3D">
            <w:pPr>
              <w:spacing w:line="300" w:lineRule="exact"/>
              <w:jc w:val="left"/>
              <w:rPr>
                <w:rFonts w:ascii="宋体" w:hAnsi="宋体"/>
                <w:sz w:val="18"/>
                <w:szCs w:val="18"/>
              </w:rPr>
            </w:pPr>
            <w:r>
              <w:rPr>
                <w:rFonts w:ascii="宋体" w:hAnsi="宋体" w:hint="eastAsia"/>
                <w:sz w:val="18"/>
                <w:szCs w:val="18"/>
              </w:rPr>
              <w:t>陈鹏飞</w:t>
            </w:r>
          </w:p>
        </w:tc>
        <w:tc>
          <w:tcPr>
            <w:tcW w:w="2585"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联系电话</w:t>
            </w:r>
          </w:p>
        </w:tc>
        <w:tc>
          <w:tcPr>
            <w:tcW w:w="3278" w:type="dxa"/>
            <w:gridSpan w:val="2"/>
            <w:tcBorders>
              <w:top w:val="single" w:sz="4" w:space="0" w:color="auto"/>
              <w:left w:val="single" w:sz="4" w:space="0" w:color="auto"/>
              <w:bottom w:val="single" w:sz="4" w:space="0" w:color="auto"/>
            </w:tcBorders>
            <w:noWrap/>
            <w:vAlign w:val="center"/>
          </w:tcPr>
          <w:p w:rsidR="00E12E22" w:rsidRDefault="00701505">
            <w:pPr>
              <w:spacing w:line="300" w:lineRule="exact"/>
              <w:jc w:val="center"/>
              <w:rPr>
                <w:rFonts w:ascii="宋体" w:hAnsi="宋体"/>
                <w:sz w:val="18"/>
                <w:szCs w:val="18"/>
              </w:rPr>
            </w:pPr>
            <w:r>
              <w:rPr>
                <w:rFonts w:ascii="宋体" w:hAnsi="宋体" w:hint="eastAsia"/>
                <w:sz w:val="18"/>
                <w:szCs w:val="18"/>
              </w:rPr>
              <w:t>0871-63613987</w:t>
            </w:r>
          </w:p>
        </w:tc>
      </w:tr>
      <w:tr w:rsidR="00E12E22">
        <w:trPr>
          <w:trHeight w:val="364"/>
          <w:jc w:val="center"/>
        </w:trPr>
        <w:tc>
          <w:tcPr>
            <w:tcW w:w="1787" w:type="dxa"/>
            <w:gridSpan w:val="3"/>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项目类型</w:t>
            </w:r>
          </w:p>
        </w:tc>
        <w:tc>
          <w:tcPr>
            <w:tcW w:w="8902" w:type="dxa"/>
            <w:gridSpan w:val="9"/>
            <w:tcBorders>
              <w:top w:val="single" w:sz="4" w:space="0" w:color="auto"/>
              <w:left w:val="single" w:sz="4" w:space="0" w:color="auto"/>
              <w:bottom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经常性项目（）一次性项目（</w:t>
            </w:r>
            <w:r>
              <w:rPr>
                <w:rFonts w:ascii="Arial" w:hAnsi="Arial" w:cs="Arial"/>
                <w:sz w:val="18"/>
                <w:szCs w:val="18"/>
              </w:rPr>
              <w:t>√</w:t>
            </w:r>
            <w:r>
              <w:rPr>
                <w:rFonts w:ascii="宋体" w:hAnsi="宋体" w:hint="eastAsia"/>
                <w:sz w:val="18"/>
                <w:szCs w:val="18"/>
              </w:rPr>
              <w:t>）</w:t>
            </w:r>
          </w:p>
        </w:tc>
      </w:tr>
      <w:tr w:rsidR="00E12E22">
        <w:trPr>
          <w:trHeight w:val="364"/>
          <w:jc w:val="center"/>
        </w:trPr>
        <w:tc>
          <w:tcPr>
            <w:tcW w:w="1787" w:type="dxa"/>
            <w:gridSpan w:val="3"/>
            <w:vMerge w:val="restart"/>
            <w:tcBorders>
              <w:top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项目资金（万元）</w:t>
            </w:r>
          </w:p>
        </w:tc>
        <w:tc>
          <w:tcPr>
            <w:tcW w:w="197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项目支出明细内容</w:t>
            </w:r>
          </w:p>
        </w:tc>
        <w:tc>
          <w:tcPr>
            <w:tcW w:w="219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年初预算数</w:t>
            </w: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实际到位数</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实际支出数</w:t>
            </w:r>
          </w:p>
        </w:tc>
        <w:tc>
          <w:tcPr>
            <w:tcW w:w="1639" w:type="dxa"/>
            <w:tcBorders>
              <w:top w:val="single" w:sz="4" w:space="0" w:color="auto"/>
              <w:left w:val="single" w:sz="4" w:space="0" w:color="auto"/>
              <w:bottom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执行率</w:t>
            </w:r>
          </w:p>
        </w:tc>
      </w:tr>
      <w:tr w:rsidR="00E12E22">
        <w:trPr>
          <w:trHeight w:val="364"/>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97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全国“两会”期间信访维稳应急处置工作经费</w:t>
            </w:r>
          </w:p>
        </w:tc>
        <w:tc>
          <w:tcPr>
            <w:tcW w:w="219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11.07</w:t>
            </w: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11.07</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11.07</w:t>
            </w:r>
          </w:p>
        </w:tc>
        <w:tc>
          <w:tcPr>
            <w:tcW w:w="1639" w:type="dxa"/>
            <w:tcBorders>
              <w:top w:val="single" w:sz="4" w:space="0" w:color="auto"/>
              <w:left w:val="single" w:sz="4" w:space="0" w:color="auto"/>
              <w:bottom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100%</w:t>
            </w:r>
          </w:p>
        </w:tc>
      </w:tr>
      <w:tr w:rsidR="00E12E22">
        <w:trPr>
          <w:trHeight w:val="364"/>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97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219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tcBorders>
              <w:top w:val="single" w:sz="4" w:space="0" w:color="auto"/>
              <w:left w:val="single" w:sz="4" w:space="0" w:color="auto"/>
              <w:bottom w:val="single" w:sz="4" w:space="0" w:color="auto"/>
            </w:tcBorders>
            <w:noWrap/>
            <w:vAlign w:val="center"/>
          </w:tcPr>
          <w:p w:rsidR="00E12E22" w:rsidRDefault="00E12E22">
            <w:pPr>
              <w:spacing w:line="240" w:lineRule="exact"/>
              <w:jc w:val="center"/>
              <w:rPr>
                <w:rFonts w:ascii="宋体" w:hAnsi="宋体"/>
                <w:sz w:val="18"/>
                <w:szCs w:val="18"/>
              </w:rPr>
            </w:pPr>
          </w:p>
        </w:tc>
      </w:tr>
      <w:tr w:rsidR="00E12E22">
        <w:trPr>
          <w:trHeight w:val="364"/>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97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219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tcBorders>
              <w:top w:val="single" w:sz="4" w:space="0" w:color="auto"/>
              <w:left w:val="single" w:sz="4" w:space="0" w:color="auto"/>
              <w:bottom w:val="single" w:sz="4" w:space="0" w:color="auto"/>
            </w:tcBorders>
            <w:noWrap/>
            <w:vAlign w:val="center"/>
          </w:tcPr>
          <w:p w:rsidR="00E12E22" w:rsidRDefault="00E12E22">
            <w:pPr>
              <w:spacing w:line="240" w:lineRule="exact"/>
              <w:jc w:val="center"/>
              <w:rPr>
                <w:rFonts w:ascii="宋体" w:hAnsi="宋体"/>
                <w:sz w:val="18"/>
                <w:szCs w:val="18"/>
              </w:rPr>
            </w:pPr>
          </w:p>
        </w:tc>
      </w:tr>
      <w:tr w:rsidR="00E12E22">
        <w:trPr>
          <w:trHeight w:val="364"/>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97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219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tcBorders>
              <w:top w:val="single" w:sz="4" w:space="0" w:color="auto"/>
              <w:left w:val="single" w:sz="4" w:space="0" w:color="auto"/>
              <w:bottom w:val="single" w:sz="4" w:space="0" w:color="auto"/>
            </w:tcBorders>
            <w:noWrap/>
            <w:vAlign w:val="center"/>
          </w:tcPr>
          <w:p w:rsidR="00E12E22" w:rsidRDefault="00E12E22">
            <w:pPr>
              <w:spacing w:line="240" w:lineRule="exact"/>
              <w:jc w:val="center"/>
              <w:rPr>
                <w:rFonts w:ascii="宋体" w:hAnsi="宋体"/>
                <w:sz w:val="18"/>
                <w:szCs w:val="18"/>
              </w:rPr>
            </w:pPr>
          </w:p>
        </w:tc>
      </w:tr>
      <w:tr w:rsidR="00E12E22">
        <w:trPr>
          <w:trHeight w:val="364"/>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97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219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tcBorders>
              <w:top w:val="single" w:sz="4" w:space="0" w:color="auto"/>
              <w:left w:val="single" w:sz="4" w:space="0" w:color="auto"/>
              <w:bottom w:val="single" w:sz="4" w:space="0" w:color="auto"/>
            </w:tcBorders>
            <w:noWrap/>
            <w:vAlign w:val="center"/>
          </w:tcPr>
          <w:p w:rsidR="00E12E22" w:rsidRDefault="00E12E22">
            <w:pPr>
              <w:spacing w:line="240" w:lineRule="exact"/>
              <w:jc w:val="center"/>
              <w:rPr>
                <w:rFonts w:ascii="宋体" w:hAnsi="宋体"/>
                <w:sz w:val="18"/>
                <w:szCs w:val="18"/>
              </w:rPr>
            </w:pPr>
          </w:p>
        </w:tc>
      </w:tr>
      <w:tr w:rsidR="00E12E22">
        <w:trPr>
          <w:trHeight w:val="364"/>
          <w:jc w:val="center"/>
        </w:trPr>
        <w:tc>
          <w:tcPr>
            <w:tcW w:w="3758" w:type="dxa"/>
            <w:gridSpan w:val="5"/>
            <w:tcBorders>
              <w:top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b/>
                <w:bCs/>
                <w:sz w:val="18"/>
                <w:szCs w:val="18"/>
              </w:rPr>
            </w:pPr>
            <w:r>
              <w:rPr>
                <w:rFonts w:ascii="宋体" w:hAnsi="宋体" w:hint="eastAsia"/>
                <w:b/>
                <w:bCs/>
                <w:sz w:val="18"/>
                <w:szCs w:val="18"/>
              </w:rPr>
              <w:t>合计</w:t>
            </w:r>
          </w:p>
        </w:tc>
        <w:tc>
          <w:tcPr>
            <w:tcW w:w="219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b/>
                <w:bCs/>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b/>
                <w:bCs/>
                <w:sz w:val="18"/>
                <w:szCs w:val="18"/>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b/>
                <w:bCs/>
                <w:sz w:val="18"/>
                <w:szCs w:val="18"/>
              </w:rPr>
            </w:pPr>
          </w:p>
        </w:tc>
        <w:tc>
          <w:tcPr>
            <w:tcW w:w="1639" w:type="dxa"/>
            <w:tcBorders>
              <w:top w:val="single" w:sz="4" w:space="0" w:color="auto"/>
              <w:left w:val="single" w:sz="4" w:space="0" w:color="auto"/>
              <w:bottom w:val="single" w:sz="4" w:space="0" w:color="auto"/>
            </w:tcBorders>
            <w:noWrap/>
            <w:vAlign w:val="center"/>
          </w:tcPr>
          <w:p w:rsidR="00E12E22" w:rsidRDefault="00E12E22">
            <w:pPr>
              <w:spacing w:line="240" w:lineRule="exact"/>
              <w:jc w:val="center"/>
              <w:rPr>
                <w:rFonts w:ascii="宋体" w:hAnsi="宋体"/>
                <w:b/>
                <w:bCs/>
                <w:sz w:val="18"/>
                <w:szCs w:val="18"/>
              </w:rPr>
            </w:pPr>
          </w:p>
        </w:tc>
      </w:tr>
      <w:tr w:rsidR="00E12E22">
        <w:trPr>
          <w:trHeight w:val="364"/>
          <w:jc w:val="center"/>
        </w:trPr>
        <w:tc>
          <w:tcPr>
            <w:tcW w:w="3758" w:type="dxa"/>
            <w:gridSpan w:val="5"/>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其中：中央财政</w:t>
            </w:r>
          </w:p>
        </w:tc>
        <w:tc>
          <w:tcPr>
            <w:tcW w:w="219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tcBorders>
              <w:top w:val="single" w:sz="4" w:space="0" w:color="auto"/>
              <w:left w:val="single" w:sz="4" w:space="0" w:color="auto"/>
              <w:bottom w:val="single" w:sz="4" w:space="0" w:color="auto"/>
            </w:tcBorders>
            <w:noWrap/>
            <w:vAlign w:val="center"/>
          </w:tcPr>
          <w:p w:rsidR="00E12E22" w:rsidRDefault="00E12E22">
            <w:pPr>
              <w:spacing w:line="300" w:lineRule="exact"/>
              <w:jc w:val="center"/>
              <w:rPr>
                <w:rFonts w:ascii="宋体" w:hAnsi="宋体"/>
                <w:sz w:val="18"/>
                <w:szCs w:val="18"/>
              </w:rPr>
            </w:pPr>
          </w:p>
        </w:tc>
      </w:tr>
      <w:tr w:rsidR="00E12E22">
        <w:trPr>
          <w:trHeight w:val="364"/>
          <w:jc w:val="center"/>
        </w:trPr>
        <w:tc>
          <w:tcPr>
            <w:tcW w:w="3758" w:type="dxa"/>
            <w:gridSpan w:val="5"/>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省级财政</w:t>
            </w:r>
          </w:p>
        </w:tc>
        <w:tc>
          <w:tcPr>
            <w:tcW w:w="219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tcBorders>
              <w:top w:val="single" w:sz="4" w:space="0" w:color="auto"/>
              <w:left w:val="single" w:sz="4" w:space="0" w:color="auto"/>
              <w:bottom w:val="single" w:sz="4" w:space="0" w:color="auto"/>
            </w:tcBorders>
            <w:noWrap/>
            <w:vAlign w:val="center"/>
          </w:tcPr>
          <w:p w:rsidR="00E12E22" w:rsidRDefault="00E12E22">
            <w:pPr>
              <w:spacing w:line="300" w:lineRule="exact"/>
              <w:jc w:val="center"/>
              <w:rPr>
                <w:rFonts w:ascii="宋体" w:hAnsi="宋体"/>
                <w:sz w:val="18"/>
                <w:szCs w:val="18"/>
              </w:rPr>
            </w:pPr>
          </w:p>
        </w:tc>
      </w:tr>
      <w:tr w:rsidR="00E12E22">
        <w:trPr>
          <w:trHeight w:val="364"/>
          <w:jc w:val="center"/>
        </w:trPr>
        <w:tc>
          <w:tcPr>
            <w:tcW w:w="3758" w:type="dxa"/>
            <w:gridSpan w:val="5"/>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市级财政</w:t>
            </w:r>
          </w:p>
        </w:tc>
        <w:tc>
          <w:tcPr>
            <w:tcW w:w="219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tcBorders>
              <w:top w:val="single" w:sz="4" w:space="0" w:color="auto"/>
              <w:left w:val="single" w:sz="4" w:space="0" w:color="auto"/>
              <w:bottom w:val="single" w:sz="4" w:space="0" w:color="auto"/>
            </w:tcBorders>
            <w:noWrap/>
            <w:vAlign w:val="center"/>
          </w:tcPr>
          <w:p w:rsidR="00E12E22" w:rsidRDefault="00E12E22">
            <w:pPr>
              <w:spacing w:line="300" w:lineRule="exact"/>
              <w:jc w:val="center"/>
              <w:rPr>
                <w:rFonts w:ascii="宋体" w:hAnsi="宋体"/>
                <w:sz w:val="18"/>
                <w:szCs w:val="18"/>
              </w:rPr>
            </w:pPr>
          </w:p>
        </w:tc>
      </w:tr>
      <w:tr w:rsidR="00E12E22">
        <w:trPr>
          <w:trHeight w:val="364"/>
          <w:jc w:val="center"/>
        </w:trPr>
        <w:tc>
          <w:tcPr>
            <w:tcW w:w="3758" w:type="dxa"/>
            <w:gridSpan w:val="5"/>
            <w:tcBorders>
              <w:top w:val="single" w:sz="4" w:space="0" w:color="auto"/>
              <w:bottom w:val="single" w:sz="4" w:space="0" w:color="auto"/>
              <w:right w:val="single" w:sz="4" w:space="0" w:color="auto"/>
            </w:tcBorders>
            <w:noWrap/>
            <w:vAlign w:val="center"/>
          </w:tcPr>
          <w:p w:rsidR="00E12E22" w:rsidRDefault="00E02F8F">
            <w:pPr>
              <w:spacing w:line="300" w:lineRule="exact"/>
              <w:jc w:val="left"/>
              <w:rPr>
                <w:rFonts w:ascii="宋体" w:hAnsi="宋体"/>
                <w:sz w:val="18"/>
                <w:szCs w:val="18"/>
              </w:rPr>
            </w:pPr>
            <w:r>
              <w:rPr>
                <w:rFonts w:ascii="宋体" w:hAnsi="宋体" w:hint="eastAsia"/>
                <w:sz w:val="18"/>
                <w:szCs w:val="18"/>
              </w:rPr>
              <w:t>区级财政</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11.07</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11.07</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11.07</w:t>
            </w:r>
          </w:p>
        </w:tc>
        <w:tc>
          <w:tcPr>
            <w:tcW w:w="1639" w:type="dxa"/>
            <w:tcBorders>
              <w:top w:val="single" w:sz="4" w:space="0" w:color="auto"/>
              <w:left w:val="single" w:sz="4" w:space="0" w:color="auto"/>
              <w:bottom w:val="single" w:sz="4" w:space="0" w:color="auto"/>
            </w:tcBorders>
            <w:shd w:val="clear" w:color="auto" w:fill="auto"/>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100%</w:t>
            </w:r>
          </w:p>
        </w:tc>
      </w:tr>
      <w:tr w:rsidR="00E12E22">
        <w:trPr>
          <w:trHeight w:val="299"/>
          <w:jc w:val="center"/>
        </w:trPr>
        <w:tc>
          <w:tcPr>
            <w:tcW w:w="3758" w:type="dxa"/>
            <w:gridSpan w:val="5"/>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其他</w:t>
            </w:r>
          </w:p>
        </w:tc>
        <w:tc>
          <w:tcPr>
            <w:tcW w:w="219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tcBorders>
              <w:top w:val="single" w:sz="4" w:space="0" w:color="auto"/>
              <w:left w:val="single" w:sz="4" w:space="0" w:color="auto"/>
              <w:bottom w:val="single" w:sz="4" w:space="0" w:color="auto"/>
            </w:tcBorders>
            <w:noWrap/>
            <w:vAlign w:val="center"/>
          </w:tcPr>
          <w:p w:rsidR="00E12E22" w:rsidRDefault="00E12E22">
            <w:pPr>
              <w:spacing w:line="300" w:lineRule="exact"/>
              <w:jc w:val="center"/>
              <w:rPr>
                <w:rFonts w:ascii="宋体" w:hAnsi="宋体"/>
                <w:sz w:val="18"/>
                <w:szCs w:val="18"/>
              </w:rPr>
            </w:pPr>
          </w:p>
        </w:tc>
      </w:tr>
      <w:tr w:rsidR="00E12E22">
        <w:trPr>
          <w:trHeight w:val="299"/>
          <w:jc w:val="center"/>
        </w:trPr>
        <w:tc>
          <w:tcPr>
            <w:tcW w:w="1787" w:type="dxa"/>
            <w:gridSpan w:val="3"/>
            <w:vMerge w:val="restart"/>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年度总体目标</w:t>
            </w:r>
          </w:p>
        </w:tc>
        <w:tc>
          <w:tcPr>
            <w:tcW w:w="4167"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预期目标</w:t>
            </w:r>
          </w:p>
        </w:tc>
        <w:tc>
          <w:tcPr>
            <w:tcW w:w="4735" w:type="dxa"/>
            <w:gridSpan w:val="4"/>
            <w:tcBorders>
              <w:top w:val="single" w:sz="4" w:space="0" w:color="auto"/>
              <w:left w:val="single" w:sz="4" w:space="0" w:color="auto"/>
              <w:bottom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实际完成情况</w:t>
            </w:r>
          </w:p>
        </w:tc>
      </w:tr>
      <w:tr w:rsidR="00E12E22">
        <w:trPr>
          <w:trHeight w:val="1019"/>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4167"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AF10CF" w:rsidP="00AF10CF">
            <w:pPr>
              <w:pStyle w:val="a7"/>
              <w:jc w:val="left"/>
              <w:rPr>
                <w:rFonts w:ascii="宋体" w:hAnsi="宋体"/>
                <w:sz w:val="18"/>
                <w:szCs w:val="18"/>
              </w:rPr>
            </w:pPr>
            <w:r>
              <w:rPr>
                <w:rFonts w:ascii="宋体" w:hAnsi="宋体" w:hint="eastAsia"/>
                <w:sz w:val="18"/>
                <w:szCs w:val="18"/>
              </w:rPr>
              <w:t>严格按照“三到位一处理”的要求，加大</w:t>
            </w:r>
            <w:r w:rsidR="00E02F8F">
              <w:rPr>
                <w:rFonts w:ascii="宋体" w:hAnsi="宋体" w:hint="eastAsia"/>
                <w:sz w:val="18"/>
                <w:szCs w:val="18"/>
              </w:rPr>
              <w:t>排查化解力度，切实控制“增量”减少“存量”；管好用好信访救助资金，增强解决特</w:t>
            </w:r>
            <w:r w:rsidR="00FF00E7">
              <w:rPr>
                <w:rFonts w:ascii="宋体" w:hAnsi="宋体" w:hint="eastAsia"/>
                <w:sz w:val="18"/>
                <w:szCs w:val="18"/>
              </w:rPr>
              <w:t>殊疑难信访个案实效；</w:t>
            </w:r>
            <w:r w:rsidR="00883E0D">
              <w:rPr>
                <w:rFonts w:ascii="宋体" w:hAnsi="宋体" w:hint="eastAsia"/>
                <w:sz w:val="18"/>
                <w:szCs w:val="18"/>
              </w:rPr>
              <w:t>进一步提高政治站位，完善工作预案，</w:t>
            </w:r>
            <w:r w:rsidR="00C00252">
              <w:rPr>
                <w:rFonts w:ascii="宋体" w:hAnsi="宋体" w:hint="eastAsia"/>
                <w:sz w:val="18"/>
                <w:szCs w:val="18"/>
              </w:rPr>
              <w:t>做好信访维稳保障工作。</w:t>
            </w:r>
          </w:p>
        </w:tc>
        <w:tc>
          <w:tcPr>
            <w:tcW w:w="4735" w:type="dxa"/>
            <w:gridSpan w:val="4"/>
            <w:tcBorders>
              <w:top w:val="single" w:sz="4" w:space="0" w:color="auto"/>
              <w:left w:val="single" w:sz="4" w:space="0" w:color="auto"/>
              <w:bottom w:val="single" w:sz="4" w:space="0" w:color="auto"/>
            </w:tcBorders>
            <w:noWrap/>
            <w:vAlign w:val="center"/>
          </w:tcPr>
          <w:p w:rsidR="00E12E22" w:rsidRDefault="00C00252">
            <w:pPr>
              <w:spacing w:line="300" w:lineRule="exact"/>
              <w:jc w:val="center"/>
              <w:rPr>
                <w:rFonts w:ascii="宋体" w:hAnsi="宋体"/>
                <w:sz w:val="18"/>
                <w:szCs w:val="18"/>
              </w:rPr>
            </w:pPr>
            <w:r>
              <w:rPr>
                <w:rFonts w:ascii="宋体" w:hAnsi="宋体" w:hint="eastAsia"/>
                <w:sz w:val="18"/>
                <w:szCs w:val="18"/>
              </w:rPr>
              <w:t>已按要求完成相关工作。</w:t>
            </w:r>
          </w:p>
        </w:tc>
      </w:tr>
      <w:tr w:rsidR="00E12E22">
        <w:trPr>
          <w:trHeight w:val="364"/>
          <w:jc w:val="center"/>
        </w:trPr>
        <w:tc>
          <w:tcPr>
            <w:tcW w:w="10689" w:type="dxa"/>
            <w:gridSpan w:val="12"/>
            <w:tcBorders>
              <w:top w:val="single" w:sz="4" w:space="0" w:color="auto"/>
              <w:bottom w:val="single" w:sz="4" w:space="0" w:color="auto"/>
            </w:tcBorders>
            <w:noWrap/>
            <w:vAlign w:val="center"/>
          </w:tcPr>
          <w:p w:rsidR="00E12E22" w:rsidRDefault="00E02F8F">
            <w:pPr>
              <w:spacing w:line="300" w:lineRule="exact"/>
              <w:rPr>
                <w:rFonts w:ascii="宋体" w:hAnsi="宋体"/>
                <w:sz w:val="18"/>
                <w:szCs w:val="18"/>
              </w:rPr>
            </w:pPr>
            <w:r>
              <w:rPr>
                <w:rFonts w:ascii="宋体" w:hAnsi="宋体" w:hint="eastAsia"/>
                <w:b/>
                <w:bCs/>
                <w:sz w:val="18"/>
                <w:szCs w:val="18"/>
              </w:rPr>
              <w:t>二、</w:t>
            </w:r>
            <w:r>
              <w:rPr>
                <w:rFonts w:ascii="宋体" w:hAnsi="宋体" w:hint="eastAsia"/>
                <w:b/>
                <w:color w:val="000000"/>
                <w:sz w:val="18"/>
                <w:szCs w:val="18"/>
              </w:rPr>
              <w:t>绩效评价指标评分</w:t>
            </w:r>
            <w:r>
              <w:rPr>
                <w:rFonts w:ascii="宋体" w:hAnsi="宋体" w:hint="eastAsia"/>
                <w:b/>
                <w:color w:val="FF0000"/>
                <w:sz w:val="18"/>
                <w:szCs w:val="18"/>
              </w:rPr>
              <w:t>（仅供参考，各部门要根据项目实际情况细化、量化二级指标和三级指标）</w:t>
            </w:r>
          </w:p>
        </w:tc>
      </w:tr>
      <w:tr w:rsidR="00E12E22">
        <w:tblPrEx>
          <w:tblCellMar>
            <w:left w:w="108" w:type="dxa"/>
            <w:right w:w="108" w:type="dxa"/>
          </w:tblCellMar>
        </w:tblPrEx>
        <w:trPr>
          <w:trHeight w:val="364"/>
          <w:jc w:val="center"/>
        </w:trPr>
        <w:tc>
          <w:tcPr>
            <w:tcW w:w="1413" w:type="dxa"/>
            <w:tcBorders>
              <w:top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一级指标</w:t>
            </w:r>
          </w:p>
        </w:tc>
        <w:tc>
          <w:tcPr>
            <w:tcW w:w="748"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1597"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二级指标</w:t>
            </w:r>
          </w:p>
        </w:tc>
        <w:tc>
          <w:tcPr>
            <w:tcW w:w="621"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三级指标</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得分</w:t>
            </w:r>
          </w:p>
        </w:tc>
      </w:tr>
      <w:tr w:rsidR="00E12E22">
        <w:tblPrEx>
          <w:tblCellMar>
            <w:left w:w="108" w:type="dxa"/>
            <w:right w:w="108" w:type="dxa"/>
          </w:tblCellMar>
        </w:tblPrEx>
        <w:trPr>
          <w:trHeight w:val="364"/>
          <w:jc w:val="center"/>
        </w:trPr>
        <w:tc>
          <w:tcPr>
            <w:tcW w:w="1413" w:type="dxa"/>
            <w:vMerge w:val="restart"/>
            <w:tcBorders>
              <w:top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决策</w:t>
            </w:r>
          </w:p>
          <w:p w:rsidR="00E12E22" w:rsidRDefault="00E12E22">
            <w:pPr>
              <w:autoSpaceDN w:val="0"/>
              <w:spacing w:line="300" w:lineRule="exact"/>
              <w:jc w:val="center"/>
              <w:textAlignment w:val="center"/>
              <w:rPr>
                <w:rFonts w:ascii="宋体" w:hAnsi="宋体"/>
                <w:color w:val="000000"/>
                <w:sz w:val="18"/>
                <w:szCs w:val="18"/>
              </w:rPr>
            </w:pPr>
          </w:p>
        </w:tc>
        <w:tc>
          <w:tcPr>
            <w:tcW w:w="748" w:type="dxa"/>
            <w:gridSpan w:val="3"/>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40</w:t>
            </w:r>
          </w:p>
        </w:tc>
        <w:tc>
          <w:tcPr>
            <w:tcW w:w="1597"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项目立项</w:t>
            </w:r>
          </w:p>
        </w:tc>
        <w:tc>
          <w:tcPr>
            <w:tcW w:w="621"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立项依据充分性</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1597"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621"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立项程序规范性</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1597"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绩效目标</w:t>
            </w:r>
          </w:p>
        </w:tc>
        <w:tc>
          <w:tcPr>
            <w:tcW w:w="621"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绩效目标合理性</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1597"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621"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绩效指标明确性</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资金投入</w:t>
            </w:r>
          </w:p>
        </w:tc>
        <w:tc>
          <w:tcPr>
            <w:tcW w:w="621"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预算编制科学性</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621"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资金分配合理性</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val="restart"/>
            <w:tcBorders>
              <w:top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过程</w:t>
            </w: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1597"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olor w:val="000000"/>
                <w:sz w:val="18"/>
                <w:szCs w:val="18"/>
              </w:rPr>
            </w:pPr>
            <w:r>
              <w:rPr>
                <w:rFonts w:ascii="宋体" w:hAnsi="宋体" w:hint="eastAsia"/>
                <w:color w:val="000000"/>
                <w:sz w:val="18"/>
                <w:szCs w:val="18"/>
              </w:rPr>
              <w:t>资金管理</w:t>
            </w:r>
          </w:p>
        </w:tc>
        <w:tc>
          <w:tcPr>
            <w:tcW w:w="621"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资金到位率</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color w:val="000000"/>
                <w:sz w:val="18"/>
                <w:szCs w:val="18"/>
              </w:rPr>
            </w:pPr>
          </w:p>
        </w:tc>
        <w:tc>
          <w:tcPr>
            <w:tcW w:w="621"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olor w:val="000000"/>
                <w:sz w:val="18"/>
                <w:szCs w:val="18"/>
              </w:rPr>
            </w:pPr>
            <w:r>
              <w:rPr>
                <w:rFonts w:ascii="宋体" w:hAnsi="宋体" w:hint="eastAsia"/>
                <w:color w:val="000000"/>
                <w:sz w:val="18"/>
                <w:szCs w:val="18"/>
              </w:rPr>
              <w:t>资金管理</w:t>
            </w:r>
          </w:p>
        </w:tc>
        <w:tc>
          <w:tcPr>
            <w:tcW w:w="621"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资金使用合规性</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olor w:val="000000"/>
                <w:sz w:val="18"/>
                <w:szCs w:val="18"/>
              </w:rPr>
            </w:pPr>
            <w:r>
              <w:rPr>
                <w:rFonts w:ascii="宋体" w:hAnsi="宋体" w:hint="eastAsia"/>
                <w:color w:val="000000"/>
                <w:sz w:val="18"/>
                <w:szCs w:val="18"/>
              </w:rPr>
              <w:t xml:space="preserve">组织实施　</w:t>
            </w:r>
          </w:p>
        </w:tc>
        <w:tc>
          <w:tcPr>
            <w:tcW w:w="621"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sz w:val="18"/>
                <w:szCs w:val="18"/>
              </w:rPr>
            </w:pPr>
            <w:r>
              <w:rPr>
                <w:rFonts w:ascii="宋体" w:hAnsi="宋体" w:hint="eastAsia"/>
                <w:sz w:val="18"/>
                <w:szCs w:val="18"/>
              </w:rPr>
              <w:t>7</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管理制度健全性</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621"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制度执行有效性</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val="restart"/>
            <w:tcBorders>
              <w:top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w:t>
            </w:r>
          </w:p>
        </w:tc>
        <w:tc>
          <w:tcPr>
            <w:tcW w:w="748" w:type="dxa"/>
            <w:gridSpan w:val="3"/>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60</w:t>
            </w:r>
          </w:p>
        </w:tc>
        <w:tc>
          <w:tcPr>
            <w:tcW w:w="1597"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16</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派出应急处置工作人数</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8</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8</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21"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开展进京劝访次数</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8</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8</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产出质量</w:t>
            </w:r>
          </w:p>
        </w:tc>
        <w:tc>
          <w:tcPr>
            <w:tcW w:w="621"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12</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越级上访群众劝返率</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产出质量</w:t>
            </w:r>
          </w:p>
        </w:tc>
        <w:tc>
          <w:tcPr>
            <w:tcW w:w="621"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应急处置人员到位率</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r>
      <w:tr w:rsidR="00E12E22">
        <w:tblPrEx>
          <w:tblCellMar>
            <w:left w:w="108" w:type="dxa"/>
            <w:right w:w="108" w:type="dxa"/>
          </w:tblCellMar>
        </w:tblPrEx>
        <w:trPr>
          <w:trHeight w:val="90"/>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E22" w:rsidRDefault="00E02F8F">
            <w:pPr>
              <w:autoSpaceDN w:val="0"/>
              <w:spacing w:line="300" w:lineRule="exact"/>
              <w:jc w:val="center"/>
              <w:textAlignment w:val="center"/>
              <w:rPr>
                <w:rFonts w:ascii="宋体" w:hAnsi="宋体"/>
                <w:sz w:val="18"/>
                <w:szCs w:val="18"/>
              </w:rPr>
            </w:pPr>
            <w:r>
              <w:rPr>
                <w:rFonts w:ascii="宋体" w:hAnsi="宋体" w:hint="eastAsia"/>
                <w:sz w:val="18"/>
                <w:szCs w:val="18"/>
              </w:rPr>
              <w:t>产出时效</w:t>
            </w:r>
          </w:p>
        </w:tc>
        <w:tc>
          <w:tcPr>
            <w:tcW w:w="621" w:type="dxa"/>
            <w:vMerge w:val="restart"/>
            <w:tcBorders>
              <w:top w:val="single" w:sz="4" w:space="0" w:color="auto"/>
              <w:left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4</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到京应急处置到位时间</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E22" w:rsidRDefault="00E02F8F">
            <w:pPr>
              <w:autoSpaceDN w:val="0"/>
              <w:spacing w:line="300" w:lineRule="exact"/>
              <w:jc w:val="center"/>
              <w:textAlignment w:val="center"/>
              <w:rPr>
                <w:rFonts w:ascii="宋体" w:hAnsi="宋体"/>
                <w:sz w:val="18"/>
                <w:szCs w:val="18"/>
              </w:rPr>
            </w:pPr>
            <w:r>
              <w:rPr>
                <w:rFonts w:ascii="宋体" w:hAnsi="宋体" w:hint="eastAsia"/>
                <w:sz w:val="18"/>
                <w:szCs w:val="18"/>
              </w:rPr>
              <w:t>产出时效</w:t>
            </w:r>
          </w:p>
        </w:tc>
        <w:tc>
          <w:tcPr>
            <w:tcW w:w="621" w:type="dxa"/>
            <w:vMerge/>
            <w:tcBorders>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走访调研及时率</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2</w:t>
            </w:r>
          </w:p>
        </w:tc>
      </w:tr>
      <w:tr w:rsidR="00E12E22">
        <w:tblPrEx>
          <w:tblCellMar>
            <w:left w:w="108" w:type="dxa"/>
            <w:right w:w="108" w:type="dxa"/>
          </w:tblCellMar>
        </w:tblPrEx>
        <w:trPr>
          <w:trHeight w:val="364"/>
          <w:jc w:val="center"/>
        </w:trPr>
        <w:tc>
          <w:tcPr>
            <w:tcW w:w="1413" w:type="dxa"/>
            <w:vMerge w:val="restart"/>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效益</w:t>
            </w: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sz w:val="18"/>
                <w:szCs w:val="18"/>
              </w:rPr>
            </w:pPr>
            <w:r>
              <w:rPr>
                <w:rFonts w:ascii="宋体" w:hAnsi="宋体" w:hint="eastAsia"/>
                <w:sz w:val="18"/>
                <w:szCs w:val="18"/>
              </w:rPr>
              <w:t>社会效益</w:t>
            </w:r>
          </w:p>
        </w:tc>
        <w:tc>
          <w:tcPr>
            <w:tcW w:w="621" w:type="dxa"/>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14</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解决上访群众合理诉求</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14</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14</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597"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280" w:lineRule="exact"/>
              <w:jc w:val="center"/>
              <w:textAlignment w:val="center"/>
              <w:rPr>
                <w:rFonts w:ascii="宋体" w:hAnsi="宋体"/>
                <w:sz w:val="18"/>
                <w:szCs w:val="18"/>
              </w:rPr>
            </w:pPr>
            <w:r>
              <w:rPr>
                <w:rFonts w:ascii="宋体" w:hAnsi="宋体" w:hint="eastAsia"/>
                <w:color w:val="000000"/>
                <w:sz w:val="18"/>
                <w:szCs w:val="18"/>
              </w:rPr>
              <w:t>满意度</w:t>
            </w:r>
          </w:p>
        </w:tc>
        <w:tc>
          <w:tcPr>
            <w:tcW w:w="621" w:type="dxa"/>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80" w:lineRule="exact"/>
              <w:jc w:val="center"/>
              <w:rPr>
                <w:rFonts w:ascii="宋体" w:hAnsi="宋体"/>
                <w:sz w:val="18"/>
                <w:szCs w:val="18"/>
              </w:rPr>
            </w:pPr>
            <w:r>
              <w:rPr>
                <w:rFonts w:ascii="宋体" w:hAnsi="宋体" w:hint="eastAsia"/>
                <w:sz w:val="18"/>
                <w:szCs w:val="18"/>
              </w:rPr>
              <w:t>14</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280" w:lineRule="exact"/>
              <w:jc w:val="center"/>
              <w:textAlignment w:val="center"/>
              <w:rPr>
                <w:rFonts w:ascii="宋体" w:hAnsi="宋体"/>
                <w:color w:val="000000"/>
                <w:sz w:val="18"/>
                <w:szCs w:val="18"/>
              </w:rPr>
            </w:pPr>
            <w:r>
              <w:rPr>
                <w:rFonts w:ascii="宋体" w:hAnsi="宋体" w:hint="eastAsia"/>
                <w:color w:val="000000"/>
                <w:sz w:val="18"/>
                <w:szCs w:val="18"/>
              </w:rPr>
              <w:t>上访群众满意度</w:t>
            </w: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sz w:val="18"/>
                <w:szCs w:val="18"/>
              </w:rPr>
              <w:t>14</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sz w:val="18"/>
                <w:szCs w:val="18"/>
              </w:rPr>
              <w:t>14</w:t>
            </w:r>
          </w:p>
        </w:tc>
      </w:tr>
      <w:tr w:rsidR="00E12E22">
        <w:tblPrEx>
          <w:tblCellMar>
            <w:left w:w="108" w:type="dxa"/>
            <w:right w:w="108" w:type="dxa"/>
          </w:tblCellMar>
        </w:tblPrEx>
        <w:trPr>
          <w:trHeight w:val="364"/>
          <w:jc w:val="center"/>
        </w:trPr>
        <w:tc>
          <w:tcPr>
            <w:tcW w:w="1413" w:type="dxa"/>
            <w:tcBorders>
              <w:top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总分</w:t>
            </w:r>
          </w:p>
        </w:tc>
        <w:tc>
          <w:tcPr>
            <w:tcW w:w="748"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1597" w:type="dxa"/>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bCs/>
                <w:color w:val="000000"/>
                <w:sz w:val="18"/>
                <w:szCs w:val="18"/>
              </w:rPr>
            </w:pPr>
          </w:p>
        </w:tc>
        <w:tc>
          <w:tcPr>
            <w:tcW w:w="621"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30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bCs/>
                <w:color w:val="000000"/>
                <w:sz w:val="18"/>
                <w:szCs w:val="18"/>
              </w:rPr>
            </w:pPr>
          </w:p>
        </w:tc>
        <w:tc>
          <w:tcPr>
            <w:tcW w:w="1639"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1639"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r>
      <w:tr w:rsidR="00E12E22">
        <w:tblPrEx>
          <w:tblCellMar>
            <w:left w:w="108" w:type="dxa"/>
            <w:right w:w="108" w:type="dxa"/>
          </w:tblCellMar>
        </w:tblPrEx>
        <w:trPr>
          <w:trHeight w:val="364"/>
          <w:jc w:val="center"/>
        </w:trPr>
        <w:tc>
          <w:tcPr>
            <w:tcW w:w="1413" w:type="dxa"/>
            <w:vMerge w:val="restart"/>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评价等次</w:t>
            </w:r>
          </w:p>
        </w:tc>
        <w:tc>
          <w:tcPr>
            <w:tcW w:w="9276" w:type="dxa"/>
            <w:gridSpan w:val="11"/>
            <w:tcBorders>
              <w:top w:val="single" w:sz="4" w:space="0" w:color="auto"/>
              <w:left w:val="single" w:sz="4" w:space="0" w:color="auto"/>
              <w:bottom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cs="宋体" w:hint="eastAsia"/>
                <w:color w:val="000000"/>
                <w:kern w:val="0"/>
                <w:sz w:val="18"/>
                <w:szCs w:val="18"/>
              </w:rPr>
              <w:t>优☑良□中□差□</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9276" w:type="dxa"/>
            <w:gridSpan w:val="11"/>
            <w:tcBorders>
              <w:top w:val="single" w:sz="4" w:space="0" w:color="auto"/>
              <w:left w:val="single" w:sz="4" w:space="0" w:color="auto"/>
              <w:bottom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100-90（含）分为优、90-80（含）分为良、80-60（含）分为中、60分以下为差</w:t>
            </w:r>
          </w:p>
        </w:tc>
      </w:tr>
      <w:tr w:rsidR="00E12E22">
        <w:tblPrEx>
          <w:tblCellMar>
            <w:left w:w="108" w:type="dxa"/>
            <w:right w:w="108" w:type="dxa"/>
          </w:tblCellMar>
        </w:tblPrEx>
        <w:trPr>
          <w:trHeight w:val="1287"/>
          <w:jc w:val="center"/>
        </w:trPr>
        <w:tc>
          <w:tcPr>
            <w:tcW w:w="1413" w:type="dxa"/>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问题和建议</w:t>
            </w:r>
          </w:p>
        </w:tc>
        <w:tc>
          <w:tcPr>
            <w:tcW w:w="9276" w:type="dxa"/>
            <w:gridSpan w:val="11"/>
            <w:tcBorders>
              <w:top w:val="single" w:sz="4" w:space="0" w:color="auto"/>
              <w:left w:val="single" w:sz="4" w:space="0" w:color="auto"/>
              <w:bottom w:val="single" w:sz="4" w:space="0" w:color="auto"/>
            </w:tcBorders>
            <w:noWrap/>
          </w:tcPr>
          <w:p w:rsidR="007B4724" w:rsidRDefault="007B4724" w:rsidP="007B4724">
            <w:pPr>
              <w:pStyle w:val="a7"/>
              <w:jc w:val="both"/>
              <w:rPr>
                <w:rFonts w:ascii="宋体" w:hAnsi="宋体" w:cs="宋体"/>
                <w:color w:val="000000"/>
                <w:kern w:val="0"/>
                <w:sz w:val="18"/>
                <w:szCs w:val="18"/>
              </w:rPr>
            </w:pPr>
            <w:r>
              <w:rPr>
                <w:rFonts w:ascii="宋体" w:hAnsi="宋体" w:cs="宋体" w:hint="eastAsia"/>
                <w:color w:val="000000"/>
                <w:kern w:val="0"/>
                <w:sz w:val="18"/>
                <w:szCs w:val="18"/>
              </w:rPr>
              <w:t>无。</w:t>
            </w:r>
          </w:p>
          <w:p w:rsidR="00E12E22" w:rsidRDefault="00E12E22">
            <w:pPr>
              <w:pStyle w:val="a7"/>
              <w:jc w:val="both"/>
              <w:rPr>
                <w:rFonts w:ascii="宋体" w:hAnsi="宋体" w:cs="宋体"/>
                <w:color w:val="000000"/>
                <w:kern w:val="0"/>
                <w:sz w:val="18"/>
                <w:szCs w:val="18"/>
              </w:rPr>
            </w:pPr>
          </w:p>
        </w:tc>
      </w:tr>
      <w:tr w:rsidR="00E12E22">
        <w:tblPrEx>
          <w:tblCellMar>
            <w:left w:w="108" w:type="dxa"/>
            <w:right w:w="108" w:type="dxa"/>
          </w:tblCellMar>
        </w:tblPrEx>
        <w:trPr>
          <w:trHeight w:val="364"/>
          <w:jc w:val="center"/>
        </w:trPr>
        <w:tc>
          <w:tcPr>
            <w:tcW w:w="10689" w:type="dxa"/>
            <w:gridSpan w:val="12"/>
            <w:tcBorders>
              <w:top w:val="single" w:sz="4" w:space="0" w:color="auto"/>
              <w:bottom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评价人员</w:t>
            </w:r>
          </w:p>
        </w:tc>
      </w:tr>
      <w:tr w:rsidR="00E12E22">
        <w:tblPrEx>
          <w:tblCellMar>
            <w:left w:w="108" w:type="dxa"/>
            <w:right w:w="108" w:type="dxa"/>
          </w:tblCellMar>
        </w:tblPrEx>
        <w:trPr>
          <w:trHeight w:val="364"/>
          <w:jc w:val="center"/>
        </w:trPr>
        <w:tc>
          <w:tcPr>
            <w:tcW w:w="1599" w:type="dxa"/>
            <w:gridSpan w:val="2"/>
            <w:tcBorders>
              <w:top w:val="single" w:sz="4" w:space="0" w:color="auto"/>
              <w:bottom w:val="single" w:sz="4" w:space="0" w:color="auto"/>
              <w:right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2159"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职务/职称</w:t>
            </w:r>
          </w:p>
        </w:tc>
        <w:tc>
          <w:tcPr>
            <w:tcW w:w="28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4099" w:type="dxa"/>
            <w:gridSpan w:val="3"/>
            <w:tcBorders>
              <w:top w:val="single" w:sz="4" w:space="0" w:color="auto"/>
              <w:left w:val="single" w:sz="4" w:space="0" w:color="auto"/>
              <w:bottom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签字</w:t>
            </w:r>
          </w:p>
        </w:tc>
      </w:tr>
      <w:tr w:rsidR="00E12E22" w:rsidTr="001A7586">
        <w:tblPrEx>
          <w:tblCellMar>
            <w:left w:w="108" w:type="dxa"/>
            <w:right w:w="108" w:type="dxa"/>
          </w:tblCellMar>
        </w:tblPrEx>
        <w:trPr>
          <w:trHeight w:val="364"/>
          <w:jc w:val="center"/>
        </w:trPr>
        <w:tc>
          <w:tcPr>
            <w:tcW w:w="1599" w:type="dxa"/>
            <w:gridSpan w:val="2"/>
            <w:tcBorders>
              <w:top w:val="single" w:sz="4" w:space="0" w:color="auto"/>
              <w:bottom w:val="single" w:sz="4" w:space="0" w:color="auto"/>
              <w:right w:val="single" w:sz="4" w:space="0" w:color="auto"/>
            </w:tcBorders>
            <w:noWrap/>
            <w:vAlign w:val="center"/>
          </w:tcPr>
          <w:p w:rsidR="00E12E22" w:rsidRDefault="001A7586"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王碧芳</w:t>
            </w:r>
          </w:p>
        </w:tc>
        <w:tc>
          <w:tcPr>
            <w:tcW w:w="2159"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1A7586"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副局长</w:t>
            </w:r>
          </w:p>
        </w:tc>
        <w:tc>
          <w:tcPr>
            <w:tcW w:w="28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1A7586"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昆明市五华区信访局</w:t>
            </w:r>
          </w:p>
        </w:tc>
        <w:tc>
          <w:tcPr>
            <w:tcW w:w="4099" w:type="dxa"/>
            <w:gridSpan w:val="3"/>
            <w:tcBorders>
              <w:top w:val="single" w:sz="4" w:space="0" w:color="auto"/>
              <w:left w:val="single" w:sz="4" w:space="0" w:color="auto"/>
              <w:bottom w:val="single" w:sz="4" w:space="0" w:color="auto"/>
            </w:tcBorders>
            <w:noWrap/>
            <w:vAlign w:val="center"/>
          </w:tcPr>
          <w:p w:rsidR="00E12E22" w:rsidRDefault="00E12E22" w:rsidP="001A7586">
            <w:pPr>
              <w:spacing w:line="260" w:lineRule="exact"/>
              <w:jc w:val="center"/>
              <w:rPr>
                <w:rFonts w:ascii="宋体" w:hAnsi="宋体" w:cs="宋体"/>
                <w:color w:val="000000"/>
                <w:kern w:val="0"/>
                <w:sz w:val="18"/>
                <w:szCs w:val="18"/>
              </w:rPr>
            </w:pPr>
          </w:p>
        </w:tc>
      </w:tr>
      <w:tr w:rsidR="00E12E22" w:rsidTr="001A7586">
        <w:tblPrEx>
          <w:tblCellMar>
            <w:left w:w="108" w:type="dxa"/>
            <w:right w:w="108" w:type="dxa"/>
          </w:tblCellMar>
        </w:tblPrEx>
        <w:trPr>
          <w:trHeight w:val="364"/>
          <w:jc w:val="center"/>
        </w:trPr>
        <w:tc>
          <w:tcPr>
            <w:tcW w:w="1599" w:type="dxa"/>
            <w:gridSpan w:val="2"/>
            <w:tcBorders>
              <w:top w:val="single" w:sz="4" w:space="0" w:color="auto"/>
              <w:bottom w:val="single" w:sz="4" w:space="0" w:color="auto"/>
              <w:right w:val="single" w:sz="4" w:space="0" w:color="auto"/>
            </w:tcBorders>
            <w:noWrap/>
            <w:vAlign w:val="center"/>
          </w:tcPr>
          <w:p w:rsidR="00E12E22" w:rsidRDefault="001A7586"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孙燕辉</w:t>
            </w:r>
          </w:p>
        </w:tc>
        <w:tc>
          <w:tcPr>
            <w:tcW w:w="2159"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1A7586"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接访科科长</w:t>
            </w:r>
          </w:p>
        </w:tc>
        <w:tc>
          <w:tcPr>
            <w:tcW w:w="28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1A7586"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昆明市五华区信访局</w:t>
            </w:r>
          </w:p>
        </w:tc>
        <w:tc>
          <w:tcPr>
            <w:tcW w:w="4099" w:type="dxa"/>
            <w:gridSpan w:val="3"/>
            <w:tcBorders>
              <w:top w:val="single" w:sz="4" w:space="0" w:color="auto"/>
              <w:left w:val="single" w:sz="4" w:space="0" w:color="auto"/>
              <w:bottom w:val="single" w:sz="4" w:space="0" w:color="auto"/>
            </w:tcBorders>
            <w:noWrap/>
            <w:vAlign w:val="center"/>
          </w:tcPr>
          <w:p w:rsidR="00E12E22" w:rsidRDefault="00E12E22" w:rsidP="001A7586">
            <w:pPr>
              <w:spacing w:line="260" w:lineRule="exact"/>
              <w:jc w:val="center"/>
              <w:rPr>
                <w:rFonts w:ascii="宋体" w:hAnsi="宋体" w:cs="宋体"/>
                <w:color w:val="000000"/>
                <w:kern w:val="0"/>
                <w:sz w:val="18"/>
                <w:szCs w:val="18"/>
              </w:rPr>
            </w:pPr>
          </w:p>
        </w:tc>
      </w:tr>
      <w:tr w:rsidR="00E12E22" w:rsidTr="001A7586">
        <w:tblPrEx>
          <w:tblCellMar>
            <w:left w:w="108" w:type="dxa"/>
            <w:right w:w="108" w:type="dxa"/>
          </w:tblCellMar>
        </w:tblPrEx>
        <w:trPr>
          <w:trHeight w:val="364"/>
          <w:jc w:val="center"/>
        </w:trPr>
        <w:tc>
          <w:tcPr>
            <w:tcW w:w="1599" w:type="dxa"/>
            <w:gridSpan w:val="2"/>
            <w:tcBorders>
              <w:top w:val="single" w:sz="4" w:space="0" w:color="auto"/>
              <w:bottom w:val="single" w:sz="4" w:space="0" w:color="auto"/>
              <w:right w:val="single" w:sz="4" w:space="0" w:color="auto"/>
            </w:tcBorders>
            <w:noWrap/>
            <w:vAlign w:val="center"/>
          </w:tcPr>
          <w:p w:rsidR="00E12E22" w:rsidRDefault="001A7586"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龙兴中</w:t>
            </w:r>
          </w:p>
        </w:tc>
        <w:tc>
          <w:tcPr>
            <w:tcW w:w="2159"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1A7586"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协调联络</w:t>
            </w:r>
            <w:r w:rsidR="00246D1F">
              <w:rPr>
                <w:rFonts w:ascii="宋体" w:hAnsi="宋体" w:cs="宋体" w:hint="eastAsia"/>
                <w:color w:val="000000"/>
                <w:kern w:val="0"/>
                <w:sz w:val="18"/>
                <w:szCs w:val="18"/>
              </w:rPr>
              <w:t>科</w:t>
            </w:r>
            <w:r w:rsidR="008777BF">
              <w:rPr>
                <w:rFonts w:ascii="宋体" w:hAnsi="宋体" w:cs="宋体" w:hint="eastAsia"/>
                <w:color w:val="000000"/>
                <w:kern w:val="0"/>
                <w:sz w:val="18"/>
                <w:szCs w:val="18"/>
              </w:rPr>
              <w:t>负责人</w:t>
            </w:r>
          </w:p>
        </w:tc>
        <w:tc>
          <w:tcPr>
            <w:tcW w:w="28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246D1F"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昆明市五华区信访局</w:t>
            </w:r>
          </w:p>
        </w:tc>
        <w:tc>
          <w:tcPr>
            <w:tcW w:w="4099" w:type="dxa"/>
            <w:gridSpan w:val="3"/>
            <w:tcBorders>
              <w:top w:val="single" w:sz="4" w:space="0" w:color="auto"/>
              <w:left w:val="single" w:sz="4" w:space="0" w:color="auto"/>
              <w:bottom w:val="single" w:sz="4" w:space="0" w:color="auto"/>
            </w:tcBorders>
            <w:noWrap/>
            <w:vAlign w:val="center"/>
          </w:tcPr>
          <w:p w:rsidR="00E12E22" w:rsidRDefault="00E12E22" w:rsidP="001A7586">
            <w:pPr>
              <w:spacing w:line="260" w:lineRule="exact"/>
              <w:jc w:val="center"/>
              <w:rPr>
                <w:rFonts w:ascii="宋体" w:hAnsi="宋体" w:cs="宋体"/>
                <w:color w:val="000000"/>
                <w:kern w:val="0"/>
                <w:sz w:val="18"/>
                <w:szCs w:val="18"/>
              </w:rPr>
            </w:pPr>
          </w:p>
        </w:tc>
      </w:tr>
      <w:tr w:rsidR="00E12E22" w:rsidTr="001A7586">
        <w:tblPrEx>
          <w:tblCellMar>
            <w:left w:w="108" w:type="dxa"/>
            <w:right w:w="108" w:type="dxa"/>
          </w:tblCellMar>
        </w:tblPrEx>
        <w:trPr>
          <w:trHeight w:val="364"/>
          <w:jc w:val="center"/>
        </w:trPr>
        <w:tc>
          <w:tcPr>
            <w:tcW w:w="1599" w:type="dxa"/>
            <w:gridSpan w:val="2"/>
            <w:tcBorders>
              <w:top w:val="single" w:sz="4" w:space="0" w:color="auto"/>
              <w:bottom w:val="single" w:sz="4" w:space="0" w:color="auto"/>
              <w:right w:val="single" w:sz="4" w:space="0" w:color="auto"/>
            </w:tcBorders>
            <w:noWrap/>
            <w:vAlign w:val="center"/>
          </w:tcPr>
          <w:p w:rsidR="00E12E22" w:rsidRDefault="00246D1F"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庞立娟</w:t>
            </w:r>
          </w:p>
        </w:tc>
        <w:tc>
          <w:tcPr>
            <w:tcW w:w="2159"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8777BF"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办公室财务人员</w:t>
            </w:r>
          </w:p>
        </w:tc>
        <w:tc>
          <w:tcPr>
            <w:tcW w:w="283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246D1F" w:rsidP="001A7586">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昆明市五华区信访局</w:t>
            </w:r>
          </w:p>
        </w:tc>
        <w:tc>
          <w:tcPr>
            <w:tcW w:w="4099" w:type="dxa"/>
            <w:gridSpan w:val="3"/>
            <w:tcBorders>
              <w:top w:val="single" w:sz="4" w:space="0" w:color="auto"/>
              <w:left w:val="single" w:sz="4" w:space="0" w:color="auto"/>
              <w:bottom w:val="single" w:sz="4" w:space="0" w:color="auto"/>
            </w:tcBorders>
            <w:noWrap/>
            <w:vAlign w:val="center"/>
          </w:tcPr>
          <w:p w:rsidR="00E12E22" w:rsidRDefault="00E12E22" w:rsidP="001A7586">
            <w:pPr>
              <w:spacing w:line="260" w:lineRule="exact"/>
              <w:jc w:val="center"/>
              <w:rPr>
                <w:rFonts w:ascii="宋体" w:hAnsi="宋体" w:cs="宋体"/>
                <w:color w:val="000000"/>
                <w:kern w:val="0"/>
                <w:sz w:val="18"/>
                <w:szCs w:val="18"/>
              </w:rPr>
            </w:pPr>
          </w:p>
        </w:tc>
      </w:tr>
      <w:tr w:rsidR="00E12E22">
        <w:tblPrEx>
          <w:tblCellMar>
            <w:left w:w="108" w:type="dxa"/>
            <w:right w:w="108" w:type="dxa"/>
          </w:tblCellMar>
        </w:tblPrEx>
        <w:trPr>
          <w:trHeight w:val="1176"/>
          <w:jc w:val="center"/>
        </w:trPr>
        <w:tc>
          <w:tcPr>
            <w:tcW w:w="10689" w:type="dxa"/>
            <w:gridSpan w:val="12"/>
            <w:tcBorders>
              <w:top w:val="single" w:sz="4" w:space="0" w:color="auto"/>
            </w:tcBorders>
            <w:noWrap/>
            <w:vAlign w:val="center"/>
          </w:tcPr>
          <w:p w:rsidR="00E12E22" w:rsidRDefault="00E02F8F">
            <w:pPr>
              <w:spacing w:line="400" w:lineRule="exact"/>
            </w:pPr>
            <w:r>
              <w:rPr>
                <w:rFonts w:hint="eastAsia"/>
              </w:rPr>
              <w:t>填报人（签字）：</w:t>
            </w:r>
            <w:r w:rsidR="001A7586">
              <w:rPr>
                <w:rFonts w:hint="eastAsia"/>
              </w:rPr>
              <w:t xml:space="preserve"> </w:t>
            </w:r>
            <w:r w:rsidR="00B128C2">
              <w:rPr>
                <w:rFonts w:hint="eastAsia"/>
              </w:rPr>
              <w:t>庞立娟</w:t>
            </w:r>
            <w:r w:rsidR="001A7586">
              <w:rPr>
                <w:rFonts w:hint="eastAsia"/>
              </w:rPr>
              <w:t xml:space="preserve">  </w:t>
            </w:r>
            <w:r w:rsidR="00B128C2">
              <w:rPr>
                <w:rFonts w:hint="eastAsia"/>
              </w:rPr>
              <w:t xml:space="preserve">                          2025 </w:t>
            </w:r>
            <w:r>
              <w:rPr>
                <w:rFonts w:hint="eastAsia"/>
              </w:rPr>
              <w:t>年</w:t>
            </w:r>
            <w:r w:rsidR="00B128C2">
              <w:rPr>
                <w:rFonts w:hint="eastAsia"/>
              </w:rPr>
              <w:t xml:space="preserve"> 5 </w:t>
            </w:r>
            <w:r>
              <w:rPr>
                <w:rFonts w:hint="eastAsia"/>
              </w:rPr>
              <w:t>月</w:t>
            </w:r>
            <w:r w:rsidR="001A7586">
              <w:rPr>
                <w:rFonts w:hint="eastAsia"/>
              </w:rPr>
              <w:t xml:space="preserve"> </w:t>
            </w:r>
            <w:r w:rsidR="00B128C2">
              <w:rPr>
                <w:rFonts w:hint="eastAsia"/>
              </w:rPr>
              <w:t xml:space="preserve"> 12 </w:t>
            </w:r>
            <w:r w:rsidR="001A7586">
              <w:rPr>
                <w:rFonts w:hint="eastAsia"/>
              </w:rPr>
              <w:t xml:space="preserve"> </w:t>
            </w:r>
            <w:r>
              <w:rPr>
                <w:rFonts w:hint="eastAsia"/>
              </w:rPr>
              <w:t>日</w:t>
            </w:r>
          </w:p>
          <w:p w:rsidR="00E12E22" w:rsidRDefault="00E02F8F">
            <w:pPr>
              <w:spacing w:line="400" w:lineRule="exact"/>
              <w:rPr>
                <w:rFonts w:ascii="Times New Roman" w:hAnsi="Times New Roman"/>
              </w:rPr>
            </w:pPr>
            <w:r>
              <w:rPr>
                <w:rFonts w:ascii="Times New Roman" w:hAnsi="Times New Roman" w:hint="eastAsia"/>
              </w:rPr>
              <w:t>评价组组长（签字）：</w:t>
            </w:r>
            <w:r w:rsidR="00B128C2">
              <w:rPr>
                <w:rFonts w:ascii="Times New Roman" w:hAnsi="Times New Roman" w:hint="eastAsia"/>
              </w:rPr>
              <w:t>王碧芳</w:t>
            </w:r>
            <w:r w:rsidR="00B128C2">
              <w:rPr>
                <w:rFonts w:ascii="Times New Roman" w:hAnsi="Times New Roman" w:hint="eastAsia"/>
              </w:rPr>
              <w:t xml:space="preserve">                        </w:t>
            </w:r>
            <w:r w:rsidR="001A7586">
              <w:rPr>
                <w:rFonts w:ascii="Times New Roman" w:hAnsi="Times New Roman" w:hint="eastAsia"/>
              </w:rPr>
              <w:t xml:space="preserve"> </w:t>
            </w:r>
            <w:r w:rsidR="00B128C2">
              <w:rPr>
                <w:rFonts w:ascii="Times New Roman" w:hAnsi="Times New Roman" w:hint="eastAsia"/>
              </w:rPr>
              <w:t>2025</w:t>
            </w:r>
            <w:r>
              <w:rPr>
                <w:rFonts w:ascii="Times New Roman" w:hAnsi="Times New Roman" w:hint="eastAsia"/>
              </w:rPr>
              <w:t>年</w:t>
            </w:r>
            <w:r w:rsidR="00B128C2">
              <w:rPr>
                <w:rFonts w:ascii="Times New Roman" w:hAnsi="Times New Roman" w:hint="eastAsia"/>
              </w:rPr>
              <w:t xml:space="preserve">  5 </w:t>
            </w:r>
            <w:r>
              <w:rPr>
                <w:rFonts w:ascii="Times New Roman" w:hAnsi="Times New Roman" w:hint="eastAsia"/>
              </w:rPr>
              <w:t>月</w:t>
            </w:r>
            <w:r w:rsidR="00B128C2">
              <w:rPr>
                <w:rFonts w:ascii="Times New Roman" w:hAnsi="Times New Roman" w:hint="eastAsia"/>
              </w:rPr>
              <w:t xml:space="preserve">  12</w:t>
            </w:r>
            <w:r w:rsidR="001A7586">
              <w:rPr>
                <w:rFonts w:ascii="Times New Roman" w:hAnsi="Times New Roman" w:hint="eastAsia"/>
              </w:rPr>
              <w:t xml:space="preserve"> </w:t>
            </w:r>
            <w:r w:rsidR="00B128C2">
              <w:rPr>
                <w:rFonts w:ascii="Times New Roman" w:hAnsi="Times New Roman" w:hint="eastAsia"/>
              </w:rPr>
              <w:t xml:space="preserve"> </w:t>
            </w:r>
            <w:r>
              <w:rPr>
                <w:rFonts w:ascii="Times New Roman" w:hAnsi="Times New Roman" w:hint="eastAsia"/>
              </w:rPr>
              <w:t>日</w:t>
            </w:r>
          </w:p>
          <w:p w:rsidR="00E12E22" w:rsidRDefault="00E02F8F">
            <w:pPr>
              <w:spacing w:line="400" w:lineRule="exact"/>
            </w:pPr>
            <w:r>
              <w:rPr>
                <w:rFonts w:ascii="Times New Roman" w:hAnsi="Times New Roman" w:hint="eastAsia"/>
              </w:rPr>
              <w:t>评价部门负责人（签字并盖章）：</w:t>
            </w:r>
            <w:r w:rsidR="001A7586">
              <w:rPr>
                <w:rFonts w:ascii="Times New Roman" w:hAnsi="Times New Roman" w:hint="eastAsia"/>
              </w:rPr>
              <w:t xml:space="preserve"> </w:t>
            </w:r>
            <w:r w:rsidR="00B128C2">
              <w:rPr>
                <w:rFonts w:ascii="Times New Roman" w:hAnsi="Times New Roman" w:hint="eastAsia"/>
              </w:rPr>
              <w:t>陈鹏飞</w:t>
            </w:r>
            <w:r w:rsidR="00B128C2">
              <w:rPr>
                <w:rFonts w:ascii="Times New Roman" w:hAnsi="Times New Roman" w:hint="eastAsia"/>
              </w:rPr>
              <w:t xml:space="preserve">              2025 </w:t>
            </w:r>
            <w:r>
              <w:rPr>
                <w:rFonts w:ascii="Times New Roman" w:hAnsi="Times New Roman" w:hint="eastAsia"/>
              </w:rPr>
              <w:t>年</w:t>
            </w:r>
            <w:r w:rsidR="001A7586">
              <w:rPr>
                <w:rFonts w:ascii="Times New Roman" w:hAnsi="Times New Roman" w:hint="eastAsia"/>
              </w:rPr>
              <w:t xml:space="preserve">  </w:t>
            </w:r>
            <w:r w:rsidR="00B128C2">
              <w:rPr>
                <w:rFonts w:ascii="Times New Roman" w:hAnsi="Times New Roman" w:hint="eastAsia"/>
              </w:rPr>
              <w:t>5</w:t>
            </w:r>
            <w:r w:rsidR="001A7586">
              <w:rPr>
                <w:rFonts w:ascii="Times New Roman" w:hAnsi="Times New Roman" w:hint="eastAsia"/>
              </w:rPr>
              <w:t xml:space="preserve"> </w:t>
            </w:r>
            <w:r>
              <w:rPr>
                <w:rFonts w:ascii="Times New Roman" w:hAnsi="Times New Roman" w:hint="eastAsia"/>
              </w:rPr>
              <w:t>月</w:t>
            </w:r>
            <w:r w:rsidR="00B128C2">
              <w:rPr>
                <w:rFonts w:ascii="Times New Roman" w:hAnsi="Times New Roman" w:hint="eastAsia"/>
              </w:rPr>
              <w:t xml:space="preserve">  12</w:t>
            </w:r>
            <w:r w:rsidR="001A7586">
              <w:rPr>
                <w:rFonts w:ascii="Times New Roman" w:hAnsi="Times New Roman" w:hint="eastAsia"/>
              </w:rPr>
              <w:t xml:space="preserve"> </w:t>
            </w:r>
            <w:r>
              <w:rPr>
                <w:rFonts w:ascii="Times New Roman" w:hAnsi="Times New Roman" w:hint="eastAsia"/>
              </w:rPr>
              <w:t>日</w:t>
            </w:r>
          </w:p>
        </w:tc>
      </w:tr>
    </w:tbl>
    <w:p w:rsidR="003119B2" w:rsidRDefault="00E02F8F" w:rsidP="003119B2">
      <w:pPr>
        <w:rPr>
          <w:rFonts w:ascii="仿宋_GB2312" w:eastAsia="仿宋_GB2312" w:hAnsi="仿宋_GB2312" w:cs="仿宋_GB2312" w:hint="eastAsia"/>
          <w:b/>
          <w:bCs/>
          <w:szCs w:val="24"/>
        </w:rPr>
      </w:pPr>
      <w:r>
        <w:rPr>
          <w:rFonts w:ascii="仿宋_GB2312" w:eastAsia="仿宋_GB2312" w:hAnsi="仿宋_GB2312" w:cs="仿宋_GB2312" w:hint="eastAsia"/>
          <w:b/>
          <w:bCs/>
          <w:szCs w:val="24"/>
        </w:rPr>
        <w:t>注：绩效评价指标可参考《云南省项目支出绩效评价管理办法》中附件2：《项目支出绩效评价指</w:t>
      </w:r>
      <w:r>
        <w:rPr>
          <w:rFonts w:ascii="仿宋_GB2312" w:eastAsia="仿宋_GB2312" w:hAnsi="仿宋_GB2312" w:cs="仿宋_GB2312" w:hint="eastAsia"/>
          <w:b/>
          <w:bCs/>
          <w:szCs w:val="24"/>
        </w:rPr>
        <w:lastRenderedPageBreak/>
        <w:t>标体系框架》设置。</w:t>
      </w:r>
    </w:p>
    <w:p w:rsidR="00E05B54" w:rsidRDefault="00E05B54" w:rsidP="003119B2">
      <w:pPr>
        <w:rPr>
          <w:rFonts w:ascii="仿宋_GB2312" w:eastAsia="仿宋_GB2312" w:hAnsi="仿宋_GB2312" w:cs="仿宋_GB2312" w:hint="eastAsia"/>
          <w:b/>
          <w:bCs/>
          <w:szCs w:val="24"/>
        </w:rPr>
      </w:pPr>
    </w:p>
    <w:p w:rsidR="00E05B54" w:rsidRPr="003119B2" w:rsidRDefault="00E05B54" w:rsidP="003119B2">
      <w:pPr>
        <w:rPr>
          <w:rFonts w:ascii="仿宋_GB2312" w:eastAsia="仿宋_GB2312" w:hAnsi="仿宋_GB2312" w:cs="仿宋_GB2312"/>
          <w:b/>
          <w:bCs/>
          <w:szCs w:val="24"/>
        </w:rPr>
      </w:pPr>
    </w:p>
    <w:p w:rsidR="00E12E22" w:rsidRDefault="00E12E22">
      <w:pPr>
        <w:spacing w:line="560" w:lineRule="exact"/>
        <w:jc w:val="center"/>
        <w:rPr>
          <w:rFonts w:ascii="方正小标宋简体" w:eastAsia="方正小标宋简体" w:hAnsi="黑体"/>
          <w:color w:val="000000"/>
          <w:sz w:val="44"/>
          <w:szCs w:val="44"/>
        </w:rPr>
      </w:pPr>
    </w:p>
    <w:p w:rsidR="00E12E22" w:rsidRDefault="00E02F8F">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五华区预算支出部门评价表</w:t>
      </w:r>
    </w:p>
    <w:p w:rsidR="00E12E22" w:rsidRDefault="00E02F8F">
      <w:pPr>
        <w:spacing w:line="560" w:lineRule="exact"/>
        <w:jc w:val="center"/>
        <w:rPr>
          <w:rFonts w:ascii="方正小标宋简体" w:eastAsia="方正小标宋简体" w:hAnsi="黑体"/>
          <w:color w:val="000000"/>
          <w:sz w:val="32"/>
          <w:szCs w:val="32"/>
        </w:rPr>
      </w:pPr>
      <w:r>
        <w:rPr>
          <w:rFonts w:ascii="方正小标宋简体" w:eastAsia="方正小标宋简体" w:hAnsi="黑体" w:hint="eastAsia"/>
          <w:color w:val="000000"/>
          <w:sz w:val="32"/>
          <w:szCs w:val="32"/>
        </w:rPr>
        <w:t>（2024）年度</w:t>
      </w:r>
    </w:p>
    <w:tbl>
      <w:tblPr>
        <w:tblpPr w:leftFromText="180" w:rightFromText="180" w:vertAnchor="text" w:horzAnchor="page" w:tblpXSpec="center" w:tblpY="258"/>
        <w:tblOverlap w:val="never"/>
        <w:tblW w:w="10689" w:type="dxa"/>
        <w:jc w:val="center"/>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tblPr>
      <w:tblGrid>
        <w:gridCol w:w="1413"/>
        <w:gridCol w:w="186"/>
        <w:gridCol w:w="188"/>
        <w:gridCol w:w="374"/>
        <w:gridCol w:w="1877"/>
        <w:gridCol w:w="634"/>
        <w:gridCol w:w="154"/>
        <w:gridCol w:w="1128"/>
        <w:gridCol w:w="636"/>
        <w:gridCol w:w="821"/>
        <w:gridCol w:w="293"/>
        <w:gridCol w:w="1346"/>
        <w:gridCol w:w="293"/>
        <w:gridCol w:w="1346"/>
      </w:tblGrid>
      <w:tr w:rsidR="00E12E22">
        <w:trPr>
          <w:trHeight w:val="395"/>
          <w:jc w:val="center"/>
        </w:trPr>
        <w:tc>
          <w:tcPr>
            <w:tcW w:w="1787" w:type="dxa"/>
            <w:gridSpan w:val="3"/>
            <w:tcBorders>
              <w:bottom w:val="single" w:sz="4" w:space="0" w:color="auto"/>
              <w:right w:val="single" w:sz="4" w:space="0" w:color="auto"/>
            </w:tcBorders>
            <w:noWrap/>
            <w:vAlign w:val="center"/>
          </w:tcPr>
          <w:p w:rsidR="00E12E22" w:rsidRDefault="00E02F8F">
            <w:pPr>
              <w:spacing w:line="400" w:lineRule="exact"/>
              <w:jc w:val="center"/>
              <w:rPr>
                <w:rFonts w:ascii="宋体" w:hAnsi="宋体"/>
                <w:sz w:val="18"/>
                <w:szCs w:val="18"/>
              </w:rPr>
            </w:pPr>
            <w:r>
              <w:rPr>
                <w:rFonts w:ascii="宋体" w:hAnsi="宋体" w:hint="eastAsia"/>
                <w:sz w:val="18"/>
                <w:szCs w:val="18"/>
              </w:rPr>
              <w:t>项目名称</w:t>
            </w:r>
          </w:p>
        </w:tc>
        <w:tc>
          <w:tcPr>
            <w:tcW w:w="8902" w:type="dxa"/>
            <w:gridSpan w:val="11"/>
            <w:tcBorders>
              <w:left w:val="single" w:sz="4" w:space="0" w:color="auto"/>
              <w:bottom w:val="single" w:sz="4" w:space="0" w:color="auto"/>
            </w:tcBorders>
            <w:noWrap/>
            <w:vAlign w:val="center"/>
          </w:tcPr>
          <w:p w:rsidR="00E12E22" w:rsidRDefault="00E02F8F">
            <w:pPr>
              <w:spacing w:line="400" w:lineRule="exact"/>
              <w:rPr>
                <w:rFonts w:ascii="宋体" w:hAnsi="宋体"/>
                <w:sz w:val="18"/>
                <w:szCs w:val="18"/>
              </w:rPr>
            </w:pPr>
            <w:r>
              <w:rPr>
                <w:rFonts w:ascii="宋体" w:hAnsi="宋体" w:hint="eastAsia"/>
                <w:sz w:val="18"/>
                <w:szCs w:val="18"/>
              </w:rPr>
              <w:t>2023</w:t>
            </w:r>
            <w:r w:rsidR="008F6BF6">
              <w:rPr>
                <w:rFonts w:ascii="宋体" w:hAnsi="宋体" w:hint="eastAsia"/>
                <w:sz w:val="18"/>
                <w:szCs w:val="18"/>
              </w:rPr>
              <w:t>年度第三批省级</w:t>
            </w:r>
            <w:r>
              <w:rPr>
                <w:rFonts w:ascii="宋体" w:hAnsi="宋体" w:hint="eastAsia"/>
                <w:sz w:val="18"/>
                <w:szCs w:val="18"/>
              </w:rPr>
              <w:t>信访资金</w:t>
            </w:r>
          </w:p>
        </w:tc>
      </w:tr>
      <w:tr w:rsidR="00E12E22">
        <w:trPr>
          <w:trHeight w:val="364"/>
          <w:jc w:val="center"/>
        </w:trPr>
        <w:tc>
          <w:tcPr>
            <w:tcW w:w="1787" w:type="dxa"/>
            <w:gridSpan w:val="3"/>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主管部门</w:t>
            </w:r>
          </w:p>
        </w:tc>
        <w:tc>
          <w:tcPr>
            <w:tcW w:w="3039"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300" w:lineRule="exact"/>
              <w:jc w:val="left"/>
              <w:rPr>
                <w:rFonts w:ascii="宋体" w:hAnsi="宋体"/>
                <w:sz w:val="18"/>
                <w:szCs w:val="18"/>
              </w:rPr>
            </w:pPr>
            <w:r>
              <w:rPr>
                <w:rFonts w:ascii="宋体" w:hAnsi="宋体" w:hint="eastAsia"/>
                <w:sz w:val="18"/>
                <w:szCs w:val="18"/>
              </w:rPr>
              <w:t>昆明市五华区财政局</w:t>
            </w:r>
          </w:p>
        </w:tc>
        <w:tc>
          <w:tcPr>
            <w:tcW w:w="2585"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项目实施单位</w:t>
            </w:r>
          </w:p>
        </w:tc>
        <w:tc>
          <w:tcPr>
            <w:tcW w:w="3278" w:type="dxa"/>
            <w:gridSpan w:val="4"/>
            <w:tcBorders>
              <w:top w:val="single" w:sz="4" w:space="0" w:color="auto"/>
              <w:left w:val="single" w:sz="4" w:space="0" w:color="auto"/>
              <w:bottom w:val="single" w:sz="4" w:space="0" w:color="auto"/>
            </w:tcBorders>
            <w:noWrap/>
            <w:vAlign w:val="center"/>
          </w:tcPr>
          <w:p w:rsidR="00E12E22" w:rsidRDefault="00E02F8F">
            <w:pPr>
              <w:spacing w:line="300" w:lineRule="exact"/>
              <w:jc w:val="left"/>
              <w:rPr>
                <w:rFonts w:ascii="宋体" w:hAnsi="宋体"/>
                <w:sz w:val="18"/>
                <w:szCs w:val="18"/>
              </w:rPr>
            </w:pPr>
            <w:r>
              <w:rPr>
                <w:rFonts w:ascii="宋体" w:hAnsi="宋体" w:hint="eastAsia"/>
                <w:sz w:val="18"/>
                <w:szCs w:val="18"/>
              </w:rPr>
              <w:t>昆明市五华区信访局</w:t>
            </w:r>
          </w:p>
        </w:tc>
      </w:tr>
      <w:tr w:rsidR="00E12E22">
        <w:trPr>
          <w:trHeight w:val="364"/>
          <w:jc w:val="center"/>
        </w:trPr>
        <w:tc>
          <w:tcPr>
            <w:tcW w:w="1787" w:type="dxa"/>
            <w:gridSpan w:val="3"/>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项目负责人</w:t>
            </w:r>
          </w:p>
        </w:tc>
        <w:tc>
          <w:tcPr>
            <w:tcW w:w="3039"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962F3D">
            <w:pPr>
              <w:spacing w:line="300" w:lineRule="exact"/>
              <w:jc w:val="left"/>
              <w:rPr>
                <w:rFonts w:ascii="宋体" w:hAnsi="宋体"/>
                <w:sz w:val="18"/>
                <w:szCs w:val="18"/>
              </w:rPr>
            </w:pPr>
            <w:r>
              <w:rPr>
                <w:rFonts w:ascii="宋体" w:hAnsi="宋体" w:hint="eastAsia"/>
                <w:sz w:val="18"/>
                <w:szCs w:val="18"/>
              </w:rPr>
              <w:t>陈鹏飞</w:t>
            </w:r>
          </w:p>
        </w:tc>
        <w:tc>
          <w:tcPr>
            <w:tcW w:w="2585"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联系电话</w:t>
            </w:r>
          </w:p>
        </w:tc>
        <w:tc>
          <w:tcPr>
            <w:tcW w:w="3278" w:type="dxa"/>
            <w:gridSpan w:val="4"/>
            <w:tcBorders>
              <w:top w:val="single" w:sz="4" w:space="0" w:color="auto"/>
              <w:left w:val="single" w:sz="4" w:space="0" w:color="auto"/>
              <w:bottom w:val="single" w:sz="4" w:space="0" w:color="auto"/>
            </w:tcBorders>
            <w:noWrap/>
            <w:vAlign w:val="center"/>
          </w:tcPr>
          <w:p w:rsidR="00E12E22" w:rsidRDefault="0072506A">
            <w:pPr>
              <w:spacing w:line="300" w:lineRule="exact"/>
              <w:jc w:val="center"/>
              <w:rPr>
                <w:rFonts w:ascii="宋体" w:hAnsi="宋体"/>
                <w:sz w:val="18"/>
                <w:szCs w:val="18"/>
              </w:rPr>
            </w:pPr>
            <w:r>
              <w:rPr>
                <w:rFonts w:ascii="宋体" w:hAnsi="宋体" w:hint="eastAsia"/>
                <w:sz w:val="18"/>
                <w:szCs w:val="18"/>
              </w:rPr>
              <w:t>0871-63613987</w:t>
            </w:r>
          </w:p>
        </w:tc>
      </w:tr>
      <w:tr w:rsidR="00E12E22">
        <w:trPr>
          <w:trHeight w:val="364"/>
          <w:jc w:val="center"/>
        </w:trPr>
        <w:tc>
          <w:tcPr>
            <w:tcW w:w="1787" w:type="dxa"/>
            <w:gridSpan w:val="3"/>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项目类型</w:t>
            </w:r>
          </w:p>
        </w:tc>
        <w:tc>
          <w:tcPr>
            <w:tcW w:w="8902" w:type="dxa"/>
            <w:gridSpan w:val="11"/>
            <w:tcBorders>
              <w:top w:val="single" w:sz="4" w:space="0" w:color="auto"/>
              <w:left w:val="single" w:sz="4" w:space="0" w:color="auto"/>
              <w:bottom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经常性项目（）一次性项目（</w:t>
            </w:r>
            <w:r>
              <w:rPr>
                <w:rFonts w:ascii="Arial" w:hAnsi="Arial" w:cs="Arial"/>
                <w:sz w:val="18"/>
                <w:szCs w:val="18"/>
              </w:rPr>
              <w:t>√</w:t>
            </w:r>
            <w:r>
              <w:rPr>
                <w:rFonts w:ascii="宋体" w:hAnsi="宋体" w:hint="eastAsia"/>
                <w:sz w:val="18"/>
                <w:szCs w:val="18"/>
              </w:rPr>
              <w:t>）</w:t>
            </w:r>
          </w:p>
        </w:tc>
      </w:tr>
      <w:tr w:rsidR="00E12E22">
        <w:trPr>
          <w:trHeight w:val="364"/>
          <w:jc w:val="center"/>
        </w:trPr>
        <w:tc>
          <w:tcPr>
            <w:tcW w:w="1787" w:type="dxa"/>
            <w:gridSpan w:val="3"/>
            <w:vMerge w:val="restart"/>
            <w:tcBorders>
              <w:top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项目资金（万元）</w:t>
            </w:r>
          </w:p>
        </w:tc>
        <w:tc>
          <w:tcPr>
            <w:tcW w:w="225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项目支出明细内容</w:t>
            </w:r>
          </w:p>
        </w:tc>
        <w:tc>
          <w:tcPr>
            <w:tcW w:w="191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年初预算数</w:t>
            </w: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实际到位数</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实际支出数</w:t>
            </w:r>
          </w:p>
        </w:tc>
        <w:tc>
          <w:tcPr>
            <w:tcW w:w="1639" w:type="dxa"/>
            <w:gridSpan w:val="2"/>
            <w:tcBorders>
              <w:top w:val="single" w:sz="4" w:space="0" w:color="auto"/>
              <w:left w:val="single" w:sz="4" w:space="0" w:color="auto"/>
              <w:bottom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执行率</w:t>
            </w:r>
          </w:p>
        </w:tc>
      </w:tr>
      <w:tr w:rsidR="00E12E22">
        <w:trPr>
          <w:trHeight w:val="364"/>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225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rPr>
                <w:rFonts w:ascii="宋体" w:hAnsi="宋体"/>
                <w:sz w:val="18"/>
                <w:szCs w:val="18"/>
              </w:rPr>
            </w:pPr>
            <w:r>
              <w:rPr>
                <w:rFonts w:ascii="宋体" w:hAnsi="宋体" w:hint="eastAsia"/>
                <w:sz w:val="18"/>
                <w:szCs w:val="18"/>
              </w:rPr>
              <w:t>2023</w:t>
            </w:r>
            <w:r w:rsidR="00184F4A">
              <w:rPr>
                <w:rFonts w:ascii="宋体" w:hAnsi="宋体" w:hint="eastAsia"/>
                <w:sz w:val="18"/>
                <w:szCs w:val="18"/>
              </w:rPr>
              <w:t>年度第三批省级</w:t>
            </w:r>
            <w:r>
              <w:rPr>
                <w:rFonts w:ascii="宋体" w:hAnsi="宋体" w:hint="eastAsia"/>
                <w:sz w:val="18"/>
                <w:szCs w:val="18"/>
              </w:rPr>
              <w:t>信访资金</w:t>
            </w:r>
          </w:p>
        </w:tc>
        <w:tc>
          <w:tcPr>
            <w:tcW w:w="191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28.00</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28.00</w:t>
            </w:r>
          </w:p>
        </w:tc>
        <w:tc>
          <w:tcPr>
            <w:tcW w:w="1639" w:type="dxa"/>
            <w:gridSpan w:val="2"/>
            <w:tcBorders>
              <w:top w:val="single" w:sz="4" w:space="0" w:color="auto"/>
              <w:left w:val="single" w:sz="4" w:space="0" w:color="auto"/>
              <w:bottom w:val="single" w:sz="4" w:space="0" w:color="auto"/>
            </w:tcBorders>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100%</w:t>
            </w:r>
          </w:p>
        </w:tc>
      </w:tr>
      <w:tr w:rsidR="00E12E22">
        <w:trPr>
          <w:trHeight w:val="364"/>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225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91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tcBorders>
            <w:noWrap/>
            <w:vAlign w:val="center"/>
          </w:tcPr>
          <w:p w:rsidR="00E12E22" w:rsidRDefault="00E12E22">
            <w:pPr>
              <w:spacing w:line="240" w:lineRule="exact"/>
              <w:jc w:val="center"/>
              <w:rPr>
                <w:rFonts w:ascii="宋体" w:hAnsi="宋体"/>
                <w:sz w:val="18"/>
                <w:szCs w:val="18"/>
              </w:rPr>
            </w:pPr>
          </w:p>
        </w:tc>
      </w:tr>
      <w:tr w:rsidR="00E12E22">
        <w:trPr>
          <w:trHeight w:val="364"/>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225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91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tcBorders>
            <w:noWrap/>
            <w:vAlign w:val="center"/>
          </w:tcPr>
          <w:p w:rsidR="00E12E22" w:rsidRDefault="00E12E22">
            <w:pPr>
              <w:spacing w:line="240" w:lineRule="exact"/>
              <w:jc w:val="center"/>
              <w:rPr>
                <w:rFonts w:ascii="宋体" w:hAnsi="宋体"/>
                <w:sz w:val="18"/>
                <w:szCs w:val="18"/>
              </w:rPr>
            </w:pPr>
          </w:p>
        </w:tc>
      </w:tr>
      <w:tr w:rsidR="00E12E22">
        <w:trPr>
          <w:trHeight w:val="364"/>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225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91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tcBorders>
            <w:noWrap/>
            <w:vAlign w:val="center"/>
          </w:tcPr>
          <w:p w:rsidR="00E12E22" w:rsidRDefault="00E12E22">
            <w:pPr>
              <w:spacing w:line="240" w:lineRule="exact"/>
              <w:jc w:val="center"/>
              <w:rPr>
                <w:rFonts w:ascii="宋体" w:hAnsi="宋体"/>
                <w:sz w:val="18"/>
                <w:szCs w:val="18"/>
              </w:rPr>
            </w:pPr>
          </w:p>
        </w:tc>
      </w:tr>
      <w:tr w:rsidR="00E12E22">
        <w:trPr>
          <w:trHeight w:val="364"/>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2251"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91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tcBorders>
            <w:noWrap/>
            <w:vAlign w:val="center"/>
          </w:tcPr>
          <w:p w:rsidR="00E12E22" w:rsidRDefault="00E12E22">
            <w:pPr>
              <w:spacing w:line="240" w:lineRule="exact"/>
              <w:jc w:val="center"/>
              <w:rPr>
                <w:rFonts w:ascii="宋体" w:hAnsi="宋体"/>
                <w:sz w:val="18"/>
                <w:szCs w:val="18"/>
              </w:rPr>
            </w:pPr>
          </w:p>
        </w:tc>
      </w:tr>
      <w:tr w:rsidR="00E12E22">
        <w:trPr>
          <w:trHeight w:val="364"/>
          <w:jc w:val="center"/>
        </w:trPr>
        <w:tc>
          <w:tcPr>
            <w:tcW w:w="4038" w:type="dxa"/>
            <w:gridSpan w:val="5"/>
            <w:tcBorders>
              <w:top w:val="single" w:sz="4" w:space="0" w:color="auto"/>
              <w:bottom w:val="single" w:sz="4" w:space="0" w:color="auto"/>
              <w:right w:val="single" w:sz="4" w:space="0" w:color="auto"/>
            </w:tcBorders>
            <w:noWrap/>
            <w:vAlign w:val="center"/>
          </w:tcPr>
          <w:p w:rsidR="00E12E22" w:rsidRDefault="00E02F8F">
            <w:pPr>
              <w:spacing w:line="240" w:lineRule="exact"/>
              <w:jc w:val="center"/>
              <w:rPr>
                <w:rFonts w:ascii="宋体" w:hAnsi="宋体"/>
                <w:b/>
                <w:bCs/>
                <w:sz w:val="18"/>
                <w:szCs w:val="18"/>
              </w:rPr>
            </w:pPr>
            <w:r>
              <w:rPr>
                <w:rFonts w:ascii="宋体" w:hAnsi="宋体" w:hint="eastAsia"/>
                <w:b/>
                <w:bCs/>
                <w:sz w:val="18"/>
                <w:szCs w:val="18"/>
              </w:rPr>
              <w:t>合计</w:t>
            </w:r>
          </w:p>
        </w:tc>
        <w:tc>
          <w:tcPr>
            <w:tcW w:w="191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b/>
                <w:bCs/>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b/>
                <w:bCs/>
                <w:sz w:val="18"/>
                <w:szCs w:val="18"/>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240" w:lineRule="exact"/>
              <w:jc w:val="center"/>
              <w:rPr>
                <w:rFonts w:ascii="宋体" w:hAnsi="宋体"/>
                <w:b/>
                <w:bCs/>
                <w:sz w:val="18"/>
                <w:szCs w:val="18"/>
              </w:rPr>
            </w:pPr>
          </w:p>
        </w:tc>
        <w:tc>
          <w:tcPr>
            <w:tcW w:w="1639" w:type="dxa"/>
            <w:gridSpan w:val="2"/>
            <w:tcBorders>
              <w:top w:val="single" w:sz="4" w:space="0" w:color="auto"/>
              <w:left w:val="single" w:sz="4" w:space="0" w:color="auto"/>
              <w:bottom w:val="single" w:sz="4" w:space="0" w:color="auto"/>
            </w:tcBorders>
            <w:noWrap/>
            <w:vAlign w:val="center"/>
          </w:tcPr>
          <w:p w:rsidR="00E12E22" w:rsidRDefault="00E12E22">
            <w:pPr>
              <w:spacing w:line="240" w:lineRule="exact"/>
              <w:jc w:val="center"/>
              <w:rPr>
                <w:rFonts w:ascii="宋体" w:hAnsi="宋体"/>
                <w:b/>
                <w:bCs/>
                <w:sz w:val="18"/>
                <w:szCs w:val="18"/>
              </w:rPr>
            </w:pPr>
          </w:p>
        </w:tc>
      </w:tr>
      <w:tr w:rsidR="00E12E22">
        <w:trPr>
          <w:trHeight w:val="364"/>
          <w:jc w:val="center"/>
        </w:trPr>
        <w:tc>
          <w:tcPr>
            <w:tcW w:w="4038" w:type="dxa"/>
            <w:gridSpan w:val="5"/>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其中：中央财政</w:t>
            </w:r>
          </w:p>
        </w:tc>
        <w:tc>
          <w:tcPr>
            <w:tcW w:w="191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tcBorders>
            <w:noWrap/>
            <w:vAlign w:val="center"/>
          </w:tcPr>
          <w:p w:rsidR="00E12E22" w:rsidRDefault="00E12E22">
            <w:pPr>
              <w:spacing w:line="300" w:lineRule="exact"/>
              <w:jc w:val="center"/>
              <w:rPr>
                <w:rFonts w:ascii="宋体" w:hAnsi="宋体"/>
                <w:sz w:val="18"/>
                <w:szCs w:val="18"/>
              </w:rPr>
            </w:pPr>
          </w:p>
        </w:tc>
      </w:tr>
      <w:tr w:rsidR="00E12E22">
        <w:trPr>
          <w:trHeight w:val="364"/>
          <w:jc w:val="center"/>
        </w:trPr>
        <w:tc>
          <w:tcPr>
            <w:tcW w:w="4038" w:type="dxa"/>
            <w:gridSpan w:val="5"/>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省级财政</w:t>
            </w:r>
          </w:p>
        </w:tc>
        <w:tc>
          <w:tcPr>
            <w:tcW w:w="191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4F4E50">
            <w:pPr>
              <w:spacing w:line="300" w:lineRule="exact"/>
              <w:jc w:val="center"/>
              <w:rPr>
                <w:rFonts w:ascii="宋体" w:hAnsi="宋体"/>
                <w:sz w:val="18"/>
                <w:szCs w:val="18"/>
              </w:rPr>
            </w:pPr>
            <w:r>
              <w:rPr>
                <w:rFonts w:ascii="宋体" w:hAnsi="宋体" w:hint="eastAsia"/>
                <w:sz w:val="18"/>
                <w:szCs w:val="18"/>
              </w:rPr>
              <w:t>28</w:t>
            </w: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tcBorders>
            <w:noWrap/>
            <w:vAlign w:val="center"/>
          </w:tcPr>
          <w:p w:rsidR="00E12E22" w:rsidRDefault="00E12E22">
            <w:pPr>
              <w:spacing w:line="300" w:lineRule="exact"/>
              <w:jc w:val="center"/>
              <w:rPr>
                <w:rFonts w:ascii="宋体" w:hAnsi="宋体"/>
                <w:sz w:val="18"/>
                <w:szCs w:val="18"/>
              </w:rPr>
            </w:pPr>
          </w:p>
        </w:tc>
      </w:tr>
      <w:tr w:rsidR="00E12E22">
        <w:trPr>
          <w:trHeight w:val="364"/>
          <w:jc w:val="center"/>
        </w:trPr>
        <w:tc>
          <w:tcPr>
            <w:tcW w:w="4038" w:type="dxa"/>
            <w:gridSpan w:val="5"/>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市级财政</w:t>
            </w:r>
          </w:p>
        </w:tc>
        <w:tc>
          <w:tcPr>
            <w:tcW w:w="191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tcBorders>
            <w:noWrap/>
            <w:vAlign w:val="center"/>
          </w:tcPr>
          <w:p w:rsidR="00E12E22" w:rsidRDefault="00E12E22">
            <w:pPr>
              <w:spacing w:line="300" w:lineRule="exact"/>
              <w:jc w:val="center"/>
              <w:rPr>
                <w:rFonts w:ascii="宋体" w:hAnsi="宋体"/>
                <w:sz w:val="18"/>
                <w:szCs w:val="18"/>
              </w:rPr>
            </w:pPr>
          </w:p>
        </w:tc>
      </w:tr>
      <w:tr w:rsidR="00E12E22">
        <w:trPr>
          <w:trHeight w:val="364"/>
          <w:jc w:val="center"/>
        </w:trPr>
        <w:tc>
          <w:tcPr>
            <w:tcW w:w="4038" w:type="dxa"/>
            <w:gridSpan w:val="5"/>
            <w:tcBorders>
              <w:top w:val="single" w:sz="4" w:space="0" w:color="auto"/>
              <w:bottom w:val="single" w:sz="4" w:space="0" w:color="auto"/>
              <w:right w:val="single" w:sz="4" w:space="0" w:color="auto"/>
            </w:tcBorders>
            <w:noWrap/>
            <w:vAlign w:val="center"/>
          </w:tcPr>
          <w:p w:rsidR="00E12E22" w:rsidRDefault="00E02F8F">
            <w:pPr>
              <w:spacing w:line="300" w:lineRule="exact"/>
              <w:jc w:val="left"/>
              <w:rPr>
                <w:rFonts w:ascii="宋体" w:hAnsi="宋体"/>
                <w:sz w:val="18"/>
                <w:szCs w:val="18"/>
              </w:rPr>
            </w:pPr>
            <w:r>
              <w:rPr>
                <w:rFonts w:ascii="宋体" w:hAnsi="宋体" w:hint="eastAsia"/>
                <w:sz w:val="18"/>
                <w:szCs w:val="18"/>
              </w:rPr>
              <w:t>区级财政</w:t>
            </w:r>
          </w:p>
        </w:tc>
        <w:tc>
          <w:tcPr>
            <w:tcW w:w="19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28.00</w:t>
            </w:r>
          </w:p>
        </w:tc>
        <w:tc>
          <w:tcPr>
            <w:tcW w:w="14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28.00</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28.00</w:t>
            </w:r>
          </w:p>
        </w:tc>
        <w:tc>
          <w:tcPr>
            <w:tcW w:w="1639" w:type="dxa"/>
            <w:gridSpan w:val="2"/>
            <w:tcBorders>
              <w:top w:val="single" w:sz="4" w:space="0" w:color="auto"/>
              <w:left w:val="single" w:sz="4" w:space="0" w:color="auto"/>
              <w:bottom w:val="single" w:sz="4" w:space="0" w:color="auto"/>
            </w:tcBorders>
            <w:shd w:val="clear" w:color="auto" w:fill="auto"/>
            <w:noWrap/>
            <w:vAlign w:val="center"/>
          </w:tcPr>
          <w:p w:rsidR="00E12E22" w:rsidRDefault="00E02F8F">
            <w:pPr>
              <w:spacing w:line="240" w:lineRule="exact"/>
              <w:jc w:val="center"/>
              <w:rPr>
                <w:rFonts w:ascii="宋体" w:hAnsi="宋体"/>
                <w:sz w:val="18"/>
                <w:szCs w:val="18"/>
              </w:rPr>
            </w:pPr>
            <w:r>
              <w:rPr>
                <w:rFonts w:ascii="宋体" w:hAnsi="宋体" w:hint="eastAsia"/>
                <w:sz w:val="18"/>
                <w:szCs w:val="18"/>
              </w:rPr>
              <w:t>100%</w:t>
            </w:r>
          </w:p>
        </w:tc>
      </w:tr>
      <w:tr w:rsidR="00E12E22">
        <w:trPr>
          <w:trHeight w:val="299"/>
          <w:jc w:val="center"/>
        </w:trPr>
        <w:tc>
          <w:tcPr>
            <w:tcW w:w="4038" w:type="dxa"/>
            <w:gridSpan w:val="5"/>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其他</w:t>
            </w:r>
          </w:p>
        </w:tc>
        <w:tc>
          <w:tcPr>
            <w:tcW w:w="1916"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457"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639" w:type="dxa"/>
            <w:gridSpan w:val="2"/>
            <w:tcBorders>
              <w:top w:val="single" w:sz="4" w:space="0" w:color="auto"/>
              <w:left w:val="single" w:sz="4" w:space="0" w:color="auto"/>
              <w:bottom w:val="single" w:sz="4" w:space="0" w:color="auto"/>
            </w:tcBorders>
            <w:noWrap/>
            <w:vAlign w:val="center"/>
          </w:tcPr>
          <w:p w:rsidR="00E12E22" w:rsidRDefault="00E12E22">
            <w:pPr>
              <w:spacing w:line="300" w:lineRule="exact"/>
              <w:jc w:val="center"/>
              <w:rPr>
                <w:rFonts w:ascii="宋体" w:hAnsi="宋体"/>
                <w:sz w:val="18"/>
                <w:szCs w:val="18"/>
              </w:rPr>
            </w:pPr>
          </w:p>
        </w:tc>
      </w:tr>
      <w:tr w:rsidR="00E12E22">
        <w:trPr>
          <w:trHeight w:val="299"/>
          <w:jc w:val="center"/>
        </w:trPr>
        <w:tc>
          <w:tcPr>
            <w:tcW w:w="1787" w:type="dxa"/>
            <w:gridSpan w:val="3"/>
            <w:vMerge w:val="restart"/>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年度总体目标</w:t>
            </w:r>
          </w:p>
        </w:tc>
        <w:tc>
          <w:tcPr>
            <w:tcW w:w="4167"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预期目标</w:t>
            </w:r>
          </w:p>
        </w:tc>
        <w:tc>
          <w:tcPr>
            <w:tcW w:w="4735" w:type="dxa"/>
            <w:gridSpan w:val="6"/>
            <w:tcBorders>
              <w:top w:val="single" w:sz="4" w:space="0" w:color="auto"/>
              <w:left w:val="single" w:sz="4" w:space="0" w:color="auto"/>
              <w:bottom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实际完成情况</w:t>
            </w:r>
          </w:p>
        </w:tc>
      </w:tr>
      <w:tr w:rsidR="00E12E22">
        <w:trPr>
          <w:trHeight w:val="1019"/>
          <w:jc w:val="center"/>
        </w:trPr>
        <w:tc>
          <w:tcPr>
            <w:tcW w:w="1787" w:type="dxa"/>
            <w:gridSpan w:val="3"/>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4167" w:type="dxa"/>
            <w:gridSpan w:val="5"/>
            <w:tcBorders>
              <w:top w:val="single" w:sz="4" w:space="0" w:color="auto"/>
              <w:left w:val="single" w:sz="4" w:space="0" w:color="auto"/>
              <w:bottom w:val="single" w:sz="4" w:space="0" w:color="auto"/>
              <w:right w:val="single" w:sz="4" w:space="0" w:color="auto"/>
            </w:tcBorders>
            <w:noWrap/>
            <w:vAlign w:val="center"/>
          </w:tcPr>
          <w:p w:rsidR="003119B2" w:rsidRDefault="00E02F8F" w:rsidP="002C5DF5">
            <w:pPr>
              <w:pStyle w:val="a7"/>
              <w:jc w:val="left"/>
              <w:rPr>
                <w:rFonts w:ascii="宋体" w:hAnsi="宋体" w:hint="eastAsia"/>
                <w:sz w:val="18"/>
                <w:szCs w:val="18"/>
              </w:rPr>
            </w:pPr>
            <w:r>
              <w:rPr>
                <w:rFonts w:ascii="宋体" w:hAnsi="宋体" w:hint="eastAsia"/>
                <w:sz w:val="18"/>
                <w:szCs w:val="18"/>
              </w:rPr>
              <w:t>根据有关规定，省信访局指定给予信访人省级信访补助资金28万元，信访补助资金必须专</w:t>
            </w:r>
            <w:r w:rsidR="00631780">
              <w:rPr>
                <w:rFonts w:ascii="宋体" w:hAnsi="宋体" w:hint="eastAsia"/>
                <w:sz w:val="18"/>
                <w:szCs w:val="18"/>
              </w:rPr>
              <w:t>款专用，规范流程，注重实效；按照“谁使用、谁负责”的原则，</w:t>
            </w:r>
            <w:r>
              <w:rPr>
                <w:rFonts w:ascii="宋体" w:hAnsi="宋体" w:hint="eastAsia"/>
                <w:sz w:val="18"/>
                <w:szCs w:val="18"/>
              </w:rPr>
              <w:t>根据补助个案的实际情况明确责任，规范管理，加强监</w:t>
            </w:r>
            <w:r w:rsidR="004B6312">
              <w:rPr>
                <w:rFonts w:ascii="宋体" w:hAnsi="宋体" w:hint="eastAsia"/>
                <w:sz w:val="18"/>
                <w:szCs w:val="18"/>
              </w:rPr>
              <w:t>督，切实保障资金使用规范、安全、有效。</w:t>
            </w:r>
          </w:p>
          <w:p w:rsidR="003119B2" w:rsidRDefault="003119B2" w:rsidP="002C5DF5">
            <w:pPr>
              <w:pStyle w:val="a7"/>
              <w:jc w:val="left"/>
              <w:rPr>
                <w:rFonts w:ascii="宋体" w:hAnsi="宋体"/>
                <w:sz w:val="18"/>
                <w:szCs w:val="18"/>
              </w:rPr>
            </w:pPr>
          </w:p>
        </w:tc>
        <w:tc>
          <w:tcPr>
            <w:tcW w:w="4735" w:type="dxa"/>
            <w:gridSpan w:val="6"/>
            <w:tcBorders>
              <w:top w:val="single" w:sz="4" w:space="0" w:color="auto"/>
              <w:left w:val="single" w:sz="4" w:space="0" w:color="auto"/>
              <w:bottom w:val="single" w:sz="4" w:space="0" w:color="auto"/>
            </w:tcBorders>
            <w:noWrap/>
            <w:vAlign w:val="center"/>
          </w:tcPr>
          <w:p w:rsidR="00E12E22" w:rsidRDefault="000775F7">
            <w:pPr>
              <w:spacing w:line="300" w:lineRule="exact"/>
              <w:jc w:val="center"/>
              <w:rPr>
                <w:rFonts w:ascii="宋体" w:hAnsi="宋体"/>
                <w:sz w:val="18"/>
                <w:szCs w:val="18"/>
              </w:rPr>
            </w:pPr>
            <w:r>
              <w:rPr>
                <w:rFonts w:ascii="宋体" w:hAnsi="宋体" w:hint="eastAsia"/>
                <w:sz w:val="18"/>
                <w:szCs w:val="18"/>
              </w:rPr>
              <w:t>已按要求完成相关工作。</w:t>
            </w:r>
          </w:p>
        </w:tc>
      </w:tr>
      <w:tr w:rsidR="00E12E22">
        <w:trPr>
          <w:trHeight w:val="364"/>
          <w:jc w:val="center"/>
        </w:trPr>
        <w:tc>
          <w:tcPr>
            <w:tcW w:w="10689" w:type="dxa"/>
            <w:gridSpan w:val="14"/>
            <w:tcBorders>
              <w:top w:val="single" w:sz="4" w:space="0" w:color="auto"/>
              <w:bottom w:val="single" w:sz="4" w:space="0" w:color="auto"/>
            </w:tcBorders>
            <w:noWrap/>
            <w:vAlign w:val="center"/>
          </w:tcPr>
          <w:p w:rsidR="00E12E22" w:rsidRDefault="00E02F8F">
            <w:pPr>
              <w:spacing w:line="300" w:lineRule="exact"/>
              <w:rPr>
                <w:rFonts w:ascii="宋体" w:hAnsi="宋体"/>
                <w:sz w:val="18"/>
                <w:szCs w:val="18"/>
              </w:rPr>
            </w:pPr>
            <w:r>
              <w:rPr>
                <w:rFonts w:ascii="宋体" w:hAnsi="宋体" w:hint="eastAsia"/>
                <w:b/>
                <w:bCs/>
                <w:sz w:val="18"/>
                <w:szCs w:val="18"/>
              </w:rPr>
              <w:lastRenderedPageBreak/>
              <w:t>二、</w:t>
            </w:r>
            <w:r>
              <w:rPr>
                <w:rFonts w:ascii="宋体" w:hAnsi="宋体" w:hint="eastAsia"/>
                <w:b/>
                <w:color w:val="000000"/>
                <w:sz w:val="18"/>
                <w:szCs w:val="18"/>
              </w:rPr>
              <w:t>绩效评价指标评分</w:t>
            </w:r>
            <w:r>
              <w:rPr>
                <w:rFonts w:ascii="宋体" w:hAnsi="宋体" w:hint="eastAsia"/>
                <w:b/>
                <w:color w:val="FF0000"/>
                <w:sz w:val="18"/>
                <w:szCs w:val="18"/>
              </w:rPr>
              <w:t>（仅供参考，各部门要根据项目实际情况细化、量化二级指标和三级指标）</w:t>
            </w:r>
          </w:p>
        </w:tc>
      </w:tr>
      <w:tr w:rsidR="00E12E22">
        <w:tblPrEx>
          <w:tblCellMar>
            <w:left w:w="108" w:type="dxa"/>
            <w:right w:w="108" w:type="dxa"/>
          </w:tblCellMar>
        </w:tblPrEx>
        <w:trPr>
          <w:trHeight w:val="364"/>
          <w:jc w:val="center"/>
        </w:trPr>
        <w:tc>
          <w:tcPr>
            <w:tcW w:w="1413" w:type="dxa"/>
            <w:tcBorders>
              <w:top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一级指标</w:t>
            </w:r>
          </w:p>
        </w:tc>
        <w:tc>
          <w:tcPr>
            <w:tcW w:w="748"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1877"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二级指标</w:t>
            </w:r>
          </w:p>
        </w:tc>
        <w:tc>
          <w:tcPr>
            <w:tcW w:w="634"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三级指标</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分值</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得分</w:t>
            </w:r>
          </w:p>
        </w:tc>
      </w:tr>
      <w:tr w:rsidR="00E12E22">
        <w:tblPrEx>
          <w:tblCellMar>
            <w:left w:w="108" w:type="dxa"/>
            <w:right w:w="108" w:type="dxa"/>
          </w:tblCellMar>
        </w:tblPrEx>
        <w:trPr>
          <w:trHeight w:val="364"/>
          <w:jc w:val="center"/>
        </w:trPr>
        <w:tc>
          <w:tcPr>
            <w:tcW w:w="1413" w:type="dxa"/>
            <w:vMerge w:val="restart"/>
            <w:tcBorders>
              <w:top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决策</w:t>
            </w:r>
          </w:p>
          <w:p w:rsidR="00E12E22" w:rsidRDefault="00E12E22">
            <w:pPr>
              <w:autoSpaceDN w:val="0"/>
              <w:spacing w:line="300" w:lineRule="exact"/>
              <w:jc w:val="center"/>
              <w:textAlignment w:val="center"/>
              <w:rPr>
                <w:rFonts w:ascii="宋体" w:hAnsi="宋体"/>
                <w:color w:val="000000"/>
                <w:sz w:val="18"/>
                <w:szCs w:val="18"/>
              </w:rPr>
            </w:pPr>
          </w:p>
        </w:tc>
        <w:tc>
          <w:tcPr>
            <w:tcW w:w="748" w:type="dxa"/>
            <w:gridSpan w:val="3"/>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40</w:t>
            </w:r>
          </w:p>
        </w:tc>
        <w:tc>
          <w:tcPr>
            <w:tcW w:w="1877"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项目立项</w:t>
            </w:r>
          </w:p>
        </w:tc>
        <w:tc>
          <w:tcPr>
            <w:tcW w:w="634"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立项依据充分性</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1877"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634"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立项程序规范性</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1877"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绩效目标</w:t>
            </w:r>
          </w:p>
        </w:tc>
        <w:tc>
          <w:tcPr>
            <w:tcW w:w="634"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绩效目标合理性</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1877"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634"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绩效指标明确性</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877"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资金投入</w:t>
            </w:r>
          </w:p>
        </w:tc>
        <w:tc>
          <w:tcPr>
            <w:tcW w:w="634"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预算编制科学性</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877"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634"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资金分配合理性</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val="restart"/>
            <w:tcBorders>
              <w:top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过程</w:t>
            </w: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1877"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olor w:val="000000"/>
                <w:sz w:val="18"/>
                <w:szCs w:val="18"/>
              </w:rPr>
            </w:pPr>
            <w:r>
              <w:rPr>
                <w:rFonts w:ascii="宋体" w:hAnsi="宋体" w:hint="eastAsia"/>
                <w:color w:val="000000"/>
                <w:sz w:val="18"/>
                <w:szCs w:val="18"/>
              </w:rPr>
              <w:t>资金管理</w:t>
            </w:r>
          </w:p>
        </w:tc>
        <w:tc>
          <w:tcPr>
            <w:tcW w:w="634"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资金到位率</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877"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color w:val="000000"/>
                <w:sz w:val="18"/>
                <w:szCs w:val="18"/>
              </w:rPr>
            </w:pPr>
          </w:p>
        </w:tc>
        <w:tc>
          <w:tcPr>
            <w:tcW w:w="634"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877" w:type="dxa"/>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olor w:val="000000"/>
                <w:sz w:val="18"/>
                <w:szCs w:val="18"/>
              </w:rPr>
            </w:pPr>
            <w:r>
              <w:rPr>
                <w:rFonts w:ascii="宋体" w:hAnsi="宋体" w:hint="eastAsia"/>
                <w:color w:val="000000"/>
                <w:sz w:val="18"/>
                <w:szCs w:val="18"/>
              </w:rPr>
              <w:t>资金管理</w:t>
            </w:r>
          </w:p>
        </w:tc>
        <w:tc>
          <w:tcPr>
            <w:tcW w:w="634"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资金使用合规性</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7</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877"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olor w:val="000000"/>
                <w:sz w:val="18"/>
                <w:szCs w:val="18"/>
              </w:rPr>
            </w:pPr>
            <w:r>
              <w:rPr>
                <w:rFonts w:ascii="宋体" w:hAnsi="宋体" w:hint="eastAsia"/>
                <w:color w:val="000000"/>
                <w:sz w:val="18"/>
                <w:szCs w:val="18"/>
              </w:rPr>
              <w:t xml:space="preserve">组织实施　</w:t>
            </w:r>
          </w:p>
        </w:tc>
        <w:tc>
          <w:tcPr>
            <w:tcW w:w="634" w:type="dxa"/>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sz w:val="18"/>
                <w:szCs w:val="18"/>
              </w:rPr>
            </w:pPr>
            <w:r>
              <w:rPr>
                <w:rFonts w:ascii="宋体" w:hAnsi="宋体" w:hint="eastAsia"/>
                <w:sz w:val="18"/>
                <w:szCs w:val="18"/>
              </w:rPr>
              <w:t>7</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管理制度健全性</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4</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877"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634" w:type="dxa"/>
            <w:vMerge/>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color w:val="000000"/>
                <w:sz w:val="18"/>
                <w:szCs w:val="18"/>
              </w:rPr>
            </w:pP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0" w:lineRule="atLeast"/>
              <w:jc w:val="center"/>
              <w:rPr>
                <w:rFonts w:ascii="宋体" w:hAnsi="宋体" w:cs="宋体"/>
                <w:color w:val="000000"/>
                <w:kern w:val="0"/>
                <w:sz w:val="18"/>
                <w:szCs w:val="18"/>
              </w:rPr>
            </w:pPr>
            <w:r>
              <w:rPr>
                <w:rFonts w:ascii="宋体" w:hAnsi="宋体" w:cs="宋体" w:hint="eastAsia"/>
                <w:color w:val="000000"/>
                <w:kern w:val="0"/>
                <w:sz w:val="18"/>
                <w:szCs w:val="18"/>
              </w:rPr>
              <w:t>制度执行有效性</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3</w:t>
            </w:r>
          </w:p>
        </w:tc>
      </w:tr>
      <w:tr w:rsidR="00E12E22">
        <w:tblPrEx>
          <w:tblCellMar>
            <w:left w:w="108" w:type="dxa"/>
            <w:right w:w="108" w:type="dxa"/>
          </w:tblCellMar>
        </w:tblPrEx>
        <w:trPr>
          <w:trHeight w:val="364"/>
          <w:jc w:val="center"/>
        </w:trPr>
        <w:tc>
          <w:tcPr>
            <w:tcW w:w="1413" w:type="dxa"/>
            <w:vMerge w:val="restart"/>
            <w:tcBorders>
              <w:top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w:t>
            </w:r>
          </w:p>
        </w:tc>
        <w:tc>
          <w:tcPr>
            <w:tcW w:w="748" w:type="dxa"/>
            <w:gridSpan w:val="3"/>
            <w:vMerge w:val="restart"/>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60</w:t>
            </w:r>
          </w:p>
        </w:tc>
        <w:tc>
          <w:tcPr>
            <w:tcW w:w="1877"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产出数量</w:t>
            </w:r>
          </w:p>
        </w:tc>
        <w:tc>
          <w:tcPr>
            <w:tcW w:w="634"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18</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信访补助专项资金救助人数</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18</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18</w:t>
            </w:r>
          </w:p>
        </w:tc>
      </w:tr>
      <w:tr w:rsidR="00E12E22">
        <w:tblPrEx>
          <w:tblCellMar>
            <w:left w:w="108" w:type="dxa"/>
            <w:right w:w="108" w:type="dxa"/>
          </w:tblCellMar>
        </w:tblPrEx>
        <w:trPr>
          <w:trHeight w:val="90"/>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2E22" w:rsidRDefault="00E02F8F">
            <w:pPr>
              <w:autoSpaceDN w:val="0"/>
              <w:spacing w:line="300" w:lineRule="exact"/>
              <w:jc w:val="center"/>
              <w:textAlignment w:val="center"/>
              <w:rPr>
                <w:rFonts w:ascii="宋体" w:hAnsi="宋体"/>
                <w:sz w:val="18"/>
                <w:szCs w:val="18"/>
              </w:rPr>
            </w:pPr>
            <w:r>
              <w:rPr>
                <w:rFonts w:ascii="宋体" w:hAnsi="宋体" w:hint="eastAsia"/>
                <w:sz w:val="18"/>
                <w:szCs w:val="18"/>
              </w:rPr>
              <w:t>产出时效</w:t>
            </w:r>
          </w:p>
        </w:tc>
        <w:tc>
          <w:tcPr>
            <w:tcW w:w="634" w:type="dxa"/>
            <w:tcBorders>
              <w:top w:val="single" w:sz="4" w:space="0" w:color="auto"/>
              <w:left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15</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信访补助问题专项资金拨付的及时性</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15</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sz w:val="18"/>
                <w:szCs w:val="18"/>
              </w:rPr>
              <w:t>15</w:t>
            </w:r>
          </w:p>
        </w:tc>
      </w:tr>
      <w:tr w:rsidR="00E12E22">
        <w:tblPrEx>
          <w:tblCellMar>
            <w:left w:w="108" w:type="dxa"/>
            <w:right w:w="108" w:type="dxa"/>
          </w:tblCellMar>
        </w:tblPrEx>
        <w:trPr>
          <w:trHeight w:val="364"/>
          <w:jc w:val="center"/>
        </w:trPr>
        <w:tc>
          <w:tcPr>
            <w:tcW w:w="1413" w:type="dxa"/>
            <w:vMerge w:val="restart"/>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效益</w:t>
            </w: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877"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sz w:val="18"/>
                <w:szCs w:val="18"/>
              </w:rPr>
            </w:pPr>
            <w:r>
              <w:rPr>
                <w:rFonts w:ascii="宋体" w:hAnsi="宋体" w:hint="eastAsia"/>
                <w:sz w:val="18"/>
                <w:szCs w:val="18"/>
              </w:rPr>
              <w:t>社会效益</w:t>
            </w:r>
          </w:p>
        </w:tc>
        <w:tc>
          <w:tcPr>
            <w:tcW w:w="634" w:type="dxa"/>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14</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color w:val="000000"/>
                <w:sz w:val="18"/>
                <w:szCs w:val="18"/>
              </w:rPr>
              <w:t>化解特殊疑难信访事项、对信访人进行救助</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sz w:val="18"/>
                <w:szCs w:val="18"/>
              </w:rPr>
              <w:t>14</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sz w:val="18"/>
                <w:szCs w:val="18"/>
              </w:rPr>
              <w:t>14</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748" w:type="dxa"/>
            <w:gridSpan w:val="3"/>
            <w:vMerge/>
            <w:tcBorders>
              <w:top w:val="single" w:sz="4" w:space="0" w:color="auto"/>
              <w:left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1877"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280" w:lineRule="exact"/>
              <w:jc w:val="center"/>
              <w:textAlignment w:val="center"/>
              <w:rPr>
                <w:rFonts w:ascii="宋体" w:hAnsi="宋体"/>
                <w:sz w:val="18"/>
                <w:szCs w:val="18"/>
              </w:rPr>
            </w:pPr>
            <w:r>
              <w:rPr>
                <w:rFonts w:ascii="宋体" w:hAnsi="宋体" w:hint="eastAsia"/>
                <w:color w:val="000000"/>
                <w:sz w:val="18"/>
                <w:szCs w:val="18"/>
              </w:rPr>
              <w:t>满意度</w:t>
            </w:r>
          </w:p>
        </w:tc>
        <w:tc>
          <w:tcPr>
            <w:tcW w:w="634" w:type="dxa"/>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80" w:lineRule="exact"/>
              <w:jc w:val="center"/>
              <w:rPr>
                <w:rFonts w:ascii="宋体" w:hAnsi="宋体"/>
                <w:sz w:val="18"/>
                <w:szCs w:val="18"/>
              </w:rPr>
            </w:pPr>
            <w:r>
              <w:rPr>
                <w:rFonts w:ascii="宋体" w:hAnsi="宋体" w:hint="eastAsia"/>
                <w:sz w:val="18"/>
                <w:szCs w:val="18"/>
              </w:rPr>
              <w:t>13</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280" w:lineRule="exact"/>
              <w:jc w:val="center"/>
              <w:textAlignment w:val="center"/>
              <w:rPr>
                <w:rFonts w:ascii="宋体" w:hAnsi="宋体"/>
                <w:color w:val="000000"/>
                <w:sz w:val="18"/>
                <w:szCs w:val="18"/>
              </w:rPr>
            </w:pPr>
            <w:r>
              <w:rPr>
                <w:rFonts w:ascii="宋体" w:hAnsi="宋体" w:hint="eastAsia"/>
                <w:color w:val="000000"/>
                <w:sz w:val="18"/>
                <w:szCs w:val="18"/>
              </w:rPr>
              <w:t>信访补助问题补助各成员单位满意、受助对象满意度</w:t>
            </w: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sz w:val="18"/>
                <w:szCs w:val="18"/>
              </w:rPr>
              <w:t>13</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color w:val="000000"/>
                <w:sz w:val="18"/>
                <w:szCs w:val="18"/>
              </w:rPr>
            </w:pPr>
            <w:r>
              <w:rPr>
                <w:rFonts w:ascii="宋体" w:hAnsi="宋体" w:hint="eastAsia"/>
                <w:sz w:val="18"/>
                <w:szCs w:val="18"/>
              </w:rPr>
              <w:t>13</w:t>
            </w:r>
          </w:p>
        </w:tc>
      </w:tr>
      <w:tr w:rsidR="00E12E22">
        <w:tblPrEx>
          <w:tblCellMar>
            <w:left w:w="108" w:type="dxa"/>
            <w:right w:w="108" w:type="dxa"/>
          </w:tblCellMar>
        </w:tblPrEx>
        <w:trPr>
          <w:trHeight w:val="364"/>
          <w:jc w:val="center"/>
        </w:trPr>
        <w:tc>
          <w:tcPr>
            <w:tcW w:w="1413" w:type="dxa"/>
            <w:tcBorders>
              <w:top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总分</w:t>
            </w:r>
          </w:p>
        </w:tc>
        <w:tc>
          <w:tcPr>
            <w:tcW w:w="748"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1877" w:type="dxa"/>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bCs/>
                <w:color w:val="000000"/>
                <w:sz w:val="18"/>
                <w:szCs w:val="18"/>
              </w:rPr>
            </w:pPr>
          </w:p>
        </w:tc>
        <w:tc>
          <w:tcPr>
            <w:tcW w:w="634" w:type="dxa"/>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3032" w:type="dxa"/>
            <w:gridSpan w:val="5"/>
            <w:tcBorders>
              <w:top w:val="single" w:sz="4" w:space="0" w:color="auto"/>
              <w:left w:val="single" w:sz="4" w:space="0" w:color="auto"/>
              <w:bottom w:val="single" w:sz="4" w:space="0" w:color="auto"/>
              <w:right w:val="single" w:sz="4" w:space="0" w:color="auto"/>
            </w:tcBorders>
            <w:noWrap/>
            <w:vAlign w:val="center"/>
          </w:tcPr>
          <w:p w:rsidR="00E12E22" w:rsidRDefault="00E12E22">
            <w:pPr>
              <w:autoSpaceDN w:val="0"/>
              <w:spacing w:line="300" w:lineRule="exact"/>
              <w:jc w:val="center"/>
              <w:textAlignment w:val="center"/>
              <w:rPr>
                <w:rFonts w:ascii="宋体" w:hAnsi="宋体"/>
                <w:bCs/>
                <w:color w:val="000000"/>
                <w:sz w:val="18"/>
                <w:szCs w:val="18"/>
              </w:rPr>
            </w:pPr>
          </w:p>
        </w:tc>
        <w:tc>
          <w:tcPr>
            <w:tcW w:w="1639" w:type="dxa"/>
            <w:gridSpan w:val="2"/>
            <w:tcBorders>
              <w:top w:val="single" w:sz="4" w:space="0" w:color="auto"/>
              <w:left w:val="single" w:sz="4" w:space="0" w:color="auto"/>
              <w:bottom w:val="single" w:sz="4" w:space="0" w:color="auto"/>
              <w:right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c>
          <w:tcPr>
            <w:tcW w:w="1346" w:type="dxa"/>
            <w:tcBorders>
              <w:top w:val="single" w:sz="4" w:space="0" w:color="auto"/>
              <w:left w:val="single" w:sz="4" w:space="0" w:color="auto"/>
              <w:bottom w:val="single" w:sz="4" w:space="0" w:color="auto"/>
            </w:tcBorders>
            <w:noWrap/>
            <w:vAlign w:val="center"/>
          </w:tcPr>
          <w:p w:rsidR="00E12E22" w:rsidRDefault="00E02F8F">
            <w:pPr>
              <w:autoSpaceDN w:val="0"/>
              <w:spacing w:line="300" w:lineRule="exact"/>
              <w:jc w:val="center"/>
              <w:textAlignment w:val="center"/>
              <w:rPr>
                <w:rFonts w:ascii="宋体" w:hAnsi="宋体"/>
                <w:bCs/>
                <w:color w:val="000000"/>
                <w:sz w:val="18"/>
                <w:szCs w:val="18"/>
              </w:rPr>
            </w:pPr>
            <w:r>
              <w:rPr>
                <w:rFonts w:ascii="宋体" w:hAnsi="宋体" w:hint="eastAsia"/>
                <w:bCs/>
                <w:color w:val="000000"/>
                <w:sz w:val="18"/>
                <w:szCs w:val="18"/>
              </w:rPr>
              <w:t>100</w:t>
            </w:r>
          </w:p>
        </w:tc>
      </w:tr>
      <w:tr w:rsidR="00E12E22">
        <w:tblPrEx>
          <w:tblCellMar>
            <w:left w:w="108" w:type="dxa"/>
            <w:right w:w="108" w:type="dxa"/>
          </w:tblCellMar>
        </w:tblPrEx>
        <w:trPr>
          <w:trHeight w:val="364"/>
          <w:jc w:val="center"/>
        </w:trPr>
        <w:tc>
          <w:tcPr>
            <w:tcW w:w="1413" w:type="dxa"/>
            <w:vMerge w:val="restart"/>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评价等次</w:t>
            </w:r>
          </w:p>
        </w:tc>
        <w:tc>
          <w:tcPr>
            <w:tcW w:w="9276" w:type="dxa"/>
            <w:gridSpan w:val="13"/>
            <w:tcBorders>
              <w:top w:val="single" w:sz="4" w:space="0" w:color="auto"/>
              <w:left w:val="single" w:sz="4" w:space="0" w:color="auto"/>
              <w:bottom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cs="宋体" w:hint="eastAsia"/>
                <w:color w:val="000000"/>
                <w:kern w:val="0"/>
                <w:sz w:val="18"/>
                <w:szCs w:val="18"/>
              </w:rPr>
              <w:t>优☑良□中□差□</w:t>
            </w:r>
          </w:p>
        </w:tc>
      </w:tr>
      <w:tr w:rsidR="00E12E22">
        <w:tblPrEx>
          <w:tblCellMar>
            <w:left w:w="108" w:type="dxa"/>
            <w:right w:w="108" w:type="dxa"/>
          </w:tblCellMar>
        </w:tblPrEx>
        <w:trPr>
          <w:trHeight w:val="364"/>
          <w:jc w:val="center"/>
        </w:trPr>
        <w:tc>
          <w:tcPr>
            <w:tcW w:w="1413" w:type="dxa"/>
            <w:vMerge/>
            <w:tcBorders>
              <w:top w:val="single" w:sz="4" w:space="0" w:color="auto"/>
              <w:bottom w:val="single" w:sz="4" w:space="0" w:color="auto"/>
              <w:right w:val="single" w:sz="4" w:space="0" w:color="auto"/>
            </w:tcBorders>
            <w:noWrap/>
            <w:vAlign w:val="center"/>
          </w:tcPr>
          <w:p w:rsidR="00E12E22" w:rsidRDefault="00E12E22">
            <w:pPr>
              <w:spacing w:line="300" w:lineRule="exact"/>
              <w:jc w:val="center"/>
              <w:rPr>
                <w:rFonts w:ascii="宋体" w:hAnsi="宋体"/>
                <w:sz w:val="18"/>
                <w:szCs w:val="18"/>
              </w:rPr>
            </w:pPr>
          </w:p>
        </w:tc>
        <w:tc>
          <w:tcPr>
            <w:tcW w:w="9276" w:type="dxa"/>
            <w:gridSpan w:val="13"/>
            <w:tcBorders>
              <w:top w:val="single" w:sz="4" w:space="0" w:color="auto"/>
              <w:left w:val="single" w:sz="4" w:space="0" w:color="auto"/>
              <w:bottom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100-90（含）分为优、90-80（含）分为良、80-60（含）分为中、60分以下为差</w:t>
            </w:r>
          </w:p>
        </w:tc>
      </w:tr>
      <w:tr w:rsidR="00E12E22">
        <w:tblPrEx>
          <w:tblCellMar>
            <w:left w:w="108" w:type="dxa"/>
            <w:right w:w="108" w:type="dxa"/>
          </w:tblCellMar>
        </w:tblPrEx>
        <w:trPr>
          <w:trHeight w:val="1287"/>
          <w:jc w:val="center"/>
        </w:trPr>
        <w:tc>
          <w:tcPr>
            <w:tcW w:w="1413" w:type="dxa"/>
            <w:tcBorders>
              <w:top w:val="single" w:sz="4" w:space="0" w:color="auto"/>
              <w:bottom w:val="single" w:sz="4" w:space="0" w:color="auto"/>
              <w:right w:val="single" w:sz="4" w:space="0" w:color="auto"/>
            </w:tcBorders>
            <w:noWrap/>
            <w:vAlign w:val="center"/>
          </w:tcPr>
          <w:p w:rsidR="00E12E22" w:rsidRDefault="00E02F8F">
            <w:pPr>
              <w:spacing w:line="300" w:lineRule="exact"/>
              <w:jc w:val="center"/>
              <w:rPr>
                <w:rFonts w:ascii="宋体" w:hAnsi="宋体"/>
                <w:sz w:val="18"/>
                <w:szCs w:val="18"/>
              </w:rPr>
            </w:pPr>
            <w:r>
              <w:rPr>
                <w:rFonts w:ascii="宋体" w:hAnsi="宋体" w:hint="eastAsia"/>
                <w:sz w:val="18"/>
                <w:szCs w:val="18"/>
              </w:rPr>
              <w:t>问题和建议</w:t>
            </w:r>
          </w:p>
        </w:tc>
        <w:tc>
          <w:tcPr>
            <w:tcW w:w="9276" w:type="dxa"/>
            <w:gridSpan w:val="13"/>
            <w:tcBorders>
              <w:top w:val="single" w:sz="4" w:space="0" w:color="auto"/>
              <w:left w:val="single" w:sz="4" w:space="0" w:color="auto"/>
              <w:bottom w:val="single" w:sz="4" w:space="0" w:color="auto"/>
            </w:tcBorders>
            <w:noWrap/>
          </w:tcPr>
          <w:p w:rsidR="00F6656C" w:rsidRDefault="00250B94" w:rsidP="00F6656C">
            <w:pPr>
              <w:pStyle w:val="a7"/>
              <w:jc w:val="both"/>
              <w:rPr>
                <w:rFonts w:ascii="宋体" w:hAnsi="宋体" w:cs="宋体"/>
                <w:color w:val="000000"/>
                <w:kern w:val="0"/>
                <w:sz w:val="18"/>
                <w:szCs w:val="18"/>
              </w:rPr>
            </w:pPr>
            <w:r>
              <w:rPr>
                <w:rFonts w:ascii="宋体" w:hAnsi="宋体" w:cs="宋体" w:hint="eastAsia"/>
                <w:color w:val="000000"/>
                <w:kern w:val="0"/>
                <w:sz w:val="18"/>
                <w:szCs w:val="18"/>
              </w:rPr>
              <w:t>无。</w:t>
            </w:r>
          </w:p>
          <w:p w:rsidR="00E12E22" w:rsidRDefault="00E12E22">
            <w:pPr>
              <w:pStyle w:val="a7"/>
              <w:jc w:val="both"/>
              <w:rPr>
                <w:rFonts w:ascii="宋体" w:hAnsi="宋体" w:cs="宋体"/>
                <w:color w:val="000000"/>
                <w:kern w:val="0"/>
                <w:sz w:val="18"/>
                <w:szCs w:val="18"/>
              </w:rPr>
            </w:pPr>
          </w:p>
        </w:tc>
      </w:tr>
      <w:tr w:rsidR="00E12E22">
        <w:tblPrEx>
          <w:tblCellMar>
            <w:left w:w="108" w:type="dxa"/>
            <w:right w:w="108" w:type="dxa"/>
          </w:tblCellMar>
        </w:tblPrEx>
        <w:trPr>
          <w:trHeight w:val="364"/>
          <w:jc w:val="center"/>
        </w:trPr>
        <w:tc>
          <w:tcPr>
            <w:tcW w:w="10689" w:type="dxa"/>
            <w:gridSpan w:val="14"/>
            <w:tcBorders>
              <w:top w:val="single" w:sz="4" w:space="0" w:color="auto"/>
              <w:bottom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评价人员</w:t>
            </w:r>
          </w:p>
        </w:tc>
      </w:tr>
      <w:tr w:rsidR="00E12E22">
        <w:tblPrEx>
          <w:tblCellMar>
            <w:left w:w="108" w:type="dxa"/>
            <w:right w:w="108" w:type="dxa"/>
          </w:tblCellMar>
        </w:tblPrEx>
        <w:trPr>
          <w:trHeight w:val="364"/>
          <w:jc w:val="center"/>
        </w:trPr>
        <w:tc>
          <w:tcPr>
            <w:tcW w:w="1599" w:type="dxa"/>
            <w:gridSpan w:val="2"/>
            <w:tcBorders>
              <w:top w:val="single" w:sz="4" w:space="0" w:color="auto"/>
              <w:bottom w:val="single" w:sz="4" w:space="0" w:color="auto"/>
              <w:right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2439" w:type="dxa"/>
            <w:gridSpan w:val="3"/>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职务/职称</w:t>
            </w:r>
          </w:p>
        </w:tc>
        <w:tc>
          <w:tcPr>
            <w:tcW w:w="2552" w:type="dxa"/>
            <w:gridSpan w:val="4"/>
            <w:tcBorders>
              <w:top w:val="single" w:sz="4" w:space="0" w:color="auto"/>
              <w:left w:val="single" w:sz="4" w:space="0" w:color="auto"/>
              <w:bottom w:val="single" w:sz="4" w:space="0" w:color="auto"/>
              <w:right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4099" w:type="dxa"/>
            <w:gridSpan w:val="5"/>
            <w:tcBorders>
              <w:top w:val="single" w:sz="4" w:space="0" w:color="auto"/>
              <w:left w:val="single" w:sz="4" w:space="0" w:color="auto"/>
              <w:bottom w:val="single" w:sz="4" w:space="0" w:color="auto"/>
            </w:tcBorders>
            <w:noWrap/>
            <w:vAlign w:val="center"/>
          </w:tcPr>
          <w:p w:rsidR="00E12E22" w:rsidRDefault="00E02F8F">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签字</w:t>
            </w:r>
          </w:p>
        </w:tc>
      </w:tr>
      <w:tr w:rsidR="00EC0A2A" w:rsidTr="004C42DA">
        <w:tblPrEx>
          <w:tblCellMar>
            <w:left w:w="108" w:type="dxa"/>
            <w:right w:w="108" w:type="dxa"/>
          </w:tblCellMar>
        </w:tblPrEx>
        <w:trPr>
          <w:trHeight w:val="364"/>
          <w:jc w:val="center"/>
        </w:trPr>
        <w:tc>
          <w:tcPr>
            <w:tcW w:w="1599" w:type="dxa"/>
            <w:gridSpan w:val="2"/>
            <w:tcBorders>
              <w:top w:val="single" w:sz="4" w:space="0" w:color="auto"/>
              <w:bottom w:val="single" w:sz="4" w:space="0" w:color="auto"/>
              <w:right w:val="single" w:sz="4" w:space="0" w:color="auto"/>
            </w:tcBorders>
            <w:noWrap/>
            <w:vAlign w:val="center"/>
          </w:tcPr>
          <w:p w:rsidR="00EC0A2A" w:rsidRDefault="00EC0A2A"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王碧芳</w:t>
            </w:r>
          </w:p>
        </w:tc>
        <w:tc>
          <w:tcPr>
            <w:tcW w:w="2439" w:type="dxa"/>
            <w:gridSpan w:val="3"/>
            <w:tcBorders>
              <w:top w:val="single" w:sz="4" w:space="0" w:color="auto"/>
              <w:left w:val="single" w:sz="4" w:space="0" w:color="auto"/>
              <w:bottom w:val="single" w:sz="4" w:space="0" w:color="auto"/>
              <w:right w:val="single" w:sz="4" w:space="0" w:color="auto"/>
            </w:tcBorders>
            <w:noWrap/>
            <w:vAlign w:val="center"/>
          </w:tcPr>
          <w:p w:rsidR="00EC0A2A" w:rsidRDefault="00EC0A2A"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副局长</w:t>
            </w:r>
          </w:p>
        </w:tc>
        <w:tc>
          <w:tcPr>
            <w:tcW w:w="2552" w:type="dxa"/>
            <w:gridSpan w:val="4"/>
            <w:tcBorders>
              <w:top w:val="single" w:sz="4" w:space="0" w:color="auto"/>
              <w:left w:val="single" w:sz="4" w:space="0" w:color="auto"/>
              <w:bottom w:val="single" w:sz="4" w:space="0" w:color="auto"/>
              <w:right w:val="single" w:sz="4" w:space="0" w:color="auto"/>
            </w:tcBorders>
            <w:noWrap/>
            <w:vAlign w:val="center"/>
          </w:tcPr>
          <w:p w:rsidR="00EC0A2A" w:rsidRDefault="00EC0A2A"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昆明市五华区信访局</w:t>
            </w:r>
          </w:p>
        </w:tc>
        <w:tc>
          <w:tcPr>
            <w:tcW w:w="4099" w:type="dxa"/>
            <w:gridSpan w:val="5"/>
            <w:tcBorders>
              <w:top w:val="single" w:sz="4" w:space="0" w:color="auto"/>
              <w:left w:val="single" w:sz="4" w:space="0" w:color="auto"/>
              <w:bottom w:val="single" w:sz="4" w:space="0" w:color="auto"/>
            </w:tcBorders>
            <w:noWrap/>
          </w:tcPr>
          <w:p w:rsidR="00EC0A2A" w:rsidRDefault="00EC0A2A" w:rsidP="00EC0A2A">
            <w:pPr>
              <w:spacing w:line="260" w:lineRule="exact"/>
              <w:rPr>
                <w:rFonts w:ascii="宋体" w:hAnsi="宋体" w:cs="宋体"/>
                <w:color w:val="000000"/>
                <w:kern w:val="0"/>
                <w:sz w:val="18"/>
                <w:szCs w:val="18"/>
              </w:rPr>
            </w:pPr>
          </w:p>
        </w:tc>
      </w:tr>
      <w:tr w:rsidR="00EC0A2A" w:rsidTr="004C42DA">
        <w:tblPrEx>
          <w:tblCellMar>
            <w:left w:w="108" w:type="dxa"/>
            <w:right w:w="108" w:type="dxa"/>
          </w:tblCellMar>
        </w:tblPrEx>
        <w:trPr>
          <w:trHeight w:val="364"/>
          <w:jc w:val="center"/>
        </w:trPr>
        <w:tc>
          <w:tcPr>
            <w:tcW w:w="1599" w:type="dxa"/>
            <w:gridSpan w:val="2"/>
            <w:tcBorders>
              <w:top w:val="single" w:sz="4" w:space="0" w:color="auto"/>
              <w:bottom w:val="single" w:sz="4" w:space="0" w:color="auto"/>
              <w:right w:val="single" w:sz="4" w:space="0" w:color="auto"/>
            </w:tcBorders>
            <w:noWrap/>
            <w:vAlign w:val="center"/>
          </w:tcPr>
          <w:p w:rsidR="00EC0A2A" w:rsidRDefault="00EC0A2A"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孙燕辉</w:t>
            </w:r>
          </w:p>
        </w:tc>
        <w:tc>
          <w:tcPr>
            <w:tcW w:w="2439" w:type="dxa"/>
            <w:gridSpan w:val="3"/>
            <w:tcBorders>
              <w:top w:val="single" w:sz="4" w:space="0" w:color="auto"/>
              <w:left w:val="single" w:sz="4" w:space="0" w:color="auto"/>
              <w:bottom w:val="single" w:sz="4" w:space="0" w:color="auto"/>
              <w:right w:val="single" w:sz="4" w:space="0" w:color="auto"/>
            </w:tcBorders>
            <w:noWrap/>
            <w:vAlign w:val="center"/>
          </w:tcPr>
          <w:p w:rsidR="00EC0A2A" w:rsidRDefault="00EC0A2A"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接访科科长</w:t>
            </w:r>
          </w:p>
        </w:tc>
        <w:tc>
          <w:tcPr>
            <w:tcW w:w="2552" w:type="dxa"/>
            <w:gridSpan w:val="4"/>
            <w:tcBorders>
              <w:top w:val="single" w:sz="4" w:space="0" w:color="auto"/>
              <w:left w:val="single" w:sz="4" w:space="0" w:color="auto"/>
              <w:bottom w:val="single" w:sz="4" w:space="0" w:color="auto"/>
              <w:right w:val="single" w:sz="4" w:space="0" w:color="auto"/>
            </w:tcBorders>
            <w:noWrap/>
            <w:vAlign w:val="center"/>
          </w:tcPr>
          <w:p w:rsidR="00EC0A2A" w:rsidRDefault="00EC0A2A"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昆明市五华区信访局</w:t>
            </w:r>
          </w:p>
        </w:tc>
        <w:tc>
          <w:tcPr>
            <w:tcW w:w="4099" w:type="dxa"/>
            <w:gridSpan w:val="5"/>
            <w:tcBorders>
              <w:top w:val="single" w:sz="4" w:space="0" w:color="auto"/>
              <w:left w:val="single" w:sz="4" w:space="0" w:color="auto"/>
              <w:bottom w:val="single" w:sz="4" w:space="0" w:color="auto"/>
            </w:tcBorders>
            <w:noWrap/>
          </w:tcPr>
          <w:p w:rsidR="00EC0A2A" w:rsidRDefault="00EC0A2A" w:rsidP="00EC0A2A">
            <w:pPr>
              <w:spacing w:line="260" w:lineRule="exact"/>
              <w:rPr>
                <w:rFonts w:ascii="宋体" w:hAnsi="宋体" w:cs="宋体"/>
                <w:color w:val="000000"/>
                <w:kern w:val="0"/>
                <w:sz w:val="18"/>
                <w:szCs w:val="18"/>
              </w:rPr>
            </w:pPr>
          </w:p>
        </w:tc>
      </w:tr>
      <w:tr w:rsidR="00EC0A2A" w:rsidTr="004C42DA">
        <w:tblPrEx>
          <w:tblCellMar>
            <w:left w:w="108" w:type="dxa"/>
            <w:right w:w="108" w:type="dxa"/>
          </w:tblCellMar>
        </w:tblPrEx>
        <w:trPr>
          <w:trHeight w:val="364"/>
          <w:jc w:val="center"/>
        </w:trPr>
        <w:tc>
          <w:tcPr>
            <w:tcW w:w="1599" w:type="dxa"/>
            <w:gridSpan w:val="2"/>
            <w:tcBorders>
              <w:top w:val="single" w:sz="4" w:space="0" w:color="auto"/>
              <w:bottom w:val="single" w:sz="4" w:space="0" w:color="auto"/>
              <w:right w:val="single" w:sz="4" w:space="0" w:color="auto"/>
            </w:tcBorders>
            <w:noWrap/>
            <w:vAlign w:val="center"/>
          </w:tcPr>
          <w:p w:rsidR="00EC0A2A" w:rsidRDefault="00EC0A2A"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龙兴中</w:t>
            </w:r>
          </w:p>
        </w:tc>
        <w:tc>
          <w:tcPr>
            <w:tcW w:w="2439" w:type="dxa"/>
            <w:gridSpan w:val="3"/>
            <w:tcBorders>
              <w:top w:val="single" w:sz="4" w:space="0" w:color="auto"/>
              <w:left w:val="single" w:sz="4" w:space="0" w:color="auto"/>
              <w:bottom w:val="single" w:sz="4" w:space="0" w:color="auto"/>
              <w:right w:val="single" w:sz="4" w:space="0" w:color="auto"/>
            </w:tcBorders>
            <w:noWrap/>
            <w:vAlign w:val="center"/>
          </w:tcPr>
          <w:p w:rsidR="00EC0A2A" w:rsidRDefault="00EC0A2A"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协调联络科</w:t>
            </w:r>
            <w:r w:rsidR="008777BF">
              <w:rPr>
                <w:rFonts w:ascii="宋体" w:hAnsi="宋体" w:cs="宋体" w:hint="eastAsia"/>
                <w:color w:val="000000"/>
                <w:kern w:val="0"/>
                <w:sz w:val="18"/>
                <w:szCs w:val="18"/>
              </w:rPr>
              <w:t>负责人</w:t>
            </w:r>
          </w:p>
        </w:tc>
        <w:tc>
          <w:tcPr>
            <w:tcW w:w="2552" w:type="dxa"/>
            <w:gridSpan w:val="4"/>
            <w:tcBorders>
              <w:top w:val="single" w:sz="4" w:space="0" w:color="auto"/>
              <w:left w:val="single" w:sz="4" w:space="0" w:color="auto"/>
              <w:bottom w:val="single" w:sz="4" w:space="0" w:color="auto"/>
              <w:right w:val="single" w:sz="4" w:space="0" w:color="auto"/>
            </w:tcBorders>
            <w:noWrap/>
            <w:vAlign w:val="center"/>
          </w:tcPr>
          <w:p w:rsidR="00EC0A2A" w:rsidRDefault="00EC0A2A"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昆明市五华区信访局</w:t>
            </w:r>
          </w:p>
        </w:tc>
        <w:tc>
          <w:tcPr>
            <w:tcW w:w="4099" w:type="dxa"/>
            <w:gridSpan w:val="5"/>
            <w:tcBorders>
              <w:top w:val="single" w:sz="4" w:space="0" w:color="auto"/>
              <w:left w:val="single" w:sz="4" w:space="0" w:color="auto"/>
              <w:bottom w:val="single" w:sz="4" w:space="0" w:color="auto"/>
            </w:tcBorders>
            <w:noWrap/>
          </w:tcPr>
          <w:p w:rsidR="00EC0A2A" w:rsidRDefault="00EC0A2A" w:rsidP="00EC0A2A">
            <w:pPr>
              <w:spacing w:line="260" w:lineRule="exact"/>
              <w:rPr>
                <w:rFonts w:ascii="宋体" w:hAnsi="宋体" w:cs="宋体"/>
                <w:color w:val="000000"/>
                <w:kern w:val="0"/>
                <w:sz w:val="18"/>
                <w:szCs w:val="18"/>
              </w:rPr>
            </w:pPr>
          </w:p>
        </w:tc>
      </w:tr>
      <w:tr w:rsidR="00EC0A2A" w:rsidTr="004C42DA">
        <w:tblPrEx>
          <w:tblCellMar>
            <w:left w:w="108" w:type="dxa"/>
            <w:right w:w="108" w:type="dxa"/>
          </w:tblCellMar>
        </w:tblPrEx>
        <w:trPr>
          <w:trHeight w:val="364"/>
          <w:jc w:val="center"/>
        </w:trPr>
        <w:tc>
          <w:tcPr>
            <w:tcW w:w="1599" w:type="dxa"/>
            <w:gridSpan w:val="2"/>
            <w:tcBorders>
              <w:top w:val="single" w:sz="4" w:space="0" w:color="auto"/>
              <w:bottom w:val="single" w:sz="4" w:space="0" w:color="auto"/>
              <w:right w:val="single" w:sz="4" w:space="0" w:color="auto"/>
            </w:tcBorders>
            <w:noWrap/>
            <w:vAlign w:val="center"/>
          </w:tcPr>
          <w:p w:rsidR="00EC0A2A" w:rsidRDefault="00EC0A2A"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庞立娟</w:t>
            </w:r>
          </w:p>
        </w:tc>
        <w:tc>
          <w:tcPr>
            <w:tcW w:w="2439" w:type="dxa"/>
            <w:gridSpan w:val="3"/>
            <w:tcBorders>
              <w:top w:val="single" w:sz="4" w:space="0" w:color="auto"/>
              <w:left w:val="single" w:sz="4" w:space="0" w:color="auto"/>
              <w:bottom w:val="single" w:sz="4" w:space="0" w:color="auto"/>
              <w:right w:val="single" w:sz="4" w:space="0" w:color="auto"/>
            </w:tcBorders>
            <w:noWrap/>
            <w:vAlign w:val="center"/>
          </w:tcPr>
          <w:p w:rsidR="00EC0A2A" w:rsidRDefault="008777BF"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办公室</w:t>
            </w:r>
            <w:r w:rsidR="00EC0A2A">
              <w:rPr>
                <w:rFonts w:ascii="宋体" w:hAnsi="宋体" w:cs="宋体" w:hint="eastAsia"/>
                <w:color w:val="000000"/>
                <w:kern w:val="0"/>
                <w:sz w:val="18"/>
                <w:szCs w:val="18"/>
              </w:rPr>
              <w:t>财务人员</w:t>
            </w:r>
          </w:p>
        </w:tc>
        <w:tc>
          <w:tcPr>
            <w:tcW w:w="2552" w:type="dxa"/>
            <w:gridSpan w:val="4"/>
            <w:tcBorders>
              <w:top w:val="single" w:sz="4" w:space="0" w:color="auto"/>
              <w:left w:val="single" w:sz="4" w:space="0" w:color="auto"/>
              <w:bottom w:val="single" w:sz="4" w:space="0" w:color="auto"/>
              <w:right w:val="single" w:sz="4" w:space="0" w:color="auto"/>
            </w:tcBorders>
            <w:noWrap/>
            <w:vAlign w:val="center"/>
          </w:tcPr>
          <w:p w:rsidR="00EC0A2A" w:rsidRDefault="00EC0A2A" w:rsidP="00EC0A2A">
            <w:pPr>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昆明市五华区信访局</w:t>
            </w:r>
          </w:p>
        </w:tc>
        <w:tc>
          <w:tcPr>
            <w:tcW w:w="4099" w:type="dxa"/>
            <w:gridSpan w:val="5"/>
            <w:tcBorders>
              <w:top w:val="single" w:sz="4" w:space="0" w:color="auto"/>
              <w:left w:val="single" w:sz="4" w:space="0" w:color="auto"/>
              <w:bottom w:val="single" w:sz="4" w:space="0" w:color="auto"/>
            </w:tcBorders>
            <w:noWrap/>
          </w:tcPr>
          <w:p w:rsidR="00EC0A2A" w:rsidRDefault="00EC0A2A" w:rsidP="00EC0A2A">
            <w:pPr>
              <w:spacing w:line="260" w:lineRule="exact"/>
              <w:rPr>
                <w:rFonts w:ascii="宋体" w:hAnsi="宋体" w:cs="宋体"/>
                <w:color w:val="000000"/>
                <w:kern w:val="0"/>
                <w:sz w:val="18"/>
                <w:szCs w:val="18"/>
              </w:rPr>
            </w:pPr>
          </w:p>
        </w:tc>
      </w:tr>
      <w:tr w:rsidR="00EC0A2A">
        <w:tblPrEx>
          <w:tblCellMar>
            <w:left w:w="108" w:type="dxa"/>
            <w:right w:w="108" w:type="dxa"/>
          </w:tblCellMar>
        </w:tblPrEx>
        <w:trPr>
          <w:trHeight w:val="1176"/>
          <w:jc w:val="center"/>
        </w:trPr>
        <w:tc>
          <w:tcPr>
            <w:tcW w:w="10689" w:type="dxa"/>
            <w:gridSpan w:val="14"/>
            <w:tcBorders>
              <w:top w:val="single" w:sz="4" w:space="0" w:color="auto"/>
            </w:tcBorders>
            <w:noWrap/>
            <w:vAlign w:val="center"/>
          </w:tcPr>
          <w:p w:rsidR="002F42B7" w:rsidRDefault="002F42B7" w:rsidP="002F42B7">
            <w:pPr>
              <w:spacing w:line="400" w:lineRule="exact"/>
            </w:pPr>
            <w:r>
              <w:rPr>
                <w:rFonts w:hint="eastAsia"/>
              </w:rPr>
              <w:lastRenderedPageBreak/>
              <w:t>填报人（签字）：</w:t>
            </w:r>
            <w:r>
              <w:rPr>
                <w:rFonts w:hint="eastAsia"/>
              </w:rPr>
              <w:t xml:space="preserve"> </w:t>
            </w:r>
            <w:r>
              <w:rPr>
                <w:rFonts w:hint="eastAsia"/>
              </w:rPr>
              <w:t>庞立娟</w:t>
            </w:r>
            <w:r>
              <w:rPr>
                <w:rFonts w:hint="eastAsia"/>
              </w:rPr>
              <w:t xml:space="preserve">                            2025 </w:t>
            </w:r>
            <w:r>
              <w:rPr>
                <w:rFonts w:hint="eastAsia"/>
              </w:rPr>
              <w:t>年</w:t>
            </w:r>
            <w:r>
              <w:rPr>
                <w:rFonts w:hint="eastAsia"/>
              </w:rPr>
              <w:t xml:space="preserve"> 5 </w:t>
            </w:r>
            <w:r>
              <w:rPr>
                <w:rFonts w:hint="eastAsia"/>
              </w:rPr>
              <w:t>月</w:t>
            </w:r>
            <w:r>
              <w:rPr>
                <w:rFonts w:hint="eastAsia"/>
              </w:rPr>
              <w:t xml:space="preserve">  12  </w:t>
            </w:r>
            <w:r>
              <w:rPr>
                <w:rFonts w:hint="eastAsia"/>
              </w:rPr>
              <w:t>日</w:t>
            </w:r>
          </w:p>
          <w:p w:rsidR="002F42B7" w:rsidRDefault="002F42B7" w:rsidP="002F42B7">
            <w:pPr>
              <w:spacing w:line="400" w:lineRule="exact"/>
              <w:rPr>
                <w:rFonts w:ascii="Times New Roman" w:hAnsi="Times New Roman"/>
              </w:rPr>
            </w:pPr>
            <w:r>
              <w:rPr>
                <w:rFonts w:ascii="Times New Roman" w:hAnsi="Times New Roman" w:hint="eastAsia"/>
              </w:rPr>
              <w:t>评价组组长（签字）：王碧芳</w:t>
            </w:r>
            <w:r>
              <w:rPr>
                <w:rFonts w:ascii="Times New Roman" w:hAnsi="Times New Roman" w:hint="eastAsia"/>
              </w:rPr>
              <w:t xml:space="preserve">                         2025</w:t>
            </w:r>
            <w:r>
              <w:rPr>
                <w:rFonts w:ascii="Times New Roman" w:hAnsi="Times New Roman" w:hint="eastAsia"/>
              </w:rPr>
              <w:t>年</w:t>
            </w:r>
            <w:r>
              <w:rPr>
                <w:rFonts w:ascii="Times New Roman" w:hAnsi="Times New Roman" w:hint="eastAsia"/>
              </w:rPr>
              <w:t xml:space="preserve">  5 </w:t>
            </w:r>
            <w:r>
              <w:rPr>
                <w:rFonts w:ascii="Times New Roman" w:hAnsi="Times New Roman" w:hint="eastAsia"/>
              </w:rPr>
              <w:t>月</w:t>
            </w:r>
            <w:r>
              <w:rPr>
                <w:rFonts w:ascii="Times New Roman" w:hAnsi="Times New Roman" w:hint="eastAsia"/>
              </w:rPr>
              <w:t xml:space="preserve">  12  </w:t>
            </w:r>
            <w:r>
              <w:rPr>
                <w:rFonts w:ascii="Times New Roman" w:hAnsi="Times New Roman" w:hint="eastAsia"/>
              </w:rPr>
              <w:t>日</w:t>
            </w:r>
          </w:p>
          <w:p w:rsidR="00EC0A2A" w:rsidRDefault="002F42B7" w:rsidP="002F42B7">
            <w:pPr>
              <w:spacing w:line="400" w:lineRule="exact"/>
            </w:pPr>
            <w:r>
              <w:rPr>
                <w:rFonts w:ascii="Times New Roman" w:hAnsi="Times New Roman" w:hint="eastAsia"/>
              </w:rPr>
              <w:t>评价部门负责人（签字并盖章）：</w:t>
            </w:r>
            <w:r>
              <w:rPr>
                <w:rFonts w:ascii="Times New Roman" w:hAnsi="Times New Roman" w:hint="eastAsia"/>
              </w:rPr>
              <w:t xml:space="preserve"> </w:t>
            </w:r>
            <w:r>
              <w:rPr>
                <w:rFonts w:ascii="Times New Roman" w:hAnsi="Times New Roman" w:hint="eastAsia"/>
              </w:rPr>
              <w:t>陈鹏飞</w:t>
            </w:r>
            <w:r>
              <w:rPr>
                <w:rFonts w:ascii="Times New Roman" w:hAnsi="Times New Roman" w:hint="eastAsia"/>
              </w:rPr>
              <w:t xml:space="preserve">              2025 </w:t>
            </w:r>
            <w:r>
              <w:rPr>
                <w:rFonts w:ascii="Times New Roman" w:hAnsi="Times New Roman" w:hint="eastAsia"/>
              </w:rPr>
              <w:t>年</w:t>
            </w:r>
            <w:r>
              <w:rPr>
                <w:rFonts w:ascii="Times New Roman" w:hAnsi="Times New Roman" w:hint="eastAsia"/>
              </w:rPr>
              <w:t xml:space="preserve">  5 </w:t>
            </w:r>
            <w:r>
              <w:rPr>
                <w:rFonts w:ascii="Times New Roman" w:hAnsi="Times New Roman" w:hint="eastAsia"/>
              </w:rPr>
              <w:t>月</w:t>
            </w:r>
            <w:r>
              <w:rPr>
                <w:rFonts w:ascii="Times New Roman" w:hAnsi="Times New Roman" w:hint="eastAsia"/>
              </w:rPr>
              <w:t xml:space="preserve">  12 </w:t>
            </w:r>
            <w:r>
              <w:rPr>
                <w:rFonts w:ascii="Times New Roman" w:hAnsi="Times New Roman" w:hint="eastAsia"/>
              </w:rPr>
              <w:t>日</w:t>
            </w:r>
          </w:p>
        </w:tc>
      </w:tr>
    </w:tbl>
    <w:p w:rsidR="00E12E22" w:rsidRDefault="00E02F8F">
      <w:pPr>
        <w:rPr>
          <w:rFonts w:ascii="仿宋_GB2312" w:eastAsia="仿宋_GB2312" w:hAnsi="仿宋_GB2312" w:cs="仿宋_GB2312"/>
          <w:b/>
          <w:bCs/>
          <w:szCs w:val="24"/>
        </w:rPr>
      </w:pPr>
      <w:r>
        <w:rPr>
          <w:rFonts w:ascii="仿宋_GB2312" w:eastAsia="仿宋_GB2312" w:hAnsi="仿宋_GB2312" w:cs="仿宋_GB2312" w:hint="eastAsia"/>
          <w:b/>
          <w:bCs/>
          <w:szCs w:val="24"/>
        </w:rPr>
        <w:t>注：绩效评价指标可参考《云南省项目支出绩效评价管理办法》中附件2：《项目支出绩效评价指标体系框架》设置。</w:t>
      </w:r>
    </w:p>
    <w:p w:rsidR="00E12E22" w:rsidRDefault="00E12E22">
      <w:pPr>
        <w:widowControl/>
        <w:spacing w:line="560" w:lineRule="exact"/>
        <w:rPr>
          <w:rFonts w:ascii="仿宋_GB2312" w:eastAsia="仿宋_GB2312" w:hAnsi="仿宋_GB2312" w:cs="仿宋_GB2312"/>
          <w:sz w:val="32"/>
          <w:szCs w:val="32"/>
        </w:rPr>
      </w:pPr>
    </w:p>
    <w:p w:rsidR="00E12E22" w:rsidRPr="00E05B54" w:rsidRDefault="00E02F8F" w:rsidP="00E05B54">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E12E22" w:rsidRDefault="00E02F8F">
      <w:pPr>
        <w:spacing w:line="560" w:lineRule="exact"/>
        <w:jc w:val="center"/>
        <w:rPr>
          <w:sz w:val="30"/>
          <w:szCs w:val="30"/>
        </w:rPr>
      </w:pPr>
      <w:r>
        <w:rPr>
          <w:rFonts w:ascii="方正小标宋简体" w:eastAsia="方正小标宋简体" w:hAnsi="方正小标宋简体" w:cs="方正小标宋简体" w:hint="eastAsia"/>
          <w:sz w:val="44"/>
          <w:szCs w:val="44"/>
        </w:rPr>
        <w:t>项目支出绩效评价报告</w:t>
      </w:r>
    </w:p>
    <w:p w:rsidR="00E12E22" w:rsidRDefault="00E02F8F">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（参考提纲）</w:t>
      </w:r>
    </w:p>
    <w:p w:rsidR="00E12E22" w:rsidRDefault="00E12E22">
      <w:pPr>
        <w:spacing w:line="560" w:lineRule="exact"/>
        <w:ind w:firstLineChars="200" w:firstLine="600"/>
        <w:rPr>
          <w:rFonts w:ascii="仿宋_GB2312" w:eastAsia="仿宋_GB2312" w:hAnsi="仿宋_GB2312" w:cs="仿宋_GB2312"/>
          <w:sz w:val="30"/>
          <w:szCs w:val="30"/>
        </w:rPr>
      </w:pPr>
    </w:p>
    <w:p w:rsidR="00E12E22" w:rsidRDefault="00E02F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E12E22" w:rsidRDefault="00E02F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（一）项目概况</w:t>
      </w:r>
    </w:p>
    <w:p w:rsidR="00E12E22" w:rsidRDefault="00E02F8F">
      <w:pPr>
        <w:spacing w:line="560" w:lineRule="exact"/>
        <w:ind w:firstLineChars="200" w:firstLine="640"/>
      </w:pPr>
      <w:r>
        <w:rPr>
          <w:rFonts w:ascii="仿宋_GB2312" w:eastAsia="仿宋_GB2312" w:hint="eastAsia"/>
          <w:sz w:val="32"/>
          <w:szCs w:val="32"/>
        </w:rPr>
        <w:t>1.全国“两会”期间信访维稳应急处置工作经费</w:t>
      </w:r>
      <w:r>
        <w:rPr>
          <w:rFonts w:ascii="仿宋_GB2312" w:eastAsia="仿宋_GB2312" w:hAnsi="仿宋_GB2312" w:cs="仿宋_GB2312" w:hint="eastAsia"/>
          <w:sz w:val="32"/>
          <w:szCs w:val="32"/>
        </w:rPr>
        <w:t>来源于财政资金，全年预算数为11.07万元，全年执行数为11.07万元，执行率为100%。资金使用具有安全性、规范性及有效性，支付标准、支付进度、支付依据合规合法、与预算相符。</w:t>
      </w:r>
      <w:r>
        <w:rPr>
          <w:rFonts w:ascii="仿宋_GB2312" w:eastAsia="仿宋_GB2312" w:hint="eastAsia"/>
          <w:sz w:val="32"/>
          <w:szCs w:val="32"/>
        </w:rPr>
        <w:t>经费</w:t>
      </w:r>
      <w:r>
        <w:rPr>
          <w:rFonts w:ascii="仿宋_GB2312" w:eastAsia="仿宋_GB2312" w:hAnsi="仿宋_GB2312" w:cs="仿宋_GB2312" w:hint="eastAsia"/>
          <w:sz w:val="32"/>
          <w:szCs w:val="32"/>
        </w:rPr>
        <w:t>到位数为11.07万元、及时性高、到位率为100%。</w:t>
      </w:r>
    </w:p>
    <w:p w:rsidR="00E12E22" w:rsidRDefault="00E02F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2.2023</w:t>
      </w:r>
      <w:r w:rsidR="007F54C3">
        <w:rPr>
          <w:rFonts w:ascii="仿宋_GB2312" w:eastAsia="仿宋_GB2312" w:hAnsi="仿宋_GB2312" w:cs="仿宋_GB2312" w:hint="eastAsia"/>
          <w:sz w:val="32"/>
          <w:szCs w:val="32"/>
        </w:rPr>
        <w:t>年度第三批省</w:t>
      </w:r>
      <w:r>
        <w:rPr>
          <w:rFonts w:ascii="仿宋_GB2312" w:eastAsia="仿宋_GB2312" w:hAnsi="仿宋_GB2312" w:cs="仿宋_GB2312" w:hint="eastAsia"/>
          <w:sz w:val="32"/>
          <w:szCs w:val="32"/>
        </w:rPr>
        <w:t>级信访资金来源于财政资金，全年执行数为28万元，执行率为100%。资金使用具有安全性、规范性及有效性，支付标准、支付进度、支付依据合规合法、与预算相符。</w:t>
      </w:r>
      <w:r>
        <w:rPr>
          <w:rFonts w:ascii="仿宋_GB2312" w:eastAsia="仿宋_GB2312" w:hint="eastAsia"/>
          <w:sz w:val="32"/>
          <w:szCs w:val="32"/>
        </w:rPr>
        <w:t>经费</w:t>
      </w:r>
      <w:r>
        <w:rPr>
          <w:rFonts w:ascii="仿宋_GB2312" w:eastAsia="仿宋_GB2312" w:hAnsi="仿宋_GB2312" w:cs="仿宋_GB2312" w:hint="eastAsia"/>
          <w:sz w:val="32"/>
          <w:szCs w:val="32"/>
        </w:rPr>
        <w:t>到位数为28万元、及时性高、到位率为100%。</w:t>
      </w:r>
    </w:p>
    <w:p w:rsidR="00E12E22" w:rsidRDefault="00E02F8F">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项目绩效目标。</w:t>
      </w:r>
    </w:p>
    <w:p w:rsidR="008A0F14" w:rsidRDefault="00E02F8F">
      <w:pPr>
        <w:spacing w:line="560" w:lineRule="exact"/>
        <w:ind w:firstLineChars="200" w:firstLine="640"/>
        <w:rPr>
          <w:rFonts w:ascii="仿宋_GB2312" w:eastAsia="仿宋_GB2312"/>
          <w:sz w:val="32"/>
          <w:szCs w:val="32"/>
        </w:rPr>
      </w:pPr>
      <w:r>
        <w:rPr>
          <w:rFonts w:ascii="仿宋_GB2312" w:eastAsia="仿宋_GB2312" w:hint="eastAsia"/>
          <w:sz w:val="32"/>
          <w:szCs w:val="32"/>
        </w:rPr>
        <w:t>1.全国“两会”期间信访维稳应急处置工作经费总体目标：严格按照“三到位一处理”的要求，加大排查化解力度，切实控</w:t>
      </w:r>
      <w:r>
        <w:rPr>
          <w:rFonts w:ascii="仿宋_GB2312" w:eastAsia="仿宋_GB2312" w:hint="eastAsia"/>
          <w:sz w:val="32"/>
          <w:szCs w:val="32"/>
        </w:rPr>
        <w:lastRenderedPageBreak/>
        <w:t>制“增量”减少“存量”；管好用好信访救助资金，切实发挥“杠杆”作用，增强解决特殊疑难信访个案实效。进一步提高政治站位，完善工作预案，</w:t>
      </w:r>
      <w:r w:rsidR="002E5031">
        <w:rPr>
          <w:rFonts w:ascii="仿宋_GB2312" w:eastAsia="仿宋_GB2312" w:hint="eastAsia"/>
          <w:sz w:val="32"/>
          <w:szCs w:val="32"/>
        </w:rPr>
        <w:t>切实做好重大活动期间信访保障相关工作</w:t>
      </w:r>
      <w:r>
        <w:rPr>
          <w:rFonts w:ascii="仿宋_GB2312" w:eastAsia="仿宋_GB2312" w:hint="eastAsia"/>
          <w:sz w:val="32"/>
          <w:szCs w:val="32"/>
        </w:rPr>
        <w:t>。</w:t>
      </w:r>
    </w:p>
    <w:p w:rsidR="00E12E22" w:rsidRDefault="00E02F8F">
      <w:pPr>
        <w:spacing w:line="560" w:lineRule="exact"/>
        <w:ind w:firstLineChars="200" w:firstLine="640"/>
        <w:rPr>
          <w:rFonts w:ascii="仿宋_GB2312" w:eastAsia="仿宋_GB2312"/>
          <w:sz w:val="32"/>
          <w:szCs w:val="32"/>
        </w:rPr>
      </w:pPr>
      <w:r>
        <w:rPr>
          <w:rFonts w:ascii="仿宋_GB2312" w:eastAsia="仿宋_GB2312" w:hint="eastAsia"/>
          <w:sz w:val="32"/>
          <w:szCs w:val="32"/>
        </w:rPr>
        <w:t>2.2023</w:t>
      </w:r>
      <w:r w:rsidR="007F54C3">
        <w:rPr>
          <w:rFonts w:ascii="仿宋_GB2312" w:eastAsia="仿宋_GB2312" w:hint="eastAsia"/>
          <w:sz w:val="32"/>
          <w:szCs w:val="32"/>
        </w:rPr>
        <w:t>年度第三批省</w:t>
      </w:r>
      <w:r>
        <w:rPr>
          <w:rFonts w:ascii="仿宋_GB2312" w:eastAsia="仿宋_GB2312" w:hint="eastAsia"/>
          <w:sz w:val="32"/>
          <w:szCs w:val="32"/>
        </w:rPr>
        <w:t>级信访资金总体目标：根据有关规定，省信访局指定给予信访人省级信访补助资金28万元，信访补助资金必须专</w:t>
      </w:r>
      <w:r w:rsidR="00CF12E7">
        <w:rPr>
          <w:rFonts w:ascii="仿宋_GB2312" w:eastAsia="仿宋_GB2312" w:hint="eastAsia"/>
          <w:sz w:val="32"/>
          <w:szCs w:val="32"/>
        </w:rPr>
        <w:t>款专用，规范流程，注重实效；按照“谁使用、谁负责”的原则，</w:t>
      </w:r>
      <w:r>
        <w:rPr>
          <w:rFonts w:ascii="仿宋_GB2312" w:eastAsia="仿宋_GB2312" w:hint="eastAsia"/>
          <w:sz w:val="32"/>
          <w:szCs w:val="32"/>
        </w:rPr>
        <w:t>根据补助个案的实际情况明确责任，规范管理，加强监督，切实保障资金使用规范、安全、有效；严格按照省信访局审核的案件和市财政局资金核准指标指定下拨专案使用，确保资金使用效益。阶段性目标：信访补助专项资金</w:t>
      </w:r>
      <w:r w:rsidR="0006093C">
        <w:rPr>
          <w:rFonts w:ascii="仿宋_GB2312" w:eastAsia="仿宋_GB2312" w:hint="eastAsia"/>
          <w:sz w:val="32"/>
          <w:szCs w:val="32"/>
        </w:rPr>
        <w:t>拨付</w:t>
      </w:r>
      <w:r>
        <w:rPr>
          <w:rFonts w:ascii="仿宋_GB2312" w:eastAsia="仿宋_GB2312" w:hint="eastAsia"/>
          <w:sz w:val="32"/>
          <w:szCs w:val="32"/>
        </w:rPr>
        <w:t>及时性达到100%、特殊疑难信访事项问题得到化解、对信访人救助实施到位、信访补助问题补助各成员单位满意、受助对象满意度达到95%。</w:t>
      </w:r>
    </w:p>
    <w:p w:rsidR="00E12E22" w:rsidRDefault="00E02F8F">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项目组织管理情况</w:t>
      </w:r>
    </w:p>
    <w:p w:rsidR="00E12E22" w:rsidRDefault="00E02F8F">
      <w:pPr>
        <w:spacing w:line="580" w:lineRule="exact"/>
        <w:ind w:firstLine="615"/>
        <w:rPr>
          <w:rFonts w:ascii="仿宋_GB2312" w:eastAsia="仿宋_GB2312" w:hAnsi="仿宋"/>
          <w:sz w:val="32"/>
          <w:szCs w:val="32"/>
        </w:rPr>
      </w:pPr>
      <w:r>
        <w:rPr>
          <w:rFonts w:ascii="仿宋_GB2312" w:eastAsia="仿宋_GB2312" w:hAnsi="仿宋" w:hint="eastAsia"/>
          <w:sz w:val="32"/>
          <w:szCs w:val="32"/>
        </w:rPr>
        <w:t>1.制度建设</w:t>
      </w:r>
    </w:p>
    <w:p w:rsidR="00E12E22" w:rsidRDefault="00E02F8F">
      <w:pPr>
        <w:spacing w:line="580" w:lineRule="exact"/>
        <w:ind w:firstLine="615"/>
        <w:rPr>
          <w:rFonts w:ascii="仿宋_GB2312" w:eastAsia="仿宋_GB2312" w:hAnsi="仿宋"/>
          <w:sz w:val="32"/>
          <w:szCs w:val="32"/>
        </w:rPr>
      </w:pPr>
      <w:r>
        <w:rPr>
          <w:rFonts w:ascii="仿宋_GB2312" w:eastAsia="仿宋_GB2312" w:hAnsi="仿宋" w:hint="eastAsia"/>
          <w:sz w:val="32"/>
          <w:szCs w:val="32"/>
        </w:rPr>
        <w:t>为加强项目资</w:t>
      </w:r>
      <w:r w:rsidR="00580A84">
        <w:rPr>
          <w:rFonts w:ascii="仿宋_GB2312" w:eastAsia="仿宋_GB2312" w:hAnsi="仿宋" w:hint="eastAsia"/>
          <w:sz w:val="32"/>
          <w:szCs w:val="32"/>
        </w:rPr>
        <w:t>金的管理，完善了《财务管理制度》等制度，</w:t>
      </w:r>
      <w:r>
        <w:rPr>
          <w:rFonts w:ascii="仿宋_GB2312" w:eastAsia="仿宋_GB2312" w:hAnsi="仿宋" w:hint="eastAsia"/>
          <w:sz w:val="32"/>
          <w:szCs w:val="32"/>
        </w:rPr>
        <w:t>财务管理制度健全具体，能够确保财政资金有效、合规的使用。严守财经纪律，按照量入为出、保障重点、规范运作的原则，严格控制各项开支，提高经费的使用效率。按照财政下达的年度预算和专项经费</w:t>
      </w:r>
      <w:r w:rsidR="00FD2779">
        <w:rPr>
          <w:rFonts w:ascii="仿宋_GB2312" w:eastAsia="仿宋_GB2312" w:hAnsi="仿宋" w:hint="eastAsia"/>
          <w:sz w:val="32"/>
          <w:szCs w:val="32"/>
        </w:rPr>
        <w:t>划拨需要，合理安排经费开支，保证专款专用。项目资金使用监督岗由</w:t>
      </w:r>
      <w:r>
        <w:rPr>
          <w:rFonts w:ascii="仿宋_GB2312" w:eastAsia="仿宋_GB2312" w:hAnsi="仿宋" w:hint="eastAsia"/>
          <w:sz w:val="32"/>
          <w:szCs w:val="32"/>
        </w:rPr>
        <w:t>办公室履行监督职责，对项目实施过程进行检查和跟踪，发现问题及时提出改进意见和处理措施，并督促执行科室纠正。</w:t>
      </w:r>
    </w:p>
    <w:p w:rsidR="00E12E22" w:rsidRDefault="00E02F8F">
      <w:pPr>
        <w:spacing w:line="580" w:lineRule="exact"/>
        <w:ind w:firstLine="615"/>
        <w:rPr>
          <w:rFonts w:ascii="仿宋_GB2312" w:eastAsia="仿宋_GB2312" w:hAnsi="仿宋"/>
          <w:sz w:val="32"/>
          <w:szCs w:val="32"/>
        </w:rPr>
      </w:pPr>
      <w:r>
        <w:rPr>
          <w:rFonts w:ascii="仿宋_GB2312" w:eastAsia="仿宋_GB2312" w:hAnsi="仿宋" w:hint="eastAsia"/>
          <w:sz w:val="32"/>
          <w:szCs w:val="32"/>
        </w:rPr>
        <w:lastRenderedPageBreak/>
        <w:t>2. 管理流程</w:t>
      </w:r>
    </w:p>
    <w:p w:rsidR="00E12E22" w:rsidRDefault="00E02F8F">
      <w:pPr>
        <w:spacing w:line="580" w:lineRule="exact"/>
        <w:ind w:firstLine="615"/>
        <w:rPr>
          <w:rFonts w:ascii="仿宋_GB2312" w:eastAsia="仿宋_GB2312" w:hAnsi="仿宋"/>
          <w:sz w:val="32"/>
          <w:szCs w:val="32"/>
        </w:rPr>
      </w:pPr>
      <w:r>
        <w:rPr>
          <w:rFonts w:ascii="仿宋_GB2312" w:eastAsia="仿宋_GB2312" w:hAnsi="仿宋" w:hint="eastAsia"/>
          <w:sz w:val="32"/>
          <w:szCs w:val="32"/>
        </w:rPr>
        <w:t>为保障工作的有序推进,高质量完成此项工作,成立项目领导小组，由局主要领导任组长，分管领导任副组长，相关科室负责人为成员，负责专项工作整体方案的制定、组织管理、统筹协调、检查监督、考核验收和绩效管理评价。</w:t>
      </w:r>
    </w:p>
    <w:p w:rsidR="00E12E22" w:rsidRDefault="00E02F8F">
      <w:pPr>
        <w:spacing w:line="580" w:lineRule="exact"/>
        <w:ind w:firstLine="615"/>
        <w:rPr>
          <w:rFonts w:ascii="仿宋_GB2312" w:eastAsia="仿宋_GB2312" w:hAnsi="仿宋"/>
          <w:sz w:val="32"/>
          <w:szCs w:val="32"/>
        </w:rPr>
      </w:pPr>
      <w:r>
        <w:rPr>
          <w:rFonts w:ascii="仿宋_GB2312" w:eastAsia="仿宋_GB2312" w:hAnsi="仿宋" w:hint="eastAsia"/>
          <w:sz w:val="32"/>
          <w:szCs w:val="32"/>
        </w:rPr>
        <w:t>3.组织实施</w:t>
      </w:r>
    </w:p>
    <w:p w:rsidR="00E12E22" w:rsidRDefault="00E02F8F">
      <w:pPr>
        <w:spacing w:line="580" w:lineRule="exact"/>
        <w:ind w:firstLine="615"/>
        <w:rPr>
          <w:rFonts w:ascii="仿宋_GB2312" w:eastAsia="仿宋_GB2312" w:hAnsi="仿宋_GB2312" w:cs="仿宋_GB2312"/>
          <w:sz w:val="32"/>
          <w:szCs w:val="32"/>
        </w:rPr>
      </w:pPr>
      <w:r>
        <w:rPr>
          <w:rFonts w:ascii="仿宋_GB2312" w:eastAsia="仿宋_GB2312" w:hAnsi="仿宋" w:hint="eastAsia"/>
          <w:sz w:val="32"/>
          <w:szCs w:val="32"/>
        </w:rPr>
        <w:t>为保障项目的实施昆明市五华区信访局细化项目明细，严格控制成本，通过每季度绩效跟踪的办法加强绩效管理，提高绩效认识。</w:t>
      </w:r>
    </w:p>
    <w:p w:rsidR="00E12E22" w:rsidRDefault="00E02F8F" w:rsidP="00E02F8F">
      <w:pPr>
        <w:spacing w:line="560" w:lineRule="exact"/>
        <w:ind w:leftChars="200" w:left="420" w:firstLineChars="100" w:firstLine="320"/>
        <w:rPr>
          <w:rFonts w:ascii="仿宋_GB2312" w:eastAsia="仿宋_GB2312" w:hAnsi="仿宋_GB2312" w:cs="仿宋_GB2312"/>
          <w:sz w:val="32"/>
          <w:szCs w:val="32"/>
        </w:rPr>
      </w:pPr>
      <w:r>
        <w:rPr>
          <w:rFonts w:ascii="黑体" w:eastAsia="黑体" w:hAnsi="黑体" w:cs="黑体" w:hint="eastAsia"/>
          <w:sz w:val="32"/>
          <w:szCs w:val="32"/>
        </w:rPr>
        <w:t>二、绩效评价工作开展情况</w:t>
      </w:r>
    </w:p>
    <w:p w:rsidR="00E12E22" w:rsidRDefault="00E02F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（一）绩效评价目的、对象和范围。</w:t>
      </w:r>
    </w:p>
    <w:p w:rsidR="00E12E22" w:rsidRDefault="00E02F8F">
      <w:pPr>
        <w:spacing w:line="580" w:lineRule="exact"/>
        <w:ind w:firstLine="615"/>
        <w:rPr>
          <w:rFonts w:ascii="仿宋_GB2312" w:eastAsia="仿宋_GB2312" w:hAnsi="仿宋"/>
          <w:sz w:val="32"/>
          <w:szCs w:val="32"/>
        </w:rPr>
      </w:pPr>
      <w:r>
        <w:rPr>
          <w:rFonts w:ascii="仿宋_GB2312" w:eastAsia="仿宋_GB2312" w:hAnsi="仿宋" w:hint="eastAsia"/>
          <w:sz w:val="32"/>
          <w:szCs w:val="32"/>
        </w:rPr>
        <w:t>通过本次绩效评价，总结全国“两会”期间信访维稳应急处置工作经费和2023</w:t>
      </w:r>
      <w:r w:rsidR="002B4B90">
        <w:rPr>
          <w:rFonts w:ascii="仿宋_GB2312" w:eastAsia="仿宋_GB2312" w:hAnsi="仿宋" w:hint="eastAsia"/>
          <w:sz w:val="32"/>
          <w:szCs w:val="32"/>
        </w:rPr>
        <w:t>年度第三批省</w:t>
      </w:r>
      <w:r>
        <w:rPr>
          <w:rFonts w:ascii="仿宋_GB2312" w:eastAsia="仿宋_GB2312" w:hAnsi="仿宋" w:hint="eastAsia"/>
          <w:sz w:val="32"/>
          <w:szCs w:val="32"/>
        </w:rPr>
        <w:t>级信访资金项目支出在决策、执行等方面的经验，查找其存在的不足，提出相关科学合理的政策建议，从而加强和规范昆明市五华区信访局预算管理工作，合理配置公共资源，促进财政资金在</w:t>
      </w:r>
      <w:r w:rsidR="00C02489">
        <w:rPr>
          <w:rFonts w:ascii="仿宋_GB2312" w:eastAsia="仿宋_GB2312" w:hAnsi="仿宋" w:hint="eastAsia"/>
          <w:sz w:val="32"/>
          <w:szCs w:val="32"/>
        </w:rPr>
        <w:t>信访工作</w:t>
      </w:r>
      <w:r>
        <w:rPr>
          <w:rFonts w:ascii="仿宋_GB2312" w:eastAsia="仿宋_GB2312" w:hAnsi="仿宋" w:hint="eastAsia"/>
          <w:sz w:val="32"/>
          <w:szCs w:val="32"/>
        </w:rPr>
        <w:t>中的使用效益。</w:t>
      </w:r>
    </w:p>
    <w:p w:rsidR="00E12E22" w:rsidRDefault="00E02F8F">
      <w:pPr>
        <w:spacing w:line="580" w:lineRule="exact"/>
        <w:ind w:firstLine="615"/>
        <w:rPr>
          <w:rFonts w:ascii="仿宋_GB2312" w:eastAsia="仿宋_GB2312" w:hAnsi="仿宋_GB2312" w:cs="仿宋_GB2312"/>
          <w:sz w:val="32"/>
          <w:szCs w:val="32"/>
        </w:rPr>
      </w:pPr>
      <w:r>
        <w:rPr>
          <w:rFonts w:ascii="仿宋_GB2312" w:eastAsia="仿宋_GB2312" w:hAnsi="仿宋" w:hint="eastAsia"/>
          <w:sz w:val="32"/>
          <w:szCs w:val="32"/>
        </w:rPr>
        <w:t>本次绩效评价对象为全国“两会”期间信访维稳应急处置工作经费和2023</w:t>
      </w:r>
      <w:r w:rsidR="007F54C3">
        <w:rPr>
          <w:rFonts w:ascii="仿宋_GB2312" w:eastAsia="仿宋_GB2312" w:hAnsi="仿宋" w:hint="eastAsia"/>
          <w:sz w:val="32"/>
          <w:szCs w:val="32"/>
        </w:rPr>
        <w:t>年度第三批省</w:t>
      </w:r>
      <w:r>
        <w:rPr>
          <w:rFonts w:ascii="仿宋_GB2312" w:eastAsia="仿宋_GB2312" w:hAnsi="仿宋" w:hint="eastAsia"/>
          <w:sz w:val="32"/>
          <w:szCs w:val="32"/>
        </w:rPr>
        <w:t>级信访资金项目支出，评价范围为2024年项目资金使用的决策，过程，产出，效益。</w:t>
      </w:r>
    </w:p>
    <w:p w:rsidR="00E12E22" w:rsidRDefault="00E02F8F">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绩效评价原则、依据、评价指标体系（附表说明）、评价方法、评价标准、评价抽样等。</w:t>
      </w:r>
    </w:p>
    <w:p w:rsidR="00E12E22" w:rsidRDefault="00E02F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1.绩效评价的原则、标准：</w:t>
      </w:r>
      <w:r w:rsidR="00DC1FF8">
        <w:rPr>
          <w:rFonts w:ascii="仿宋_GB2312" w:eastAsia="仿宋_GB2312" w:hAnsi="仿宋_GB2312" w:cs="仿宋_GB2312"/>
          <w:sz w:val="32"/>
          <w:szCs w:val="32"/>
        </w:rPr>
        <w:fldChar w:fldCharType="begin"/>
      </w:r>
      <w:r>
        <w:rPr>
          <w:rFonts w:ascii="仿宋_GB2312" w:eastAsia="仿宋_GB2312" w:hAnsi="仿宋_GB2312" w:cs="仿宋_GB2312" w:hint="eastAsia"/>
          <w:sz w:val="32"/>
          <w:szCs w:val="32"/>
        </w:rPr>
        <w:instrText>= 1 \* GB3</w:instrText>
      </w:r>
      <w:r w:rsidR="00DC1FF8">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①</w:t>
      </w:r>
      <w:r w:rsidR="00DC1FF8">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科学公正。绩效评价应当运用</w:t>
      </w:r>
      <w:r>
        <w:rPr>
          <w:rFonts w:ascii="仿宋_GB2312" w:eastAsia="仿宋_GB2312" w:hAnsi="仿宋_GB2312" w:cs="仿宋_GB2312" w:hint="eastAsia"/>
          <w:sz w:val="32"/>
          <w:szCs w:val="32"/>
        </w:rPr>
        <w:lastRenderedPageBreak/>
        <w:t>科学合理的方法，按照规范的程序，对项目绩效进行客观、公正的反映；</w:t>
      </w:r>
      <w:r w:rsidR="00DC1FF8">
        <w:rPr>
          <w:rFonts w:ascii="仿宋_GB2312" w:eastAsia="仿宋_GB2312" w:hAnsi="仿宋_GB2312" w:cs="仿宋_GB2312"/>
          <w:sz w:val="32"/>
          <w:szCs w:val="32"/>
        </w:rPr>
        <w:fldChar w:fldCharType="begin"/>
      </w:r>
      <w:r>
        <w:rPr>
          <w:rFonts w:ascii="仿宋_GB2312" w:eastAsia="仿宋_GB2312" w:hAnsi="仿宋_GB2312" w:cs="仿宋_GB2312" w:hint="eastAsia"/>
          <w:sz w:val="32"/>
          <w:szCs w:val="32"/>
        </w:rPr>
        <w:instrText>= 2 \* GB3</w:instrText>
      </w:r>
      <w:r w:rsidR="00DC1FF8">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②</w:t>
      </w:r>
      <w:r w:rsidR="00DC1FF8">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统筹兼顾。单位自评、部门评价和财政评价应职责明确，各有侧重，相互衔接。单位自评应由项目单位自主实施，即“谁支出、谁自评”。部门评价和财政评价应在单位自评的基础上开展，必要时可委托第三方机构实施；</w:t>
      </w:r>
      <w:r w:rsidR="00DC1FF8">
        <w:rPr>
          <w:rFonts w:ascii="仿宋_GB2312" w:eastAsia="仿宋_GB2312" w:hAnsi="仿宋_GB2312" w:cs="仿宋_GB2312"/>
          <w:sz w:val="32"/>
          <w:szCs w:val="32"/>
        </w:rPr>
        <w:fldChar w:fldCharType="begin"/>
      </w:r>
      <w:r>
        <w:rPr>
          <w:rFonts w:ascii="仿宋_GB2312" w:eastAsia="仿宋_GB2312" w:hAnsi="仿宋_GB2312" w:cs="仿宋_GB2312" w:hint="eastAsia"/>
          <w:sz w:val="32"/>
          <w:szCs w:val="32"/>
        </w:rPr>
        <w:instrText>= 3 \* GB3</w:instrText>
      </w:r>
      <w:r w:rsidR="00DC1FF8">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③</w:t>
      </w:r>
      <w:r w:rsidR="00DC1FF8">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激励约束。绩效评价结果应与预算安排、政策调整、改进管理实质性挂钩，体现奖优罚劣和激励相容导向，有效要安排、低效要压减、无效要问责；</w:t>
      </w:r>
      <w:r w:rsidR="00DC1FF8">
        <w:rPr>
          <w:rFonts w:ascii="仿宋_GB2312" w:eastAsia="仿宋_GB2312" w:hAnsi="仿宋_GB2312" w:cs="仿宋_GB2312"/>
          <w:sz w:val="32"/>
          <w:szCs w:val="32"/>
        </w:rPr>
        <w:fldChar w:fldCharType="begin"/>
      </w:r>
      <w:r>
        <w:rPr>
          <w:rFonts w:ascii="仿宋_GB2312" w:eastAsia="仿宋_GB2312" w:hAnsi="仿宋_GB2312" w:cs="仿宋_GB2312" w:hint="eastAsia"/>
          <w:sz w:val="32"/>
          <w:szCs w:val="32"/>
        </w:rPr>
        <w:instrText>= 4 \* GB3</w:instrText>
      </w:r>
      <w:r w:rsidR="00DC1FF8">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④</w:t>
      </w:r>
      <w:r w:rsidR="00DC1FF8">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公开透明。绩效评价结果应依法依规公开，并自觉接受社会监督。</w:t>
      </w:r>
    </w:p>
    <w:p w:rsidR="00E12E22" w:rsidRDefault="00E02F8F">
      <w:pPr>
        <w:topLinePunct/>
        <w:spacing w:line="520" w:lineRule="exact"/>
        <w:ind w:firstLineChars="200" w:firstLine="640"/>
        <w:rPr>
          <w:rFonts w:ascii="楷体" w:eastAsia="楷体" w:hAnsi="楷体"/>
          <w:szCs w:val="32"/>
        </w:rPr>
      </w:pPr>
      <w:r>
        <w:rPr>
          <w:rFonts w:ascii="仿宋_GB2312" w:eastAsia="仿宋_GB2312" w:hAnsi="楷体" w:hint="eastAsia"/>
          <w:bCs/>
          <w:sz w:val="32"/>
          <w:szCs w:val="32"/>
        </w:rPr>
        <w:t>2.绩效评价依据：</w:t>
      </w:r>
      <w:r>
        <w:rPr>
          <w:rFonts w:ascii="仿宋_GB2312" w:eastAsia="仿宋_GB2312" w:hAnsi="楷体" w:hint="eastAsia"/>
          <w:sz w:val="32"/>
          <w:szCs w:val="32"/>
        </w:rPr>
        <w:t>昆明市五华区信访局2024工作计划和2024年预算管理和绩效跟踪。</w:t>
      </w:r>
    </w:p>
    <w:p w:rsidR="00E12E22" w:rsidRDefault="00E02F8F">
      <w:pPr>
        <w:spacing w:line="560" w:lineRule="exact"/>
        <w:ind w:firstLineChars="200" w:firstLine="640"/>
        <w:rPr>
          <w:rFonts w:ascii="仿宋_GB2312" w:eastAsia="仿宋_GB2312" w:hAnsi="仿宋_GB2312" w:cs="仿宋_GB2312"/>
          <w:sz w:val="32"/>
          <w:szCs w:val="32"/>
        </w:rPr>
      </w:pPr>
      <w:r>
        <w:rPr>
          <w:rFonts w:ascii="仿宋_GB2312" w:eastAsia="仿宋_GB2312" w:hAnsi="楷体" w:hint="eastAsia"/>
          <w:bCs/>
          <w:sz w:val="32"/>
          <w:szCs w:val="32"/>
        </w:rPr>
        <w:t>3.绩效评价指标体系、方法：</w:t>
      </w:r>
      <w:r>
        <w:rPr>
          <w:rFonts w:ascii="仿宋_GB2312" w:eastAsia="仿宋_GB2312" w:hAnsi="楷体" w:hint="eastAsia"/>
          <w:sz w:val="32"/>
          <w:szCs w:val="32"/>
        </w:rPr>
        <w:t>昆明市五华区信访局确认当年度项目支出的绩效目标→梳理单位内部管理制度及存量资源→分析确定当年度项目支出的评价重点→构建绩效评价指标体系。</w:t>
      </w:r>
    </w:p>
    <w:p w:rsidR="00E12E22" w:rsidRDefault="00E02F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（三）绩效评价工作过程。</w:t>
      </w:r>
    </w:p>
    <w:p w:rsidR="00E12E22" w:rsidRDefault="00E02F8F">
      <w:pPr>
        <w:spacing w:line="560" w:lineRule="exact"/>
        <w:ind w:firstLineChars="200" w:firstLine="640"/>
        <w:rPr>
          <w:rFonts w:ascii="仿宋_GB2312" w:eastAsia="仿宋_GB2312" w:hAnsi="仿宋_GB2312" w:cs="仿宋_GB2312"/>
          <w:sz w:val="32"/>
          <w:szCs w:val="32"/>
        </w:rPr>
      </w:pPr>
      <w:r>
        <w:rPr>
          <w:rFonts w:ascii="仿宋_GB2312" w:eastAsia="仿宋_GB2312" w:hAnsi="楷体" w:hint="eastAsia"/>
          <w:bCs/>
          <w:sz w:val="32"/>
          <w:szCs w:val="32"/>
        </w:rPr>
        <w:t>1</w:t>
      </w:r>
      <w:r w:rsidR="00250B94">
        <w:rPr>
          <w:rFonts w:ascii="仿宋_GB2312" w:eastAsia="仿宋_GB2312" w:hAnsi="楷体" w:hint="eastAsia"/>
          <w:bCs/>
          <w:sz w:val="32"/>
          <w:szCs w:val="32"/>
        </w:rPr>
        <w:t>.</w:t>
      </w:r>
      <w:r>
        <w:rPr>
          <w:rFonts w:ascii="仿宋_GB2312" w:eastAsia="仿宋_GB2312" w:hAnsi="楷体" w:hint="eastAsia"/>
          <w:bCs/>
          <w:sz w:val="32"/>
          <w:szCs w:val="32"/>
        </w:rPr>
        <w:t>确定绩效评价对象；2</w:t>
      </w:r>
      <w:r w:rsidR="00250B94">
        <w:rPr>
          <w:rFonts w:ascii="仿宋_GB2312" w:eastAsia="仿宋_GB2312" w:hAnsi="楷体" w:hint="eastAsia"/>
          <w:bCs/>
          <w:sz w:val="32"/>
          <w:szCs w:val="32"/>
        </w:rPr>
        <w:t>.</w:t>
      </w:r>
      <w:r>
        <w:rPr>
          <w:rFonts w:ascii="仿宋_GB2312" w:eastAsia="仿宋_GB2312" w:hAnsi="楷体" w:hint="eastAsia"/>
          <w:bCs/>
          <w:sz w:val="32"/>
          <w:szCs w:val="32"/>
        </w:rPr>
        <w:t>下达绩效评价通知，在实施具体评价工作前，应下达评价通知，内容包括评价任务、目的、依据、评价时间和有关要求等；3</w:t>
      </w:r>
      <w:r w:rsidR="00250B94">
        <w:rPr>
          <w:rFonts w:ascii="仿宋_GB2312" w:eastAsia="仿宋_GB2312" w:hAnsi="楷体" w:hint="eastAsia"/>
          <w:bCs/>
          <w:sz w:val="32"/>
          <w:szCs w:val="32"/>
        </w:rPr>
        <w:t>.</w:t>
      </w:r>
      <w:r>
        <w:rPr>
          <w:rFonts w:ascii="仿宋_GB2312" w:eastAsia="仿宋_GB2312" w:hAnsi="楷体" w:hint="eastAsia"/>
          <w:bCs/>
          <w:sz w:val="32"/>
          <w:szCs w:val="32"/>
        </w:rPr>
        <w:t>确定绩效评价工作人员，由主管部门或负责单位绩效评价小组，负责绩效评价工作的组织领导；4</w:t>
      </w:r>
      <w:r w:rsidR="00250B94">
        <w:rPr>
          <w:rFonts w:ascii="仿宋_GB2312" w:eastAsia="仿宋_GB2312" w:hAnsi="楷体" w:hint="eastAsia"/>
          <w:bCs/>
          <w:sz w:val="32"/>
          <w:szCs w:val="32"/>
        </w:rPr>
        <w:t>.</w:t>
      </w:r>
      <w:r>
        <w:rPr>
          <w:rFonts w:ascii="仿宋_GB2312" w:eastAsia="仿宋_GB2312" w:hAnsi="楷体" w:hint="eastAsia"/>
          <w:bCs/>
          <w:sz w:val="32"/>
          <w:szCs w:val="32"/>
        </w:rPr>
        <w:t>制订绩效评价工作方案，工作方案的基本内容包括：评价对象与负责人、评价目的、评价的依据、评价指标、评价标准、评价工</w:t>
      </w:r>
      <w:r>
        <w:rPr>
          <w:rFonts w:ascii="仿宋_GB2312" w:eastAsia="仿宋_GB2312" w:hAnsi="楷体" w:hint="eastAsia"/>
          <w:bCs/>
          <w:sz w:val="32"/>
          <w:szCs w:val="32"/>
        </w:rPr>
        <w:lastRenderedPageBreak/>
        <w:t>作的时间安排、拟采用的评价方法、拟选用的评价标准、需要被评价对象及单位准备的评价资料及相关工作要求。5</w:t>
      </w:r>
      <w:r w:rsidR="00250B94">
        <w:rPr>
          <w:rFonts w:ascii="仿宋_GB2312" w:eastAsia="仿宋_GB2312" w:hAnsi="楷体" w:hint="eastAsia"/>
          <w:bCs/>
          <w:sz w:val="32"/>
          <w:szCs w:val="32"/>
        </w:rPr>
        <w:t>.</w:t>
      </w:r>
      <w:r>
        <w:rPr>
          <w:rFonts w:ascii="仿宋_GB2312" w:eastAsia="仿宋_GB2312" w:hAnsi="楷体" w:hint="eastAsia"/>
          <w:bCs/>
          <w:sz w:val="32"/>
          <w:szCs w:val="32"/>
        </w:rPr>
        <w:t>收集绩效评价相关资料，评价小组根据需要，采取现场勘查、问卷调查与询问等多种方式收集基础资料。基础资料包括绩效评价对象的基本概况、财务信息、统计报表、财政资金使用情况、绩效自我评价报告等；6</w:t>
      </w:r>
      <w:r w:rsidR="00250B94">
        <w:rPr>
          <w:rFonts w:ascii="仿宋_GB2312" w:eastAsia="仿宋_GB2312" w:hAnsi="楷体" w:hint="eastAsia"/>
          <w:bCs/>
          <w:sz w:val="32"/>
          <w:szCs w:val="32"/>
        </w:rPr>
        <w:t>.</w:t>
      </w:r>
      <w:r>
        <w:rPr>
          <w:rFonts w:ascii="仿宋_GB2312" w:eastAsia="仿宋_GB2312" w:hAnsi="楷体" w:hint="eastAsia"/>
          <w:bCs/>
          <w:sz w:val="32"/>
          <w:szCs w:val="32"/>
        </w:rPr>
        <w:t>对资料进行审查核实；7</w:t>
      </w:r>
      <w:r w:rsidR="00250B94">
        <w:rPr>
          <w:rFonts w:ascii="仿宋_GB2312" w:eastAsia="仿宋_GB2312" w:hAnsi="楷体" w:hint="eastAsia"/>
          <w:bCs/>
          <w:sz w:val="32"/>
          <w:szCs w:val="32"/>
        </w:rPr>
        <w:t>.</w:t>
      </w:r>
      <w:r>
        <w:rPr>
          <w:rFonts w:ascii="仿宋_GB2312" w:eastAsia="仿宋_GB2312" w:hAnsi="楷体" w:hint="eastAsia"/>
          <w:bCs/>
          <w:sz w:val="32"/>
          <w:szCs w:val="32"/>
        </w:rPr>
        <w:t>综合分析并形成评价结论，评价资料整理出后，评价小组按照评价方案的要求进行评价工作，并作出评价的初步结论；8</w:t>
      </w:r>
      <w:r w:rsidR="00250B94">
        <w:rPr>
          <w:rFonts w:ascii="仿宋_GB2312" w:eastAsia="仿宋_GB2312" w:hAnsi="楷体" w:hint="eastAsia"/>
          <w:bCs/>
          <w:sz w:val="32"/>
          <w:szCs w:val="32"/>
        </w:rPr>
        <w:t>.</w:t>
      </w:r>
      <w:r>
        <w:rPr>
          <w:rFonts w:ascii="仿宋_GB2312" w:eastAsia="仿宋_GB2312" w:hAnsi="楷体" w:hint="eastAsia"/>
          <w:bCs/>
          <w:sz w:val="32"/>
          <w:szCs w:val="32"/>
        </w:rPr>
        <w:t>撰写与提交评价报告。</w:t>
      </w:r>
    </w:p>
    <w:p w:rsidR="00E12E22" w:rsidRDefault="00E02F8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三、综合评价情况及评价结论（附相关评分表）</w:t>
      </w:r>
    </w:p>
    <w:p w:rsidR="00E12E22" w:rsidRDefault="00E02F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（一）绩效评价综合结论。</w:t>
      </w:r>
    </w:p>
    <w:p w:rsidR="00E12E22" w:rsidRDefault="00E02F8F">
      <w:pPr>
        <w:spacing w:line="560" w:lineRule="exact"/>
        <w:ind w:firstLineChars="200" w:firstLine="640"/>
        <w:rPr>
          <w:rFonts w:ascii="仿宋_GB2312" w:eastAsia="仿宋_GB2312" w:hAnsi="楷体"/>
          <w:bCs/>
          <w:sz w:val="32"/>
          <w:szCs w:val="32"/>
        </w:rPr>
      </w:pPr>
      <w:r>
        <w:rPr>
          <w:rFonts w:ascii="仿宋_GB2312" w:eastAsia="仿宋_GB2312" w:hAnsi="仿宋_GB2312" w:cs="仿宋_GB2312" w:hint="eastAsia"/>
          <w:sz w:val="32"/>
          <w:szCs w:val="32"/>
        </w:rPr>
        <w:t>1.</w:t>
      </w:r>
      <w:r>
        <w:rPr>
          <w:rFonts w:ascii="仿宋_GB2312" w:eastAsia="仿宋_GB2312" w:hAnsi="楷体" w:hint="eastAsia"/>
          <w:bCs/>
          <w:sz w:val="32"/>
          <w:szCs w:val="32"/>
        </w:rPr>
        <w:t>2024年我单位全国“两会”期间信访维稳应急处置工作经费项目评价总体得分为100分，总体来看项目完成情况较好，可作为下一年度的相关开展重要依据。</w:t>
      </w:r>
    </w:p>
    <w:p w:rsidR="00E12E22" w:rsidRDefault="00E02F8F">
      <w:pPr>
        <w:spacing w:line="560" w:lineRule="exact"/>
        <w:ind w:firstLineChars="200" w:firstLine="640"/>
        <w:rPr>
          <w:rFonts w:ascii="仿宋_GB2312" w:eastAsia="仿宋_GB2312" w:hAnsi="仿宋_GB2312" w:cs="仿宋_GB2312"/>
          <w:sz w:val="32"/>
          <w:szCs w:val="32"/>
        </w:rPr>
      </w:pPr>
      <w:r>
        <w:rPr>
          <w:rFonts w:ascii="仿宋_GB2312" w:eastAsia="仿宋_GB2312" w:hAnsi="楷体" w:hint="eastAsia"/>
          <w:bCs/>
          <w:sz w:val="32"/>
          <w:szCs w:val="32"/>
        </w:rPr>
        <w:t>2.2024年我单位2023</w:t>
      </w:r>
      <w:r w:rsidR="007F54C3">
        <w:rPr>
          <w:rFonts w:ascii="仿宋_GB2312" w:eastAsia="仿宋_GB2312" w:hAnsi="楷体" w:hint="eastAsia"/>
          <w:bCs/>
          <w:sz w:val="32"/>
          <w:szCs w:val="32"/>
        </w:rPr>
        <w:t>年度第三批省</w:t>
      </w:r>
      <w:r>
        <w:rPr>
          <w:rFonts w:ascii="仿宋_GB2312" w:eastAsia="仿宋_GB2312" w:hAnsi="楷体" w:hint="eastAsia"/>
          <w:bCs/>
          <w:sz w:val="32"/>
          <w:szCs w:val="32"/>
        </w:rPr>
        <w:t>级信访资金项目评价总体得分为100分，总体来看项目完成情况较好，可作为下一年度的相关开展重要依据。</w:t>
      </w:r>
    </w:p>
    <w:p w:rsidR="00E12E22" w:rsidRDefault="00056770" w:rsidP="00056770">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E02F8F">
        <w:rPr>
          <w:rFonts w:ascii="仿宋_GB2312" w:eastAsia="仿宋_GB2312" w:hAnsi="仿宋_GB2312" w:cs="仿宋_GB2312" w:hint="eastAsia"/>
          <w:sz w:val="32"/>
          <w:szCs w:val="32"/>
        </w:rPr>
        <w:t>绩效目标实现情况等。</w:t>
      </w:r>
    </w:p>
    <w:p w:rsidR="00E12E22" w:rsidRDefault="00E02F8F">
      <w:pPr>
        <w:spacing w:line="56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1.全国“两会”期间信访维稳应急处置工作经费：</w:t>
      </w:r>
      <w:r w:rsidR="00C962EC" w:rsidRPr="00C962EC">
        <w:rPr>
          <w:rFonts w:ascii="仿宋_GB2312" w:eastAsia="仿宋_GB2312" w:hAnsi="楷体" w:hint="eastAsia"/>
          <w:bCs/>
          <w:sz w:val="32"/>
          <w:szCs w:val="32"/>
        </w:rPr>
        <w:t>已按要求完成相关工作。</w:t>
      </w:r>
    </w:p>
    <w:p w:rsidR="00E12E22" w:rsidRPr="00C962EC" w:rsidRDefault="00E02F8F">
      <w:pPr>
        <w:spacing w:line="560" w:lineRule="exact"/>
        <w:rPr>
          <w:rFonts w:ascii="仿宋_GB2312" w:eastAsia="仿宋_GB2312" w:hAnsi="楷体"/>
          <w:bCs/>
          <w:sz w:val="32"/>
          <w:szCs w:val="32"/>
        </w:rPr>
      </w:pPr>
      <w:r>
        <w:rPr>
          <w:rFonts w:ascii="仿宋_GB2312" w:eastAsia="仿宋_GB2312" w:hAnsi="仿宋_GB2312" w:cs="仿宋_GB2312" w:hint="eastAsia"/>
          <w:sz w:val="32"/>
          <w:szCs w:val="32"/>
        </w:rPr>
        <w:t xml:space="preserve">    2.2023</w:t>
      </w:r>
      <w:r w:rsidR="007F54C3">
        <w:rPr>
          <w:rFonts w:ascii="仿宋_GB2312" w:eastAsia="仿宋_GB2312" w:hAnsi="仿宋_GB2312" w:cs="仿宋_GB2312" w:hint="eastAsia"/>
          <w:sz w:val="32"/>
          <w:szCs w:val="32"/>
        </w:rPr>
        <w:t>年度第三批省</w:t>
      </w:r>
      <w:r>
        <w:rPr>
          <w:rFonts w:ascii="仿宋_GB2312" w:eastAsia="仿宋_GB2312" w:hAnsi="仿宋_GB2312" w:cs="仿宋_GB2312" w:hint="eastAsia"/>
          <w:sz w:val="32"/>
          <w:szCs w:val="32"/>
        </w:rPr>
        <w:t>级信访资</w:t>
      </w:r>
      <w:r w:rsidRPr="00C962EC">
        <w:rPr>
          <w:rFonts w:ascii="仿宋_GB2312" w:eastAsia="仿宋_GB2312" w:hAnsi="楷体" w:hint="eastAsia"/>
          <w:bCs/>
          <w:sz w:val="32"/>
          <w:szCs w:val="32"/>
        </w:rPr>
        <w:t>金：</w:t>
      </w:r>
      <w:r w:rsidR="00C962EC" w:rsidRPr="00C962EC">
        <w:rPr>
          <w:rFonts w:ascii="仿宋_GB2312" w:eastAsia="仿宋_GB2312" w:hAnsi="楷体" w:hint="eastAsia"/>
          <w:bCs/>
          <w:sz w:val="32"/>
          <w:szCs w:val="32"/>
        </w:rPr>
        <w:t>已按要求完成相关工作。</w:t>
      </w:r>
      <w:r w:rsidR="00C962EC" w:rsidRPr="00C962EC">
        <w:rPr>
          <w:rFonts w:ascii="仿宋_GB2312" w:eastAsia="仿宋_GB2312" w:hAnsi="楷体"/>
          <w:bCs/>
          <w:sz w:val="32"/>
          <w:szCs w:val="32"/>
        </w:rPr>
        <w:t xml:space="preserve"> </w:t>
      </w:r>
    </w:p>
    <w:p w:rsidR="00E12E22" w:rsidRDefault="00E02F8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四、绩效评价指标分析</w:t>
      </w:r>
    </w:p>
    <w:p w:rsidR="00E12E22" w:rsidRDefault="00E02F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（一）项目决策情况分析。</w:t>
      </w:r>
    </w:p>
    <w:p w:rsidR="00E12E22" w:rsidRDefault="00E02F8F">
      <w:pPr>
        <w:spacing w:line="560" w:lineRule="exact"/>
        <w:ind w:firstLineChars="200" w:firstLine="640"/>
        <w:rPr>
          <w:rFonts w:ascii="仿宋_GB2312" w:eastAsia="仿宋_GB2312" w:hAnsi="仿宋_GB2312" w:cs="仿宋_GB2312"/>
          <w:sz w:val="32"/>
          <w:szCs w:val="32"/>
        </w:rPr>
      </w:pPr>
      <w:r>
        <w:rPr>
          <w:rFonts w:ascii="仿宋_GB2312" w:eastAsia="仿宋_GB2312" w:hAnsi="楷体" w:hint="eastAsia"/>
          <w:bCs/>
          <w:sz w:val="32"/>
          <w:szCs w:val="32"/>
        </w:rPr>
        <w:lastRenderedPageBreak/>
        <w:t>2024年我单位</w:t>
      </w:r>
      <w:r>
        <w:rPr>
          <w:rFonts w:ascii="仿宋_GB2312" w:eastAsia="仿宋_GB2312" w:hAnsi="仿宋" w:hint="eastAsia"/>
          <w:sz w:val="32"/>
          <w:szCs w:val="32"/>
        </w:rPr>
        <w:t>全国“两会”期间信访维稳应急处置工作经费和2023</w:t>
      </w:r>
      <w:r w:rsidR="007F54C3">
        <w:rPr>
          <w:rFonts w:ascii="仿宋_GB2312" w:eastAsia="仿宋_GB2312" w:hAnsi="仿宋" w:hint="eastAsia"/>
          <w:sz w:val="32"/>
          <w:szCs w:val="32"/>
        </w:rPr>
        <w:t>年度第三批省</w:t>
      </w:r>
      <w:r>
        <w:rPr>
          <w:rFonts w:ascii="仿宋_GB2312" w:eastAsia="仿宋_GB2312" w:hAnsi="仿宋" w:hint="eastAsia"/>
          <w:sz w:val="32"/>
          <w:szCs w:val="32"/>
        </w:rPr>
        <w:t>级信访资金</w:t>
      </w:r>
      <w:r>
        <w:rPr>
          <w:rFonts w:ascii="仿宋_GB2312" w:eastAsia="仿宋_GB2312" w:hAnsi="楷体" w:hint="eastAsia"/>
          <w:bCs/>
          <w:sz w:val="32"/>
          <w:szCs w:val="32"/>
        </w:rPr>
        <w:t>项目立项完全符合法律法规、相关政策、发展规划以及部门职责，并且项目申请、设立过程符合相关要求。本项目所设定的绩效目标依据充分，符合客观实际；依据绩效目标设定的绩效指标清晰、细化、可衡量；项目预算编制经过科学论证、有明确标准，资金额度与年度目标相适应；项目预算资金分配有测算依据，与地方实际相适应。</w:t>
      </w:r>
    </w:p>
    <w:p w:rsidR="00E12E22" w:rsidRDefault="00E02F8F">
      <w:pPr>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项目过程情况分析。</w:t>
      </w:r>
    </w:p>
    <w:p w:rsidR="00E12E22" w:rsidRDefault="00E02F8F">
      <w:pPr>
        <w:spacing w:line="560" w:lineRule="exact"/>
        <w:ind w:firstLineChars="200" w:firstLine="640"/>
        <w:rPr>
          <w:rFonts w:ascii="仿宋_GB2312" w:eastAsia="仿宋_GB2312" w:hAnsi="楷体"/>
          <w:bCs/>
          <w:sz w:val="32"/>
          <w:szCs w:val="32"/>
        </w:rPr>
      </w:pPr>
      <w:r>
        <w:rPr>
          <w:rFonts w:ascii="仿宋_GB2312" w:eastAsia="仿宋_GB2312" w:hAnsi="仿宋" w:hint="eastAsia"/>
          <w:sz w:val="32"/>
          <w:szCs w:val="32"/>
        </w:rPr>
        <w:t>1.全国“两会”期间信访维稳应急处置工作经费</w:t>
      </w:r>
      <w:r>
        <w:rPr>
          <w:rFonts w:ascii="仿宋_GB2312" w:eastAsia="仿宋_GB2312" w:hAnsi="楷体" w:hint="eastAsia"/>
          <w:bCs/>
          <w:sz w:val="32"/>
          <w:szCs w:val="32"/>
        </w:rPr>
        <w:t>实际到位资金与预算资金的比率为100%，项目资金使用符合相关的财务管理制度规定，项目实施单位的财务和业务管理制度健全，项目实施符合相关管理规定。</w:t>
      </w:r>
    </w:p>
    <w:p w:rsidR="00E12E22" w:rsidRDefault="00E02F8F">
      <w:pPr>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2.2023</w:t>
      </w:r>
      <w:r w:rsidR="007F54C3">
        <w:rPr>
          <w:rFonts w:ascii="仿宋_GB2312" w:eastAsia="仿宋_GB2312" w:hAnsi="仿宋" w:hint="eastAsia"/>
          <w:sz w:val="32"/>
          <w:szCs w:val="32"/>
        </w:rPr>
        <w:t>年度第三批省</w:t>
      </w:r>
      <w:r>
        <w:rPr>
          <w:rFonts w:ascii="仿宋_GB2312" w:eastAsia="仿宋_GB2312" w:hAnsi="仿宋" w:hint="eastAsia"/>
          <w:sz w:val="32"/>
          <w:szCs w:val="32"/>
        </w:rPr>
        <w:t>级信访资金</w:t>
      </w:r>
      <w:r>
        <w:rPr>
          <w:rFonts w:ascii="仿宋_GB2312" w:eastAsia="仿宋_GB2312" w:hAnsi="楷体" w:hint="eastAsia"/>
          <w:bCs/>
          <w:sz w:val="32"/>
          <w:szCs w:val="32"/>
        </w:rPr>
        <w:t>使用符合相关的财务管理制度规定，项目实施单位的财务和业务管理制度健全，项目实施符合相关管理规定。</w:t>
      </w:r>
    </w:p>
    <w:p w:rsidR="00E12E22" w:rsidRDefault="00E02F8F">
      <w:pPr>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项目产出情况分析。</w:t>
      </w:r>
    </w:p>
    <w:p w:rsidR="004065D1" w:rsidRPr="004065D1" w:rsidRDefault="00E02F8F" w:rsidP="004065D1">
      <w:pPr>
        <w:spacing w:line="56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1.全国“两会”期间信访维稳应急处置工作经费</w:t>
      </w:r>
      <w:r w:rsidR="004065D1">
        <w:rPr>
          <w:rFonts w:ascii="仿宋_GB2312" w:eastAsia="仿宋_GB2312" w:hAnsi="楷体" w:hint="eastAsia"/>
          <w:bCs/>
          <w:sz w:val="32"/>
          <w:szCs w:val="32"/>
        </w:rPr>
        <w:t>：</w:t>
      </w:r>
      <w:r w:rsidR="004065D1" w:rsidRPr="00C962EC">
        <w:rPr>
          <w:rFonts w:ascii="仿宋_GB2312" w:eastAsia="仿宋_GB2312" w:hAnsi="楷体" w:hint="eastAsia"/>
          <w:bCs/>
          <w:sz w:val="32"/>
          <w:szCs w:val="32"/>
        </w:rPr>
        <w:t>已按要求完成相关工作。</w:t>
      </w:r>
    </w:p>
    <w:p w:rsidR="00E12E22" w:rsidRDefault="00E02F8F" w:rsidP="004065D1">
      <w:pPr>
        <w:spacing w:line="56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2.2023</w:t>
      </w:r>
      <w:r w:rsidR="007F54C3">
        <w:rPr>
          <w:rFonts w:ascii="仿宋_GB2312" w:eastAsia="仿宋_GB2312" w:hAnsi="楷体" w:hint="eastAsia"/>
          <w:bCs/>
          <w:sz w:val="32"/>
          <w:szCs w:val="32"/>
        </w:rPr>
        <w:t>年度第三批省</w:t>
      </w:r>
      <w:r>
        <w:rPr>
          <w:rFonts w:ascii="仿宋_GB2312" w:eastAsia="仿宋_GB2312" w:hAnsi="楷体" w:hint="eastAsia"/>
          <w:bCs/>
          <w:sz w:val="32"/>
          <w:szCs w:val="32"/>
        </w:rPr>
        <w:t>级信访资金：</w:t>
      </w:r>
      <w:r w:rsidR="004065D1" w:rsidRPr="00C962EC">
        <w:rPr>
          <w:rFonts w:ascii="仿宋_GB2312" w:eastAsia="仿宋_GB2312" w:hAnsi="楷体" w:hint="eastAsia"/>
          <w:bCs/>
          <w:sz w:val="32"/>
          <w:szCs w:val="32"/>
        </w:rPr>
        <w:t>已按要求完成相关工作。</w:t>
      </w:r>
      <w:r w:rsidR="004065D1">
        <w:rPr>
          <w:rFonts w:ascii="仿宋_GB2312" w:eastAsia="仿宋_GB2312" w:hAnsi="楷体"/>
          <w:bCs/>
          <w:sz w:val="32"/>
          <w:szCs w:val="32"/>
        </w:rPr>
        <w:t xml:space="preserve"> </w:t>
      </w:r>
    </w:p>
    <w:p w:rsidR="00E12E22" w:rsidRDefault="00E02F8F">
      <w:pPr>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项目效益情况分析。</w:t>
      </w:r>
    </w:p>
    <w:p w:rsidR="00E12E22" w:rsidRPr="009B055F" w:rsidRDefault="00E02F8F">
      <w:pPr>
        <w:spacing w:line="560" w:lineRule="exact"/>
        <w:ind w:firstLineChars="200" w:firstLine="640"/>
        <w:rPr>
          <w:rFonts w:ascii="仿宋_GB2312" w:eastAsia="仿宋_GB2312" w:hAnsi="楷体"/>
          <w:bCs/>
          <w:sz w:val="32"/>
          <w:szCs w:val="32"/>
        </w:rPr>
      </w:pPr>
      <w:r w:rsidRPr="009B055F">
        <w:rPr>
          <w:rFonts w:ascii="仿宋_GB2312" w:eastAsia="仿宋_GB2312" w:hAnsi="楷体" w:hint="eastAsia"/>
          <w:bCs/>
          <w:sz w:val="32"/>
          <w:szCs w:val="32"/>
        </w:rPr>
        <w:t>严格按照“三到位一处理”的要求，加大排查化解力度，切实控制了“增量”减少“存量”；管好用好信访救助资金，增强</w:t>
      </w:r>
      <w:r w:rsidRPr="009B055F">
        <w:rPr>
          <w:rFonts w:ascii="仿宋_GB2312" w:eastAsia="仿宋_GB2312" w:hAnsi="楷体" w:hint="eastAsia"/>
          <w:bCs/>
          <w:sz w:val="32"/>
          <w:szCs w:val="32"/>
        </w:rPr>
        <w:lastRenderedPageBreak/>
        <w:t>解决特殊疑难信访个案实效。进一步提高了政治站位，完善工作预案，</w:t>
      </w:r>
      <w:r w:rsidR="00983975" w:rsidRPr="009B055F">
        <w:rPr>
          <w:rFonts w:ascii="仿宋_GB2312" w:eastAsia="仿宋_GB2312" w:hAnsi="楷体" w:hint="eastAsia"/>
          <w:bCs/>
          <w:sz w:val="32"/>
          <w:szCs w:val="32"/>
        </w:rPr>
        <w:t>切实做好重大活动期间信访</w:t>
      </w:r>
      <w:r w:rsidR="00C93709">
        <w:rPr>
          <w:rFonts w:ascii="仿宋_GB2312" w:eastAsia="仿宋_GB2312" w:hAnsi="楷体" w:hint="eastAsia"/>
          <w:bCs/>
          <w:sz w:val="32"/>
          <w:szCs w:val="32"/>
        </w:rPr>
        <w:t>保障相关</w:t>
      </w:r>
      <w:r w:rsidR="00983975" w:rsidRPr="009B055F">
        <w:rPr>
          <w:rFonts w:ascii="仿宋_GB2312" w:eastAsia="仿宋_GB2312" w:hAnsi="楷体" w:hint="eastAsia"/>
          <w:bCs/>
          <w:sz w:val="32"/>
          <w:szCs w:val="32"/>
        </w:rPr>
        <w:t>工作；对信访救</w:t>
      </w:r>
      <w:r w:rsidRPr="009B055F">
        <w:rPr>
          <w:rFonts w:ascii="仿宋_GB2312" w:eastAsia="仿宋_GB2312" w:hAnsi="楷体" w:hint="eastAsia"/>
          <w:bCs/>
          <w:sz w:val="32"/>
          <w:szCs w:val="32"/>
        </w:rPr>
        <w:t>助资金做到了专款专用，规范流程，注重实效；严格按照“谁使用、谁负责”的原则，明确责任，规范管理，加强监督，切实保障资金使用规范、安全、有效。</w:t>
      </w:r>
    </w:p>
    <w:p w:rsidR="00E12E22" w:rsidRDefault="00E02F8F">
      <w:pPr>
        <w:numPr>
          <w:ilvl w:val="0"/>
          <w:numId w:val="4"/>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主要经验及做法</w:t>
      </w:r>
    </w:p>
    <w:p w:rsidR="00E12E22" w:rsidRPr="002B0060" w:rsidRDefault="00E02F8F" w:rsidP="002B0060">
      <w:pPr>
        <w:spacing w:line="560" w:lineRule="exact"/>
        <w:ind w:firstLineChars="200" w:firstLine="640"/>
        <w:rPr>
          <w:rFonts w:ascii="仿宋_GB2312" w:eastAsia="仿宋_GB2312" w:hAnsi="楷体"/>
          <w:bCs/>
          <w:sz w:val="32"/>
          <w:szCs w:val="32"/>
        </w:rPr>
      </w:pPr>
      <w:r w:rsidRPr="002B0060">
        <w:rPr>
          <w:rFonts w:ascii="仿宋_GB2312" w:eastAsia="仿宋_GB2312" w:hAnsi="楷体" w:hint="eastAsia"/>
          <w:bCs/>
          <w:sz w:val="32"/>
          <w:szCs w:val="32"/>
        </w:rPr>
        <w:t>提高绩效管理认识，通过设立目标有利于项目决策的制定，有助于项目的实施管理。项目实施前应结合本单位自身情况，设定明确、合理的绩效目标，并将目标量化、细化分解，与预算资金相匹配起来。昆明市五华区信访局认真对待绩效自评，针对自身情况对实施项目提出合理的问题及建议，逐步提高绩效管理认识。</w:t>
      </w:r>
    </w:p>
    <w:p w:rsidR="00E12E22" w:rsidRDefault="00E02F8F">
      <w:pPr>
        <w:numPr>
          <w:ilvl w:val="0"/>
          <w:numId w:val="4"/>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存在的问题及原因分析</w:t>
      </w:r>
    </w:p>
    <w:p w:rsidR="00E12E22" w:rsidRPr="002B0060" w:rsidRDefault="00E02F8F" w:rsidP="002B0060">
      <w:pPr>
        <w:spacing w:line="560" w:lineRule="exact"/>
        <w:ind w:firstLineChars="200" w:firstLine="640"/>
        <w:rPr>
          <w:rFonts w:ascii="仿宋_GB2312" w:eastAsia="仿宋_GB2312" w:hAnsi="楷体"/>
          <w:bCs/>
          <w:sz w:val="32"/>
          <w:szCs w:val="32"/>
        </w:rPr>
      </w:pPr>
      <w:r w:rsidRPr="002B0060">
        <w:rPr>
          <w:rFonts w:ascii="仿宋_GB2312" w:eastAsia="仿宋_GB2312" w:hAnsi="楷体" w:hint="eastAsia"/>
          <w:bCs/>
          <w:sz w:val="32"/>
          <w:szCs w:val="32"/>
        </w:rPr>
        <w:t>绩效管理认识不够，在填报项目支出时不够细化分解、量化。绩效评价未针对自身情况提出合理的问题及建议，绩效管理认识不够，应积极跟踪项目实施进度。</w:t>
      </w:r>
    </w:p>
    <w:p w:rsidR="00E12E22" w:rsidRDefault="00E02F8F">
      <w:pPr>
        <w:numPr>
          <w:ilvl w:val="0"/>
          <w:numId w:val="4"/>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有关建议</w:t>
      </w:r>
    </w:p>
    <w:p w:rsidR="00E12E22" w:rsidRDefault="00E02F8F">
      <w:pPr>
        <w:widowControl/>
        <w:overflowPunct w:val="0"/>
        <w:autoSpaceDE w:val="0"/>
        <w:autoSpaceDN w:val="0"/>
        <w:adjustRightIn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（一）改进措施</w:t>
      </w:r>
    </w:p>
    <w:p w:rsidR="00E12E22" w:rsidRPr="002B0060" w:rsidRDefault="00E02F8F">
      <w:pPr>
        <w:widowControl/>
        <w:overflowPunct w:val="0"/>
        <w:autoSpaceDE w:val="0"/>
        <w:autoSpaceDN w:val="0"/>
        <w:adjustRightInd w:val="0"/>
        <w:spacing w:line="560" w:lineRule="exact"/>
        <w:ind w:firstLineChars="200" w:firstLine="640"/>
        <w:rPr>
          <w:rFonts w:ascii="仿宋_GB2312" w:eastAsia="仿宋_GB2312" w:hAnsi="楷体"/>
          <w:bCs/>
          <w:sz w:val="32"/>
          <w:szCs w:val="32"/>
        </w:rPr>
      </w:pPr>
      <w:r w:rsidRPr="002B0060">
        <w:rPr>
          <w:rFonts w:ascii="仿宋_GB2312" w:eastAsia="仿宋_GB2312" w:hAnsi="楷体"/>
          <w:bCs/>
          <w:sz w:val="32"/>
          <w:szCs w:val="32"/>
        </w:rPr>
        <w:t>1</w:t>
      </w:r>
      <w:r w:rsidR="00442816">
        <w:rPr>
          <w:rFonts w:ascii="仿宋_GB2312" w:eastAsia="仿宋_GB2312" w:hAnsi="楷体" w:hint="eastAsia"/>
          <w:bCs/>
          <w:sz w:val="32"/>
          <w:szCs w:val="32"/>
        </w:rPr>
        <w:t>.</w:t>
      </w:r>
      <w:r w:rsidRPr="002B0060">
        <w:rPr>
          <w:rFonts w:ascii="仿宋_GB2312" w:eastAsia="仿宋_GB2312" w:hAnsi="楷体" w:hint="eastAsia"/>
          <w:bCs/>
          <w:sz w:val="32"/>
          <w:szCs w:val="32"/>
        </w:rPr>
        <w:t>单位管理措施</w:t>
      </w:r>
    </w:p>
    <w:p w:rsidR="00E12E22" w:rsidRPr="002B0060" w:rsidRDefault="00E02F8F" w:rsidP="00973710">
      <w:pPr>
        <w:widowControl/>
        <w:shd w:val="clear" w:color="auto" w:fill="FFFFFF"/>
        <w:spacing w:line="560" w:lineRule="exact"/>
        <w:ind w:firstLineChars="200" w:firstLine="640"/>
        <w:rPr>
          <w:rFonts w:ascii="仿宋_GB2312" w:eastAsia="仿宋_GB2312" w:hAnsi="楷体"/>
          <w:bCs/>
          <w:sz w:val="32"/>
          <w:szCs w:val="32"/>
        </w:rPr>
      </w:pPr>
      <w:r w:rsidRPr="002B0060">
        <w:rPr>
          <w:rFonts w:ascii="仿宋_GB2312" w:eastAsia="仿宋_GB2312" w:hAnsi="楷体" w:hint="eastAsia"/>
          <w:bCs/>
          <w:sz w:val="32"/>
          <w:szCs w:val="32"/>
        </w:rPr>
        <w:t>加强对预算绩效管理的组织领导，切实转变思想观念，牢固树立绩效意识，积极履行预算绩效管理主体责任，按照预算和绩效管理一体化要求，结合自身业务特点，深入分析昆明市五华区</w:t>
      </w:r>
      <w:r w:rsidRPr="002B0060">
        <w:rPr>
          <w:rFonts w:ascii="仿宋_GB2312" w:eastAsia="仿宋_GB2312" w:hAnsi="楷体" w:hint="eastAsia"/>
          <w:bCs/>
          <w:sz w:val="32"/>
          <w:szCs w:val="32"/>
        </w:rPr>
        <w:lastRenderedPageBreak/>
        <w:t xml:space="preserve">信访局预算绩效管理工作实际，建立健全部门预算绩效管理工作组织体系和制度体系，优化预算管理流程，完善内控制度，加强预算绩效管理力量，充实预算绩效管理人员，明确落实部门内部绩效管理牵头部门、人员及事前绩效评估、绩效目标设置、绩效跟踪监控、绩效评价的责任分工，将绩效管理责任分解落实到具体部门、明确到具体责任人，加强业务工作与财务工作紧密衔接，确保每一笔资金花得安全、用得高效，推动全面实施预算绩效管理工作常态化、制度化、规范化。　</w:t>
      </w:r>
    </w:p>
    <w:p w:rsidR="00E12E22" w:rsidRPr="002B0060" w:rsidRDefault="00E02F8F">
      <w:pPr>
        <w:widowControl/>
        <w:overflowPunct w:val="0"/>
        <w:autoSpaceDE w:val="0"/>
        <w:autoSpaceDN w:val="0"/>
        <w:adjustRightInd w:val="0"/>
        <w:spacing w:line="560" w:lineRule="exact"/>
        <w:ind w:firstLineChars="200" w:firstLine="640"/>
        <w:rPr>
          <w:rFonts w:ascii="仿宋_GB2312" w:eastAsia="仿宋_GB2312" w:hAnsi="楷体"/>
          <w:bCs/>
          <w:sz w:val="32"/>
          <w:szCs w:val="32"/>
        </w:rPr>
      </w:pPr>
      <w:r w:rsidRPr="002B0060">
        <w:rPr>
          <w:rFonts w:ascii="仿宋_GB2312" w:eastAsia="仿宋_GB2312" w:hAnsi="楷体"/>
          <w:bCs/>
          <w:sz w:val="32"/>
          <w:szCs w:val="32"/>
        </w:rPr>
        <w:t>2</w:t>
      </w:r>
      <w:r w:rsidR="00442816">
        <w:rPr>
          <w:rFonts w:ascii="仿宋_GB2312" w:eastAsia="仿宋_GB2312" w:hAnsi="楷体" w:hint="eastAsia"/>
          <w:bCs/>
          <w:sz w:val="32"/>
          <w:szCs w:val="32"/>
        </w:rPr>
        <w:t>.</w:t>
      </w:r>
      <w:r w:rsidRPr="002B0060">
        <w:rPr>
          <w:rFonts w:ascii="仿宋_GB2312" w:eastAsia="仿宋_GB2312" w:hAnsi="楷体" w:hint="eastAsia"/>
          <w:bCs/>
          <w:sz w:val="32"/>
          <w:szCs w:val="32"/>
        </w:rPr>
        <w:t>财政管理措施</w:t>
      </w:r>
    </w:p>
    <w:p w:rsidR="00E12E22" w:rsidRPr="002B0060" w:rsidRDefault="00E02F8F">
      <w:pPr>
        <w:widowControl/>
        <w:overflowPunct w:val="0"/>
        <w:autoSpaceDE w:val="0"/>
        <w:autoSpaceDN w:val="0"/>
        <w:adjustRightInd w:val="0"/>
        <w:spacing w:line="560" w:lineRule="exact"/>
        <w:ind w:firstLineChars="200" w:firstLine="640"/>
        <w:rPr>
          <w:rFonts w:ascii="仿宋_GB2312" w:eastAsia="仿宋_GB2312" w:hAnsi="楷体"/>
          <w:bCs/>
          <w:sz w:val="32"/>
          <w:szCs w:val="32"/>
        </w:rPr>
      </w:pPr>
      <w:r w:rsidRPr="002B0060">
        <w:rPr>
          <w:rFonts w:ascii="仿宋_GB2312" w:eastAsia="仿宋_GB2312" w:hAnsi="楷体" w:hint="eastAsia"/>
          <w:bCs/>
          <w:sz w:val="32"/>
          <w:szCs w:val="32"/>
        </w:rPr>
        <w:t>根据项目实施进度及时拨付资金，尽可能减少资金拨付环节和资金拨付时间，避免资金闲置、截留，提高资金使用效率，避免造成财政资源浪费。</w:t>
      </w:r>
    </w:p>
    <w:p w:rsidR="00E12E22" w:rsidRPr="002B0060" w:rsidRDefault="00E02F8F">
      <w:pPr>
        <w:widowControl/>
        <w:overflowPunct w:val="0"/>
        <w:autoSpaceDE w:val="0"/>
        <w:autoSpaceDN w:val="0"/>
        <w:adjustRightInd w:val="0"/>
        <w:spacing w:line="560" w:lineRule="exact"/>
        <w:ind w:firstLineChars="200" w:firstLine="640"/>
        <w:rPr>
          <w:rFonts w:ascii="仿宋_GB2312" w:eastAsia="仿宋_GB2312" w:hAnsi="楷体" w:cs="楷体"/>
          <w:sz w:val="32"/>
          <w:szCs w:val="32"/>
        </w:rPr>
      </w:pPr>
      <w:r w:rsidRPr="002B0060">
        <w:rPr>
          <w:rFonts w:ascii="仿宋_GB2312" w:eastAsia="仿宋_GB2312" w:hAnsi="楷体" w:cs="楷体" w:hint="eastAsia"/>
          <w:sz w:val="32"/>
          <w:szCs w:val="32"/>
        </w:rPr>
        <w:t>（二）建议</w:t>
      </w:r>
    </w:p>
    <w:p w:rsidR="00E12E22" w:rsidRPr="00A60CD6" w:rsidRDefault="00D779B6" w:rsidP="00D779B6">
      <w:pPr>
        <w:pStyle w:val="20"/>
        <w:spacing w:line="560" w:lineRule="exact"/>
        <w:ind w:firstLine="640"/>
        <w:rPr>
          <w:rFonts w:eastAsia="仿宋_GB2312" w:hAnsi="楷体"/>
          <w:bCs/>
          <w:sz w:val="32"/>
          <w:szCs w:val="32"/>
        </w:rPr>
      </w:pPr>
      <w:r>
        <w:rPr>
          <w:rFonts w:eastAsia="仿宋_GB2312" w:hAnsi="楷体" w:hint="eastAsia"/>
          <w:bCs/>
          <w:sz w:val="32"/>
          <w:szCs w:val="32"/>
        </w:rPr>
        <w:t>今后</w:t>
      </w:r>
      <w:r w:rsidR="00E02F8F" w:rsidRPr="00A60CD6">
        <w:rPr>
          <w:rFonts w:eastAsia="仿宋_GB2312" w:hAnsi="楷体" w:hint="eastAsia"/>
          <w:bCs/>
          <w:sz w:val="32"/>
          <w:szCs w:val="32"/>
        </w:rPr>
        <w:t>积极参加预算绩效管理培训并结合实际情况，汇总、对比以往年度项目预算，从而科学、有依据的做出下一年的项目资金预算，编制更为合理的预算，优化项目资金预算。</w:t>
      </w:r>
    </w:p>
    <w:p w:rsidR="00E12E22" w:rsidRDefault="00E02F8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八、其他需要说明的问题</w:t>
      </w:r>
    </w:p>
    <w:p w:rsidR="00E12E22" w:rsidRPr="00E80297" w:rsidRDefault="00E02F8F" w:rsidP="00E80297">
      <w:pPr>
        <w:spacing w:line="560" w:lineRule="exact"/>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szCs w:val="32"/>
        </w:rPr>
        <w:t>无。</w:t>
      </w:r>
    </w:p>
    <w:p w:rsidR="00E12E22" w:rsidRDefault="00E80297" w:rsidP="00E80297">
      <w:pPr>
        <w:spacing w:line="560" w:lineRule="exact"/>
        <w:ind w:right="9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五华区信访局</w:t>
      </w:r>
    </w:p>
    <w:p w:rsidR="00E80297" w:rsidRDefault="00E80297" w:rsidP="00E34184">
      <w:pPr>
        <w:spacing w:line="560" w:lineRule="exact"/>
        <w:ind w:right="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2025年5月12日</w:t>
      </w:r>
    </w:p>
    <w:p w:rsidR="00E80297" w:rsidRDefault="00E80297" w:rsidP="00E80297">
      <w:pPr>
        <w:spacing w:line="560" w:lineRule="exact"/>
        <w:jc w:val="right"/>
        <w:rPr>
          <w:rFonts w:ascii="仿宋_GB2312" w:eastAsia="仿宋_GB2312" w:hAnsi="仿宋_GB2312" w:cs="仿宋_GB2312"/>
          <w:sz w:val="32"/>
          <w:szCs w:val="32"/>
        </w:rPr>
      </w:pPr>
    </w:p>
    <w:p w:rsidR="00222D3E" w:rsidRDefault="00222D3E" w:rsidP="00073906">
      <w:pPr>
        <w:spacing w:line="560" w:lineRule="exact"/>
        <w:ind w:right="640"/>
        <w:rPr>
          <w:rFonts w:ascii="仿宋_GB2312" w:eastAsia="仿宋_GB2312" w:hAnsi="仿宋_GB2312" w:cs="仿宋_GB2312"/>
          <w:sz w:val="32"/>
          <w:szCs w:val="32"/>
        </w:rPr>
      </w:pPr>
    </w:p>
    <w:p w:rsidR="00E12E22" w:rsidRDefault="00E02F8F">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p>
    <w:p w:rsidR="00E12E22" w:rsidRDefault="00E12E22">
      <w:pPr>
        <w:widowControl/>
        <w:spacing w:line="560" w:lineRule="exact"/>
        <w:jc w:val="center"/>
        <w:rPr>
          <w:rFonts w:ascii="方正小标宋简体" w:eastAsia="方正小标宋简体" w:hAnsi="方正小标宋简体" w:cs="方正小标宋简体"/>
          <w:sz w:val="44"/>
          <w:szCs w:val="44"/>
        </w:rPr>
      </w:pPr>
    </w:p>
    <w:p w:rsidR="00E12E22" w:rsidRDefault="00E02F8F">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五华区信访局全国“两会”期间信访维稳应急处置工作经费</w:t>
      </w:r>
    </w:p>
    <w:p w:rsidR="00E12E22" w:rsidRDefault="00E02F8F">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绩效评价问题清单</w:t>
      </w:r>
    </w:p>
    <w:p w:rsidR="00E12E22" w:rsidRDefault="00E02F8F">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（参考格式）</w:t>
      </w:r>
    </w:p>
    <w:tbl>
      <w:tblPr>
        <w:tblpPr w:leftFromText="180" w:rightFromText="180" w:vertAnchor="text" w:horzAnchor="page" w:tblpXSpec="center" w:tblpY="269"/>
        <w:tblOverlap w:val="never"/>
        <w:tblW w:w="9118" w:type="dxa"/>
        <w:jc w:val="center"/>
        <w:tblLayout w:type="fixed"/>
        <w:tblLook w:val="04A0"/>
      </w:tblPr>
      <w:tblGrid>
        <w:gridCol w:w="2594"/>
        <w:gridCol w:w="886"/>
        <w:gridCol w:w="2018"/>
        <w:gridCol w:w="3620"/>
      </w:tblGrid>
      <w:tr w:rsidR="00E12E22">
        <w:trPr>
          <w:trHeight w:val="589"/>
          <w:jc w:val="center"/>
        </w:trPr>
        <w:tc>
          <w:tcPr>
            <w:tcW w:w="2594"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问题分类</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序号</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项目责任单位</w:t>
            </w: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问题描述</w:t>
            </w:r>
          </w:p>
        </w:tc>
      </w:tr>
      <w:tr w:rsidR="00E12E22">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项目立项存在的问题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资金管理存在的问题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业务管理存在的问题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项目产出存在的问题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项目效益存在的问题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val="restart"/>
            <w:tcBorders>
              <w:top w:val="single" w:sz="4" w:space="0" w:color="000000"/>
              <w:left w:val="single" w:sz="4" w:space="0" w:color="000000"/>
              <w:bottom w:val="nil"/>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其他问题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nil"/>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hRule="exact" w:val="680"/>
          <w:jc w:val="center"/>
        </w:trPr>
        <w:tc>
          <w:tcPr>
            <w:tcW w:w="9118" w:type="dxa"/>
            <w:gridSpan w:val="4"/>
            <w:tcBorders>
              <w:top w:val="single" w:sz="4" w:space="0" w:color="000000"/>
              <w:left w:val="single" w:sz="4" w:space="0" w:color="000000"/>
              <w:bottom w:val="single" w:sz="4" w:space="0" w:color="000000"/>
              <w:right w:val="single" w:sz="4" w:space="0" w:color="000000"/>
            </w:tcBorders>
            <w:noWrap/>
          </w:tcPr>
          <w:p w:rsidR="00E12E22" w:rsidRDefault="00E02F8F">
            <w:pPr>
              <w:spacing w:line="420" w:lineRule="exact"/>
              <w:rPr>
                <w:rFonts w:ascii="宋体" w:hAnsi="宋体" w:cs="宋体"/>
                <w:color w:val="000000"/>
                <w:kern w:val="0"/>
                <w:sz w:val="24"/>
              </w:rPr>
            </w:pPr>
            <w:r>
              <w:rPr>
                <w:rFonts w:ascii="宋体" w:hAnsi="宋体" w:cs="宋体" w:hint="eastAsia"/>
                <w:color w:val="000000"/>
                <w:kern w:val="0"/>
                <w:sz w:val="24"/>
              </w:rPr>
              <w:t>备注：</w:t>
            </w:r>
          </w:p>
          <w:p w:rsidR="00E12E22" w:rsidRDefault="00E12E22">
            <w:pPr>
              <w:spacing w:line="420" w:lineRule="exact"/>
              <w:rPr>
                <w:rFonts w:ascii="宋体" w:hAnsi="宋体" w:cs="宋体"/>
                <w:color w:val="000000"/>
                <w:kern w:val="0"/>
                <w:sz w:val="24"/>
              </w:rPr>
            </w:pPr>
          </w:p>
        </w:tc>
      </w:tr>
    </w:tbl>
    <w:p w:rsidR="00E12E22" w:rsidRDefault="00E12E22">
      <w:pPr>
        <w:spacing w:line="560" w:lineRule="exact"/>
        <w:rPr>
          <w:rFonts w:ascii="仿宋" w:eastAsia="仿宋" w:hAnsi="仿宋"/>
          <w:sz w:val="32"/>
        </w:rPr>
      </w:pPr>
    </w:p>
    <w:p w:rsidR="00E12E22" w:rsidRDefault="00E12E22">
      <w:pPr>
        <w:widowControl/>
        <w:spacing w:line="560" w:lineRule="exact"/>
        <w:jc w:val="center"/>
        <w:rPr>
          <w:rFonts w:ascii="方正小标宋简体" w:eastAsia="方正小标宋简体" w:hAnsi="方正小标宋简体" w:cs="方正小标宋简体"/>
          <w:sz w:val="44"/>
          <w:szCs w:val="44"/>
        </w:rPr>
      </w:pPr>
    </w:p>
    <w:p w:rsidR="00E12E22" w:rsidRDefault="00E12E22">
      <w:pPr>
        <w:widowControl/>
        <w:spacing w:line="560" w:lineRule="exact"/>
        <w:jc w:val="center"/>
        <w:rPr>
          <w:rFonts w:ascii="方正小标宋简体" w:eastAsia="方正小标宋简体" w:hAnsi="方正小标宋简体" w:cs="方正小标宋简体"/>
          <w:sz w:val="44"/>
          <w:szCs w:val="44"/>
        </w:rPr>
      </w:pPr>
    </w:p>
    <w:p w:rsidR="00E12E22" w:rsidRDefault="00E12E22">
      <w:pPr>
        <w:widowControl/>
        <w:spacing w:line="560" w:lineRule="exact"/>
        <w:jc w:val="center"/>
        <w:rPr>
          <w:rFonts w:ascii="方正小标宋简体" w:eastAsia="方正小标宋简体" w:hAnsi="方正小标宋简体" w:cs="方正小标宋简体"/>
          <w:sz w:val="44"/>
          <w:szCs w:val="44"/>
        </w:rPr>
      </w:pPr>
    </w:p>
    <w:p w:rsidR="00E12E22" w:rsidRDefault="00E02F8F">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五华区信访局2023</w:t>
      </w:r>
      <w:r w:rsidR="007F54C3">
        <w:rPr>
          <w:rFonts w:ascii="方正小标宋简体" w:eastAsia="方正小标宋简体" w:hAnsi="方正小标宋简体" w:cs="方正小标宋简体" w:hint="eastAsia"/>
          <w:sz w:val="44"/>
          <w:szCs w:val="44"/>
        </w:rPr>
        <w:t>年度第三批省</w:t>
      </w:r>
      <w:r>
        <w:rPr>
          <w:rFonts w:ascii="方正小标宋简体" w:eastAsia="方正小标宋简体" w:hAnsi="方正小标宋简体" w:cs="方正小标宋简体" w:hint="eastAsia"/>
          <w:sz w:val="44"/>
          <w:szCs w:val="44"/>
        </w:rPr>
        <w:t>级信访资金</w:t>
      </w:r>
    </w:p>
    <w:p w:rsidR="00E12E22" w:rsidRDefault="00E02F8F">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绩效评价问题清单</w:t>
      </w:r>
    </w:p>
    <w:p w:rsidR="00E12E22" w:rsidRDefault="00E02F8F">
      <w:pPr>
        <w:widowControl/>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（参考格式）</w:t>
      </w:r>
    </w:p>
    <w:tbl>
      <w:tblPr>
        <w:tblpPr w:leftFromText="180" w:rightFromText="180" w:vertAnchor="text" w:horzAnchor="page" w:tblpXSpec="center" w:tblpY="269"/>
        <w:tblOverlap w:val="never"/>
        <w:tblW w:w="9118" w:type="dxa"/>
        <w:jc w:val="center"/>
        <w:tblLayout w:type="fixed"/>
        <w:tblLook w:val="04A0"/>
      </w:tblPr>
      <w:tblGrid>
        <w:gridCol w:w="2594"/>
        <w:gridCol w:w="886"/>
        <w:gridCol w:w="2018"/>
        <w:gridCol w:w="3620"/>
      </w:tblGrid>
      <w:tr w:rsidR="00E12E22">
        <w:trPr>
          <w:trHeight w:val="589"/>
          <w:jc w:val="center"/>
        </w:trPr>
        <w:tc>
          <w:tcPr>
            <w:tcW w:w="2594"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问题分类</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序号</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项目责任单位</w:t>
            </w: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问题描述</w:t>
            </w:r>
          </w:p>
        </w:tc>
      </w:tr>
      <w:tr w:rsidR="00E12E22">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项目立项存在的问题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资金管理存在的问题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业务管理存在的问题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项目产出存在的问题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val="restart"/>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项目效益存在的问题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single" w:sz="4" w:space="0" w:color="000000"/>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val="restart"/>
            <w:tcBorders>
              <w:top w:val="single" w:sz="4" w:space="0" w:color="000000"/>
              <w:left w:val="single" w:sz="4" w:space="0" w:color="000000"/>
              <w:bottom w:val="nil"/>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4"/>
              </w:rPr>
            </w:pPr>
            <w:r>
              <w:rPr>
                <w:rFonts w:ascii="宋体" w:hAnsi="宋体" w:cs="宋体" w:hint="eastAsia"/>
                <w:color w:val="000000"/>
                <w:kern w:val="0"/>
                <w:sz w:val="24"/>
              </w:rPr>
              <w:t>其他问题</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1</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val="418"/>
          <w:jc w:val="center"/>
        </w:trPr>
        <w:tc>
          <w:tcPr>
            <w:tcW w:w="2594" w:type="dxa"/>
            <w:vMerge/>
            <w:tcBorders>
              <w:top w:val="single" w:sz="4" w:space="0" w:color="000000"/>
              <w:left w:val="single" w:sz="4" w:space="0" w:color="000000"/>
              <w:bottom w:val="nil"/>
              <w:right w:val="single" w:sz="4" w:space="0" w:color="000000"/>
            </w:tcBorders>
            <w:noWrap/>
            <w:vAlign w:val="center"/>
          </w:tcPr>
          <w:p w:rsidR="00E12E22" w:rsidRDefault="00E12E22">
            <w:pPr>
              <w:widowControl/>
              <w:jc w:val="left"/>
              <w:rPr>
                <w:rFonts w:ascii="宋体" w:hAnsi="宋体" w:cs="宋体"/>
                <w:color w:val="000000"/>
                <w:kern w:val="0"/>
                <w:sz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widowControl/>
              <w:spacing w:line="420" w:lineRule="exact"/>
              <w:jc w:val="center"/>
              <w:textAlignment w:val="center"/>
              <w:rPr>
                <w:rFonts w:ascii="宋体" w:hAnsi="宋体" w:cs="宋体"/>
                <w:color w:val="000000"/>
                <w:kern w:val="0"/>
                <w:sz w:val="22"/>
              </w:rPr>
            </w:pPr>
            <w:r>
              <w:rPr>
                <w:rFonts w:ascii="宋体" w:hAnsi="宋体" w:cs="宋体" w:hint="eastAsia"/>
                <w:color w:val="000000"/>
                <w:kern w:val="0"/>
                <w:sz w:val="22"/>
              </w:rPr>
              <w:t>2</w:t>
            </w:r>
          </w:p>
        </w:tc>
        <w:tc>
          <w:tcPr>
            <w:tcW w:w="2018" w:type="dxa"/>
            <w:tcBorders>
              <w:top w:val="single" w:sz="4" w:space="0" w:color="000000"/>
              <w:left w:val="single" w:sz="4" w:space="0" w:color="000000"/>
              <w:bottom w:val="single" w:sz="4" w:space="0" w:color="000000"/>
              <w:right w:val="single" w:sz="4" w:space="0" w:color="000000"/>
            </w:tcBorders>
            <w:noWrap/>
            <w:vAlign w:val="center"/>
          </w:tcPr>
          <w:p w:rsidR="00E12E22" w:rsidRDefault="00E12E22">
            <w:pPr>
              <w:spacing w:line="420" w:lineRule="exact"/>
              <w:rPr>
                <w:rFonts w:ascii="宋体" w:hAnsi="宋体" w:cs="宋体"/>
                <w:color w:val="000000"/>
                <w:sz w:val="22"/>
              </w:rPr>
            </w:pPr>
          </w:p>
        </w:tc>
        <w:tc>
          <w:tcPr>
            <w:tcW w:w="3620" w:type="dxa"/>
            <w:tcBorders>
              <w:top w:val="single" w:sz="4" w:space="0" w:color="000000"/>
              <w:left w:val="single" w:sz="4" w:space="0" w:color="000000"/>
              <w:bottom w:val="single" w:sz="4" w:space="0" w:color="000000"/>
              <w:right w:val="single" w:sz="4" w:space="0" w:color="000000"/>
            </w:tcBorders>
            <w:noWrap/>
            <w:vAlign w:val="center"/>
          </w:tcPr>
          <w:p w:rsidR="00E12E22" w:rsidRDefault="00E02F8F">
            <w:pPr>
              <w:spacing w:line="420" w:lineRule="exact"/>
              <w:rPr>
                <w:rFonts w:ascii="宋体" w:hAnsi="宋体" w:cs="宋体"/>
                <w:color w:val="000000"/>
                <w:sz w:val="22"/>
              </w:rPr>
            </w:pPr>
            <w:r>
              <w:rPr>
                <w:rFonts w:ascii="宋体" w:hAnsi="宋体" w:cs="宋体" w:hint="eastAsia"/>
                <w:color w:val="000000"/>
                <w:sz w:val="22"/>
              </w:rPr>
              <w:t>无</w:t>
            </w:r>
          </w:p>
        </w:tc>
      </w:tr>
      <w:tr w:rsidR="00E12E22">
        <w:trPr>
          <w:trHeight w:hRule="exact" w:val="680"/>
          <w:jc w:val="center"/>
        </w:trPr>
        <w:tc>
          <w:tcPr>
            <w:tcW w:w="9118" w:type="dxa"/>
            <w:gridSpan w:val="4"/>
            <w:tcBorders>
              <w:top w:val="single" w:sz="4" w:space="0" w:color="000000"/>
              <w:left w:val="single" w:sz="4" w:space="0" w:color="000000"/>
              <w:bottom w:val="single" w:sz="4" w:space="0" w:color="000000"/>
              <w:right w:val="single" w:sz="4" w:space="0" w:color="000000"/>
            </w:tcBorders>
            <w:noWrap/>
          </w:tcPr>
          <w:p w:rsidR="00E12E22" w:rsidRDefault="00E02F8F">
            <w:pPr>
              <w:spacing w:line="420" w:lineRule="exact"/>
              <w:rPr>
                <w:rFonts w:ascii="宋体" w:hAnsi="宋体" w:cs="宋体"/>
                <w:color w:val="000000"/>
                <w:kern w:val="0"/>
                <w:sz w:val="24"/>
              </w:rPr>
            </w:pPr>
            <w:r>
              <w:rPr>
                <w:rFonts w:ascii="宋体" w:hAnsi="宋体" w:cs="宋体" w:hint="eastAsia"/>
                <w:color w:val="000000"/>
                <w:kern w:val="0"/>
                <w:sz w:val="24"/>
              </w:rPr>
              <w:t>备注：</w:t>
            </w:r>
          </w:p>
          <w:p w:rsidR="00E12E22" w:rsidRDefault="00E12E22">
            <w:pPr>
              <w:spacing w:line="420" w:lineRule="exact"/>
              <w:rPr>
                <w:rFonts w:ascii="宋体" w:hAnsi="宋体" w:cs="宋体"/>
                <w:color w:val="000000"/>
                <w:kern w:val="0"/>
                <w:sz w:val="24"/>
              </w:rPr>
            </w:pPr>
          </w:p>
        </w:tc>
      </w:tr>
    </w:tbl>
    <w:p w:rsidR="00E12E22" w:rsidRDefault="00E12E22"/>
    <w:sectPr w:rsidR="00E12E22" w:rsidSect="00EA233F">
      <w:headerReference w:type="default" r:id="rId7"/>
      <w:footerReference w:type="even" r:id="rId8"/>
      <w:footerReference w:type="default" r:id="rId9"/>
      <w:pgSz w:w="11906" w:h="16838"/>
      <w:pgMar w:top="2098" w:right="1474" w:bottom="198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33F" w:rsidRDefault="00E02F8F">
      <w:r>
        <w:separator/>
      </w:r>
    </w:p>
  </w:endnote>
  <w:endnote w:type="continuationSeparator" w:id="1">
    <w:p w:rsidR="00EA233F" w:rsidRDefault="00E02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22" w:rsidRDefault="00E02F8F">
    <w:pPr>
      <w:pStyle w:val="a5"/>
      <w:ind w:firstLineChars="100" w:firstLine="280"/>
      <w:rPr>
        <w:rFonts w:ascii="仿宋_GB2312" w:eastAsia="仿宋_GB2312"/>
        <w:sz w:val="28"/>
        <w:szCs w:val="28"/>
      </w:rPr>
    </w:pPr>
    <w:r>
      <w:rPr>
        <w:rFonts w:ascii="仿宋_GB2312" w:eastAsia="仿宋_GB2312" w:hint="eastAsia"/>
        <w:sz w:val="28"/>
        <w:szCs w:val="28"/>
      </w:rPr>
      <w:t>—</w:t>
    </w:r>
    <w:r w:rsidR="00DC1FF8">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DC1FF8">
      <w:rPr>
        <w:rFonts w:ascii="仿宋_GB2312" w:eastAsia="仿宋_GB2312" w:hint="eastAsia"/>
        <w:sz w:val="28"/>
        <w:szCs w:val="28"/>
      </w:rPr>
      <w:fldChar w:fldCharType="separate"/>
    </w:r>
    <w:r>
      <w:rPr>
        <w:rFonts w:ascii="仿宋_GB2312" w:eastAsia="仿宋_GB2312"/>
        <w:sz w:val="28"/>
        <w:szCs w:val="28"/>
        <w:lang w:val="zh-CN"/>
      </w:rPr>
      <w:t>10</w:t>
    </w:r>
    <w:r w:rsidR="00DC1FF8">
      <w:rPr>
        <w:rFonts w:ascii="仿宋_GB2312" w:eastAsia="仿宋_GB2312" w:hint="eastAsia"/>
        <w:sz w:val="28"/>
        <w:szCs w:val="28"/>
      </w:rPr>
      <w:fldChar w:fldCharType="end"/>
    </w:r>
    <w:r>
      <w:rPr>
        <w:rFonts w:ascii="仿宋_GB2312" w:eastAsia="仿宋_GB2312" w:hint="eastAsia"/>
        <w:sz w:val="28"/>
        <w:szCs w:val="28"/>
      </w:rPr>
      <w:t>—</w:t>
    </w:r>
  </w:p>
  <w:p w:rsidR="00E12E22" w:rsidRDefault="00E12E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22" w:rsidRDefault="00E02F8F">
    <w:pPr>
      <w:pStyle w:val="a5"/>
      <w:wordWrap w:val="0"/>
      <w:jc w:val="right"/>
      <w:rPr>
        <w:rFonts w:ascii="仿宋_GB2312" w:eastAsia="仿宋_GB2312"/>
        <w:sz w:val="28"/>
        <w:szCs w:val="28"/>
      </w:rPr>
    </w:pPr>
    <w:r>
      <w:rPr>
        <w:rFonts w:ascii="仿宋_GB2312" w:eastAsia="仿宋_GB2312" w:hint="eastAsia"/>
        <w:sz w:val="28"/>
        <w:szCs w:val="28"/>
      </w:rPr>
      <w:t>—</w:t>
    </w:r>
    <w:r w:rsidR="00DC1FF8">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DC1FF8">
      <w:rPr>
        <w:rFonts w:ascii="仿宋_GB2312" w:eastAsia="仿宋_GB2312" w:hint="eastAsia"/>
        <w:sz w:val="28"/>
        <w:szCs w:val="28"/>
      </w:rPr>
      <w:fldChar w:fldCharType="separate"/>
    </w:r>
    <w:r w:rsidR="00F06CF5" w:rsidRPr="00F06CF5">
      <w:rPr>
        <w:rFonts w:ascii="仿宋_GB2312" w:eastAsia="仿宋_GB2312"/>
        <w:noProof/>
        <w:sz w:val="28"/>
        <w:szCs w:val="28"/>
        <w:lang w:val="zh-CN"/>
      </w:rPr>
      <w:t>2</w:t>
    </w:r>
    <w:r w:rsidR="00DC1FF8">
      <w:rPr>
        <w:rFonts w:ascii="仿宋_GB2312" w:eastAsia="仿宋_GB2312" w:hint="eastAsia"/>
        <w:sz w:val="28"/>
        <w:szCs w:val="28"/>
      </w:rPr>
      <w:fldChar w:fldCharType="end"/>
    </w:r>
    <w:r>
      <w:rPr>
        <w:rFonts w:ascii="仿宋_GB2312" w:eastAsia="仿宋_GB2312" w:hint="eastAsia"/>
        <w:sz w:val="28"/>
        <w:szCs w:val="28"/>
      </w:rPr>
      <w:t>—</w:t>
    </w:r>
  </w:p>
  <w:p w:rsidR="00E12E22" w:rsidRDefault="00E12E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33F" w:rsidRDefault="00E02F8F">
      <w:r>
        <w:separator/>
      </w:r>
    </w:p>
  </w:footnote>
  <w:footnote w:type="continuationSeparator" w:id="1">
    <w:p w:rsidR="00EA233F" w:rsidRDefault="00E02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22" w:rsidRDefault="00E12E2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4FED3"/>
    <w:multiLevelType w:val="singleLevel"/>
    <w:tmpl w:val="AF44FED3"/>
    <w:lvl w:ilvl="0">
      <w:start w:val="5"/>
      <w:numFmt w:val="chineseCounting"/>
      <w:suff w:val="nothing"/>
      <w:lvlText w:val="%1、"/>
      <w:lvlJc w:val="left"/>
      <w:rPr>
        <w:rFonts w:hint="eastAsia"/>
      </w:rPr>
    </w:lvl>
  </w:abstractNum>
  <w:abstractNum w:abstractNumId="1">
    <w:nsid w:val="B9A83B31"/>
    <w:multiLevelType w:val="singleLevel"/>
    <w:tmpl w:val="B9A83B31"/>
    <w:lvl w:ilvl="0">
      <w:start w:val="2"/>
      <w:numFmt w:val="chineseCounting"/>
      <w:suff w:val="nothing"/>
      <w:lvlText w:val="（%1）"/>
      <w:lvlJc w:val="left"/>
      <w:rPr>
        <w:rFonts w:hint="eastAsia"/>
      </w:rPr>
    </w:lvl>
  </w:abstractNum>
  <w:abstractNum w:abstractNumId="2">
    <w:nsid w:val="E0B64DD2"/>
    <w:multiLevelType w:val="singleLevel"/>
    <w:tmpl w:val="E0B64DD2"/>
    <w:lvl w:ilvl="0">
      <w:start w:val="2"/>
      <w:numFmt w:val="chineseCounting"/>
      <w:suff w:val="nothing"/>
      <w:lvlText w:val="（%1）"/>
      <w:lvlJc w:val="left"/>
      <w:rPr>
        <w:rFonts w:hint="eastAsia"/>
      </w:rPr>
    </w:lvl>
  </w:abstractNum>
  <w:abstractNum w:abstractNumId="3">
    <w:nsid w:val="54D848CF"/>
    <w:multiLevelType w:val="singleLevel"/>
    <w:tmpl w:val="54D848CF"/>
    <w:lvl w:ilvl="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535842"/>
    <w:rsid w:val="000249EC"/>
    <w:rsid w:val="00056770"/>
    <w:rsid w:val="0006093C"/>
    <w:rsid w:val="00073906"/>
    <w:rsid w:val="000775F7"/>
    <w:rsid w:val="0008621F"/>
    <w:rsid w:val="00095070"/>
    <w:rsid w:val="000B3245"/>
    <w:rsid w:val="000E5465"/>
    <w:rsid w:val="000E5E1E"/>
    <w:rsid w:val="0011410C"/>
    <w:rsid w:val="00124353"/>
    <w:rsid w:val="0015227D"/>
    <w:rsid w:val="00184F4A"/>
    <w:rsid w:val="001A7586"/>
    <w:rsid w:val="001D3F69"/>
    <w:rsid w:val="001D54AC"/>
    <w:rsid w:val="00222D3E"/>
    <w:rsid w:val="00236E9A"/>
    <w:rsid w:val="00246D1F"/>
    <w:rsid w:val="00250B94"/>
    <w:rsid w:val="00257F16"/>
    <w:rsid w:val="00282226"/>
    <w:rsid w:val="002B0060"/>
    <w:rsid w:val="002B4B90"/>
    <w:rsid w:val="002C5DF5"/>
    <w:rsid w:val="002E5031"/>
    <w:rsid w:val="002F42B7"/>
    <w:rsid w:val="002F6702"/>
    <w:rsid w:val="003119B2"/>
    <w:rsid w:val="003A7FDA"/>
    <w:rsid w:val="003C616D"/>
    <w:rsid w:val="004065D1"/>
    <w:rsid w:val="00442816"/>
    <w:rsid w:val="00465F55"/>
    <w:rsid w:val="004B6312"/>
    <w:rsid w:val="004F4E50"/>
    <w:rsid w:val="005600DB"/>
    <w:rsid w:val="00580A84"/>
    <w:rsid w:val="00584E9D"/>
    <w:rsid w:val="00596BDA"/>
    <w:rsid w:val="005B3E25"/>
    <w:rsid w:val="00614CD0"/>
    <w:rsid w:val="00631780"/>
    <w:rsid w:val="0064369E"/>
    <w:rsid w:val="00645A65"/>
    <w:rsid w:val="0066087D"/>
    <w:rsid w:val="0070078B"/>
    <w:rsid w:val="00701505"/>
    <w:rsid w:val="0072506A"/>
    <w:rsid w:val="00746C5C"/>
    <w:rsid w:val="007B4724"/>
    <w:rsid w:val="007F0C9F"/>
    <w:rsid w:val="007F54C3"/>
    <w:rsid w:val="00816059"/>
    <w:rsid w:val="008777BF"/>
    <w:rsid w:val="00880B03"/>
    <w:rsid w:val="00883E0D"/>
    <w:rsid w:val="00884D92"/>
    <w:rsid w:val="008A0F14"/>
    <w:rsid w:val="008A3E33"/>
    <w:rsid w:val="008F035E"/>
    <w:rsid w:val="008F6BF6"/>
    <w:rsid w:val="00933201"/>
    <w:rsid w:val="00937C45"/>
    <w:rsid w:val="0094690D"/>
    <w:rsid w:val="00962F3D"/>
    <w:rsid w:val="00973710"/>
    <w:rsid w:val="00983975"/>
    <w:rsid w:val="009969D5"/>
    <w:rsid w:val="009B055F"/>
    <w:rsid w:val="00A60CD6"/>
    <w:rsid w:val="00AD4ADF"/>
    <w:rsid w:val="00AE2441"/>
    <w:rsid w:val="00AF10CF"/>
    <w:rsid w:val="00AF4D60"/>
    <w:rsid w:val="00B0676E"/>
    <w:rsid w:val="00B128C2"/>
    <w:rsid w:val="00B21C67"/>
    <w:rsid w:val="00BA30C4"/>
    <w:rsid w:val="00BB75AA"/>
    <w:rsid w:val="00BE6940"/>
    <w:rsid w:val="00C00252"/>
    <w:rsid w:val="00C02489"/>
    <w:rsid w:val="00C93709"/>
    <w:rsid w:val="00C962EC"/>
    <w:rsid w:val="00CA162D"/>
    <w:rsid w:val="00CB1F57"/>
    <w:rsid w:val="00CE1CE3"/>
    <w:rsid w:val="00CF12E7"/>
    <w:rsid w:val="00D46EE3"/>
    <w:rsid w:val="00D55B66"/>
    <w:rsid w:val="00D779B6"/>
    <w:rsid w:val="00DC1FF8"/>
    <w:rsid w:val="00E02F8F"/>
    <w:rsid w:val="00E05B54"/>
    <w:rsid w:val="00E12E22"/>
    <w:rsid w:val="00E34184"/>
    <w:rsid w:val="00E41580"/>
    <w:rsid w:val="00E80297"/>
    <w:rsid w:val="00E8395F"/>
    <w:rsid w:val="00EA233F"/>
    <w:rsid w:val="00EC0A2A"/>
    <w:rsid w:val="00EF2A4B"/>
    <w:rsid w:val="00F0287D"/>
    <w:rsid w:val="00F06CF5"/>
    <w:rsid w:val="00F15CB1"/>
    <w:rsid w:val="00F6656C"/>
    <w:rsid w:val="00FD2779"/>
    <w:rsid w:val="00FF00E7"/>
    <w:rsid w:val="52535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qFormat="1"/>
    <w:lsdException w:name="Body Text Indent"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33F"/>
    <w:pPr>
      <w:widowControl w:val="0"/>
      <w:jc w:val="both"/>
    </w:pPr>
    <w:rPr>
      <w:rFonts w:ascii="Calibri" w:eastAsia="宋体" w:hAnsi="Calibri" w:cs="Times New Roman"/>
      <w:kern w:val="2"/>
      <w:sz w:val="21"/>
      <w:szCs w:val="22"/>
    </w:rPr>
  </w:style>
  <w:style w:type="paragraph" w:styleId="2">
    <w:name w:val="heading 2"/>
    <w:basedOn w:val="a"/>
    <w:next w:val="a"/>
    <w:qFormat/>
    <w:rsid w:val="00EA233F"/>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A233F"/>
  </w:style>
  <w:style w:type="paragraph" w:styleId="a4">
    <w:name w:val="Body Text Indent"/>
    <w:basedOn w:val="a"/>
    <w:unhideWhenUsed/>
    <w:qFormat/>
    <w:rsid w:val="00EA233F"/>
    <w:pPr>
      <w:ind w:firstLineChars="200" w:firstLine="640"/>
    </w:pPr>
    <w:rPr>
      <w:rFonts w:ascii="仿宋_GB2312" w:eastAsia="仿宋_GB2312" w:hAnsi="Times New Roman"/>
      <w:sz w:val="32"/>
      <w:szCs w:val="24"/>
    </w:rPr>
  </w:style>
  <w:style w:type="paragraph" w:styleId="a5">
    <w:name w:val="footer"/>
    <w:basedOn w:val="a"/>
    <w:uiPriority w:val="99"/>
    <w:qFormat/>
    <w:rsid w:val="00EA233F"/>
    <w:pPr>
      <w:tabs>
        <w:tab w:val="center" w:pos="4153"/>
        <w:tab w:val="right" w:pos="8306"/>
      </w:tabs>
      <w:snapToGrid w:val="0"/>
      <w:jc w:val="left"/>
    </w:pPr>
    <w:rPr>
      <w:sz w:val="18"/>
      <w:szCs w:val="18"/>
    </w:rPr>
  </w:style>
  <w:style w:type="paragraph" w:styleId="a6">
    <w:name w:val="header"/>
    <w:basedOn w:val="a"/>
    <w:qFormat/>
    <w:rsid w:val="00EA233F"/>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3"/>
    <w:qFormat/>
    <w:rsid w:val="00EA233F"/>
    <w:pPr>
      <w:spacing w:line="520" w:lineRule="exact"/>
      <w:jc w:val="center"/>
    </w:pPr>
    <w:rPr>
      <w:rFonts w:ascii="Times New Roman" w:hAnsi="Times New Roman"/>
      <w:sz w:val="24"/>
      <w:szCs w:val="20"/>
    </w:rPr>
  </w:style>
  <w:style w:type="paragraph" w:styleId="20">
    <w:name w:val="Body Text First Indent 2"/>
    <w:basedOn w:val="a4"/>
    <w:uiPriority w:val="99"/>
    <w:unhideWhenUsed/>
    <w:qFormat/>
    <w:rsid w:val="00EA233F"/>
    <w:pPr>
      <w:spacing w:after="120"/>
      <w:ind w:firstLine="420"/>
    </w:pPr>
    <w:rPr>
      <w:rFonts w:eastAsia="宋体"/>
      <w:sz w:val="21"/>
      <w:szCs w:val="21"/>
    </w:rPr>
  </w:style>
  <w:style w:type="paragraph" w:styleId="a8">
    <w:name w:val="Date"/>
    <w:basedOn w:val="a"/>
    <w:next w:val="a"/>
    <w:link w:val="Char"/>
    <w:rsid w:val="00E80297"/>
    <w:pPr>
      <w:ind w:leftChars="2500" w:left="100"/>
    </w:pPr>
  </w:style>
  <w:style w:type="character" w:customStyle="1" w:styleId="Char">
    <w:name w:val="日期 Char"/>
    <w:basedOn w:val="a0"/>
    <w:link w:val="a8"/>
    <w:rsid w:val="00E80297"/>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qFormat="1"/>
    <w:lsdException w:name="Body Text Indent"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qFormat/>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Body Text Indent"/>
    <w:basedOn w:val="a"/>
    <w:unhideWhenUsed/>
    <w:qFormat/>
    <w:pPr>
      <w:ind w:firstLineChars="200" w:firstLine="640"/>
    </w:pPr>
    <w:rPr>
      <w:rFonts w:ascii="仿宋_GB2312" w:eastAsia="仿宋_GB2312" w:hAnsi="Times New Roman"/>
      <w:sz w:val="32"/>
      <w:szCs w:val="24"/>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3"/>
    <w:qFormat/>
    <w:pPr>
      <w:spacing w:line="520" w:lineRule="exact"/>
      <w:jc w:val="center"/>
    </w:pPr>
    <w:rPr>
      <w:rFonts w:ascii="Times New Roman" w:hAnsi="Times New Roman"/>
      <w:sz w:val="24"/>
      <w:szCs w:val="20"/>
    </w:rPr>
  </w:style>
  <w:style w:type="paragraph" w:styleId="20">
    <w:name w:val="Body Text First Indent 2"/>
    <w:basedOn w:val="a4"/>
    <w:uiPriority w:val="99"/>
    <w:unhideWhenUsed/>
    <w:qFormat/>
    <w:pPr>
      <w:spacing w:after="120"/>
      <w:ind w:firstLine="420"/>
    </w:pPr>
    <w:rPr>
      <w:rFonts w:eastAsia="宋体"/>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5653</Words>
  <Characters>1351</Characters>
  <Application>Microsoft Office Word</Application>
  <DocSecurity>0</DocSecurity>
  <Lines>11</Lines>
  <Paragraphs>13</Paragraphs>
  <ScaleCrop>false</ScaleCrop>
  <Company>Microsoft</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是橙子啊</dc:creator>
  <cp:lastModifiedBy>Administrator</cp:lastModifiedBy>
  <cp:revision>2</cp:revision>
  <cp:lastPrinted>2025-08-26T03:21:00Z</cp:lastPrinted>
  <dcterms:created xsi:type="dcterms:W3CDTF">2025-08-26T03:22:00Z</dcterms:created>
  <dcterms:modified xsi:type="dcterms:W3CDTF">2025-08-26T03:22:00Z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1F839851FB3049BBA31E44F9CE85AEC7_11</vt:lpwstr>
  </property>
  <property fmtid="{D5CDD505-2E9C-101B-9397-08002B2CF9AE}" pid="4" name="KSOTemplateDocerSaveRecord">
    <vt:lpwstr>eyJoZGlkIjoiMDc3ZDkzNjY0ZTZiNmRiNWUyZTRmYTA3ZWMwNjI4MjgiLCJ1c2VySWQiOiIxMjA3MTYxODEzIn0=</vt:lpwstr>
  </property>
</Properties>
</file>