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0E33"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供货商报价一览表</w:t>
      </w:r>
    </w:p>
    <w:bookmarkEnd w:id="0"/>
    <w:p w14:paraId="387DA317">
      <w:pPr>
        <w:tabs>
          <w:tab w:val="left" w:pos="585"/>
          <w:tab w:val="left" w:pos="4785"/>
        </w:tabs>
        <w:ind w:firstLine="281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项目名称：</w:t>
      </w:r>
      <w:r>
        <w:rPr>
          <w:rFonts w:hint="eastAsia" w:ascii="仿宋_GB2312" w:eastAsia="仿宋_GB2312" w:hAnsiTheme="minorEastAsia"/>
          <w:sz w:val="28"/>
          <w:szCs w:val="28"/>
        </w:rPr>
        <w:t>五华区202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（第二批）</w:t>
      </w:r>
      <w:r>
        <w:rPr>
          <w:rFonts w:hint="eastAsia" w:ascii="仿宋_GB2312" w:eastAsia="仿宋_GB2312"/>
          <w:color w:val="000000"/>
          <w:sz w:val="28"/>
          <w:szCs w:val="28"/>
        </w:rPr>
        <w:t>农产品质量安全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检</w:t>
      </w:r>
      <w:r>
        <w:rPr>
          <w:rFonts w:hint="eastAsia" w:ascii="仿宋_GB2312" w:eastAsia="仿宋_GB2312"/>
          <w:color w:val="000000"/>
          <w:sz w:val="28"/>
          <w:szCs w:val="28"/>
        </w:rPr>
        <w:t>测技术服务</w:t>
      </w:r>
    </w:p>
    <w:tbl>
      <w:tblPr>
        <w:tblStyle w:val="4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 w14:paraId="7C4E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8" w:type="dxa"/>
            <w:vAlign w:val="center"/>
          </w:tcPr>
          <w:p w14:paraId="09B61D54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事项</w:t>
            </w:r>
          </w:p>
        </w:tc>
        <w:tc>
          <w:tcPr>
            <w:tcW w:w="7472" w:type="dxa"/>
            <w:vAlign w:val="center"/>
          </w:tcPr>
          <w:p w14:paraId="72656EF6">
            <w:pPr>
              <w:tabs>
                <w:tab w:val="left" w:pos="585"/>
                <w:tab w:val="left" w:pos="4785"/>
              </w:tabs>
              <w:ind w:firstLine="2108" w:firstLineChars="750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内  容</w:t>
            </w:r>
          </w:p>
        </w:tc>
      </w:tr>
      <w:tr w14:paraId="234C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8" w:type="dxa"/>
            <w:vAlign w:val="center"/>
          </w:tcPr>
          <w:p w14:paraId="530E4866"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报价（</w:t>
            </w:r>
            <w:r>
              <w:rPr>
                <w:rFonts w:hint="eastAsia" w:ascii="仿宋_GB2312" w:eastAsia="仿宋_GB2312" w:hAnsiTheme="minorEastAsia"/>
                <w:b/>
                <w:sz w:val="21"/>
                <w:szCs w:val="21"/>
                <w:lang w:eastAsia="zh-CN"/>
              </w:rPr>
              <w:t>批次</w:t>
            </w: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）</w:t>
            </w:r>
          </w:p>
        </w:tc>
        <w:tc>
          <w:tcPr>
            <w:tcW w:w="7472" w:type="dxa"/>
            <w:vAlign w:val="center"/>
          </w:tcPr>
          <w:p w14:paraId="1E44EE35"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14:paraId="52A41D89">
            <w:pPr>
              <w:tabs>
                <w:tab w:val="left" w:pos="585"/>
                <w:tab w:val="left" w:pos="4785"/>
              </w:tabs>
              <w:jc w:val="left"/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val="en-US" w:eastAsia="zh-CN"/>
              </w:rPr>
              <w:t>97550元可进行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定量分析检测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批次为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批次</w:t>
            </w:r>
          </w:p>
          <w:p w14:paraId="51E8FADC">
            <w:pPr>
              <w:tabs>
                <w:tab w:val="left" w:pos="585"/>
                <w:tab w:val="left" w:pos="4785"/>
              </w:tabs>
              <w:ind w:firstLine="1470" w:firstLineChars="700"/>
              <w:jc w:val="left"/>
              <w:rPr>
                <w:rFonts w:ascii="仿宋_GB2312" w:eastAsia="仿宋_GB2312" w:hAnsiTheme="minorEastAsia"/>
                <w:sz w:val="21"/>
                <w:szCs w:val="21"/>
                <w:u w:val="single"/>
              </w:rPr>
            </w:pPr>
          </w:p>
        </w:tc>
      </w:tr>
      <w:tr w14:paraId="38AD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 w14:paraId="0FE1D2CA">
            <w:pPr>
              <w:tabs>
                <w:tab w:val="left" w:pos="585"/>
                <w:tab w:val="left" w:pos="4785"/>
              </w:tabs>
              <w:jc w:val="center"/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检测项目</w:t>
            </w:r>
          </w:p>
        </w:tc>
        <w:tc>
          <w:tcPr>
            <w:tcW w:w="7472" w:type="dxa"/>
            <w:vAlign w:val="center"/>
          </w:tcPr>
          <w:p w14:paraId="3C8B9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要求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检测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1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0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项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，具体为：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蔬菜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甲胺磷、对硫磷、毒死蜱、氧乐果、乐果、啶虫脒、吡虫啉、噻虫嗪、乙酰甲胺磷、多菌灵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水果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甲胺磷、水胺硫磷、氟虫腈、氧乐果、烯酰吗啉、苯醚甲环唑、吡唑醚菌酯、噻虫嗪、多菌灵、吡虫啉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畜产品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克伦特罗、莱克多巴胺、金霉素、土霉素、沙丁胺醇、恩诺沙星、磺胺类（总量）、四环素、多西环素、达氟沙星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</w:rPr>
              <w:t>禽产品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val="en-US" w:eastAsia="zh-CN"/>
              </w:rPr>
              <w:t>氟苯尼考、恩诺沙星、氯霉素、甲砜霉素、呋喃唑酮代谢物、呋喃妥因代谢物、呋喃西林代谢物、土霉素、呋喃它酮代谢物、四环素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/>
                <w:b/>
                <w:bCs/>
                <w:sz w:val="21"/>
                <w:szCs w:val="21"/>
                <w:lang w:eastAsia="zh-CN"/>
              </w:rPr>
              <w:t>水产品：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氯霉素、孔雀石绿、地西泮、恩诺沙星、氧氟沙星、培氟沙星、诺氟沙星、磺胺类（总量）、呋喃唑酮代谢物、呋喃西林代谢物</w:t>
            </w:r>
            <w:r>
              <w:rPr>
                <w:rFonts w:hint="eastAsia" w:ascii="仿宋_GB2312" w:eastAsia="仿宋_GB2312" w:hAnsi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14:paraId="59F1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8" w:type="dxa"/>
            <w:vAlign w:val="center"/>
          </w:tcPr>
          <w:p w14:paraId="753DD322"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1"/>
                <w:szCs w:val="21"/>
              </w:rPr>
              <w:t>备注</w:t>
            </w:r>
          </w:p>
        </w:tc>
        <w:tc>
          <w:tcPr>
            <w:tcW w:w="7472" w:type="dxa"/>
            <w:vAlign w:val="center"/>
          </w:tcPr>
          <w:p w14:paraId="7C8ACF2D"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color w:val="FF0000"/>
                <w:sz w:val="21"/>
                <w:szCs w:val="21"/>
                <w:u w:val="single"/>
              </w:rPr>
              <w:t>X</w:t>
            </w:r>
            <w:r>
              <w:rPr>
                <w:rFonts w:hint="eastAsia" w:ascii="仿宋_GB2312" w:eastAsia="仿宋_GB2312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个工作日内，完成样品定量检测并规范出具《检验报告》。</w:t>
            </w:r>
          </w:p>
        </w:tc>
      </w:tr>
    </w:tbl>
    <w:p w14:paraId="2ECD2F3D"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 w14:paraId="661A4984"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比选申请</w:t>
      </w:r>
      <w:r>
        <w:rPr>
          <w:rFonts w:hint="eastAsia" w:ascii="仿宋_GB2312" w:eastAsia="仿宋_GB2312" w:hAnsiTheme="minorEastAsia"/>
          <w:sz w:val="32"/>
          <w:szCs w:val="32"/>
        </w:rPr>
        <w:t>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</w:t>
      </w:r>
    </w:p>
    <w:p w14:paraId="69ECCD0B"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     </w:t>
      </w:r>
    </w:p>
    <w:p w14:paraId="1D8C0089"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</w:p>
    <w:p w14:paraId="3FA25182">
      <w:pPr>
        <w:tabs>
          <w:tab w:val="left" w:pos="585"/>
          <w:tab w:val="left" w:pos="4785"/>
        </w:tabs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日期：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</w:t>
      </w:r>
    </w:p>
    <w:p w14:paraId="4C5146C2"/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94F1398-BBAB-4A27-950C-C0A30FB217E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01DFCF1-67D2-4B3C-83E2-BB53F8029B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51BDA4-6D61-48D8-B840-C1959504EF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 w14:paraId="352D5CE3">
        <w:pPr>
          <w:pStyle w:val="3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 w14:paraId="0D4626D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6102"/>
    <w:rsid w:val="14B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宋体"/>
      <w:sz w:val="18"/>
      <w:szCs w:val="18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2025-08-22T08:30:00Z</dcterms:created>
  <dc:creator>魏豚豚</dc:creator>
  <cp:lastModifiedBy>魏豚豚</cp:lastModifiedBy>
  <dcterms:modified xsi:type="dcterms:W3CDTF">2025-08-22T08:31:06Z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077E7978026444D299EFF4CCA3EDEF34_11</vt:lpwstr>
  </property>
  <property fmtid="{D5CDD505-2E9C-101B-9397-08002B2CF9AE}" pid="4" name="KSOTemplateDocerSaveRecord">
    <vt:lpwstr>eyJoZGlkIjoiNDQ3NDNjZmJlN2VlODc1MWUzMjk4YWUzZmViZTg1OTQiLCJ1c2VySWQiOiIyNzMwMjY0OTIifQ==</vt:lpwstr>
  </property>
</Properties>
</file>