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heme="minorHAnsi" w:hAnsiTheme="minorHAnsi" w:eastAsiaTheme="minorEastAsia" w:cstheme="minorBidi"/>
          <w:b w:val="0"/>
          <w:bCs w:val="0"/>
          <w:color w:val="auto"/>
          <w:kern w:val="2"/>
          <w:sz w:val="21"/>
          <w:szCs w:val="22"/>
          <w:lang w:val="zh-CN"/>
        </w:rPr>
        <w:id w:val="49257332"/>
        <w:docPartObj>
          <w:docPartGallery w:val="Table of Contents"/>
          <w:docPartUnique/>
        </w:docPartObj>
      </w:sdtPr>
      <w:sdtEndPr>
        <w:rPr>
          <w:rFonts w:asciiTheme="minorHAnsi" w:hAnsiTheme="minorHAnsi" w:eastAsiaTheme="minorEastAsia" w:cstheme="minorBidi"/>
          <w:b w:val="0"/>
          <w:bCs w:val="0"/>
          <w:color w:val="auto"/>
          <w:kern w:val="2"/>
          <w:sz w:val="21"/>
          <w:szCs w:val="22"/>
          <w:lang w:val="en-US"/>
        </w:rPr>
      </w:sdtEndPr>
      <w:sdtContent>
        <w:p w14:paraId="0265A357">
          <w:pPr>
            <w:pStyle w:val="21"/>
            <w:ind w:firstLine="397"/>
            <w:jc w:val="center"/>
          </w:pPr>
          <w:r>
            <w:rPr>
              <w:lang w:val="zh-CN"/>
            </w:rPr>
            <w:t>目录</w:t>
          </w:r>
        </w:p>
        <w:p w14:paraId="117D978D">
          <w:pPr>
            <w:pStyle w:val="10"/>
            <w:rPr>
              <w:kern w:val="2"/>
              <w:sz w:val="21"/>
            </w:rPr>
          </w:pPr>
          <w:r>
            <w:fldChar w:fldCharType="begin"/>
          </w:r>
          <w:r>
            <w:instrText xml:space="preserve"> TOC \o "1-3" \h \z \u </w:instrText>
          </w:r>
          <w:r>
            <w:fldChar w:fldCharType="separate"/>
          </w:r>
          <w:r>
            <w:fldChar w:fldCharType="begin"/>
          </w:r>
          <w:r>
            <w:instrText xml:space="preserve"> HYPERLINK \l "_Toc85835903" </w:instrText>
          </w:r>
          <w:r>
            <w:fldChar w:fldCharType="separate"/>
          </w:r>
          <w:r>
            <w:rPr>
              <w:rStyle w:val="14"/>
              <w:rFonts w:hint="eastAsia"/>
            </w:rPr>
            <w:t>一、如何查询招聘各环节信息</w:t>
          </w:r>
          <w:r>
            <w:rPr>
              <w:rStyle w:val="14"/>
            </w:rPr>
            <w:t>?</w:t>
          </w:r>
          <w:r>
            <w:tab/>
          </w:r>
          <w:r>
            <w:fldChar w:fldCharType="begin"/>
          </w:r>
          <w:r>
            <w:instrText xml:space="preserve"> PAGEREF _Toc85835903 \h </w:instrText>
          </w:r>
          <w:r>
            <w:fldChar w:fldCharType="separate"/>
          </w:r>
          <w:r>
            <w:t>4</w:t>
          </w:r>
          <w:r>
            <w:fldChar w:fldCharType="end"/>
          </w:r>
          <w:r>
            <w:fldChar w:fldCharType="end"/>
          </w:r>
        </w:p>
        <w:p w14:paraId="65BD3FA2">
          <w:pPr>
            <w:pStyle w:val="10"/>
            <w:rPr>
              <w:kern w:val="2"/>
              <w:sz w:val="21"/>
            </w:rPr>
          </w:pPr>
          <w:r>
            <w:fldChar w:fldCharType="begin"/>
          </w:r>
          <w:r>
            <w:instrText xml:space="preserve"> HYPERLINK \l "_Toc85835904" </w:instrText>
          </w:r>
          <w:r>
            <w:fldChar w:fldCharType="separate"/>
          </w:r>
          <w:r>
            <w:rPr>
              <w:rStyle w:val="14"/>
              <w:rFonts w:hint="eastAsia"/>
            </w:rPr>
            <w:t>二、招聘公告发布后招聘计划还会变化吗？</w:t>
          </w:r>
          <w:r>
            <w:tab/>
          </w:r>
          <w:r>
            <w:fldChar w:fldCharType="begin"/>
          </w:r>
          <w:r>
            <w:instrText xml:space="preserve"> PAGEREF _Toc85835904 \h </w:instrText>
          </w:r>
          <w:r>
            <w:fldChar w:fldCharType="separate"/>
          </w:r>
          <w:r>
            <w:t>4</w:t>
          </w:r>
          <w:r>
            <w:fldChar w:fldCharType="end"/>
          </w:r>
          <w:r>
            <w:fldChar w:fldCharType="end"/>
          </w:r>
        </w:p>
        <w:p w14:paraId="565016A0">
          <w:pPr>
            <w:pStyle w:val="10"/>
            <w:rPr>
              <w:kern w:val="2"/>
              <w:sz w:val="21"/>
            </w:rPr>
          </w:pPr>
          <w:r>
            <w:fldChar w:fldCharType="begin"/>
          </w:r>
          <w:r>
            <w:instrText xml:space="preserve"> HYPERLINK \l "_Toc85835905" </w:instrText>
          </w:r>
          <w:r>
            <w:fldChar w:fldCharType="separate"/>
          </w:r>
          <w:r>
            <w:rPr>
              <w:rStyle w:val="14"/>
              <w:rFonts w:hint="eastAsia"/>
            </w:rPr>
            <w:t>三、报名时应注意哪些事项？</w:t>
          </w:r>
          <w:r>
            <w:tab/>
          </w:r>
          <w:r>
            <w:fldChar w:fldCharType="begin"/>
          </w:r>
          <w:r>
            <w:instrText xml:space="preserve"> PAGEREF _Toc85835905 \h </w:instrText>
          </w:r>
          <w:r>
            <w:fldChar w:fldCharType="separate"/>
          </w:r>
          <w:r>
            <w:t>4</w:t>
          </w:r>
          <w:r>
            <w:fldChar w:fldCharType="end"/>
          </w:r>
          <w:r>
            <w:fldChar w:fldCharType="end"/>
          </w:r>
        </w:p>
        <w:p w14:paraId="799D62CD">
          <w:pPr>
            <w:pStyle w:val="10"/>
            <w:rPr>
              <w:kern w:val="2"/>
              <w:sz w:val="21"/>
            </w:rPr>
          </w:pPr>
          <w:r>
            <w:fldChar w:fldCharType="begin"/>
          </w:r>
          <w:r>
            <w:instrText xml:space="preserve"> HYPERLINK \l "_Toc85835906" </w:instrText>
          </w:r>
          <w:r>
            <w:fldChar w:fldCharType="separate"/>
          </w:r>
          <w:r>
            <w:rPr>
              <w:rStyle w:val="14"/>
              <w:rFonts w:hint="eastAsia"/>
            </w:rPr>
            <w:t>四、事业单位在职在编人员是否可以报考？</w:t>
          </w:r>
          <w:r>
            <w:tab/>
          </w:r>
          <w:r>
            <w:fldChar w:fldCharType="begin"/>
          </w:r>
          <w:r>
            <w:instrText xml:space="preserve"> PAGEREF _Toc85835906 \h </w:instrText>
          </w:r>
          <w:r>
            <w:fldChar w:fldCharType="separate"/>
          </w:r>
          <w:r>
            <w:t>5</w:t>
          </w:r>
          <w:r>
            <w:fldChar w:fldCharType="end"/>
          </w:r>
          <w:r>
            <w:fldChar w:fldCharType="end"/>
          </w:r>
        </w:p>
        <w:p w14:paraId="3842EA61">
          <w:pPr>
            <w:pStyle w:val="10"/>
            <w:rPr>
              <w:kern w:val="2"/>
              <w:sz w:val="21"/>
            </w:rPr>
          </w:pPr>
          <w:r>
            <w:fldChar w:fldCharType="begin"/>
          </w:r>
          <w:r>
            <w:instrText xml:space="preserve"> HYPERLINK \l "_Toc85835907" </w:instrText>
          </w:r>
          <w:r>
            <w:fldChar w:fldCharType="separate"/>
          </w:r>
          <w:r>
            <w:rPr>
              <w:rStyle w:val="14"/>
              <w:rFonts w:hint="eastAsia"/>
            </w:rPr>
            <w:t>五、现役军人、在读非应届高校毕业生是否可以报考？</w:t>
          </w:r>
          <w:r>
            <w:tab/>
          </w:r>
          <w:r>
            <w:fldChar w:fldCharType="begin"/>
          </w:r>
          <w:r>
            <w:instrText xml:space="preserve"> PAGEREF _Toc85835907 \h </w:instrText>
          </w:r>
          <w:r>
            <w:fldChar w:fldCharType="separate"/>
          </w:r>
          <w:r>
            <w:t>5</w:t>
          </w:r>
          <w:r>
            <w:fldChar w:fldCharType="end"/>
          </w:r>
          <w:r>
            <w:fldChar w:fldCharType="end"/>
          </w:r>
        </w:p>
        <w:p w14:paraId="6F248115">
          <w:pPr>
            <w:pStyle w:val="10"/>
            <w:rPr>
              <w:kern w:val="2"/>
              <w:sz w:val="21"/>
            </w:rPr>
          </w:pPr>
          <w:r>
            <w:fldChar w:fldCharType="begin"/>
          </w:r>
          <w:r>
            <w:instrText xml:space="preserve"> HYPERLINK \l "_Toc85835908" </w:instrText>
          </w:r>
          <w:r>
            <w:fldChar w:fldCharType="separate"/>
          </w:r>
          <w:r>
            <w:rPr>
              <w:rStyle w:val="14"/>
              <w:rFonts w:hint="eastAsia"/>
            </w:rPr>
            <w:t>六、非全日制教育形式的毕业生是否可以报考？</w:t>
          </w:r>
          <w:r>
            <w:tab/>
          </w:r>
          <w:r>
            <w:fldChar w:fldCharType="begin"/>
          </w:r>
          <w:r>
            <w:instrText xml:space="preserve"> PAGEREF _Toc85835908 \h </w:instrText>
          </w:r>
          <w:r>
            <w:fldChar w:fldCharType="separate"/>
          </w:r>
          <w:r>
            <w:t>6</w:t>
          </w:r>
          <w:r>
            <w:fldChar w:fldCharType="end"/>
          </w:r>
          <w:r>
            <w:fldChar w:fldCharType="end"/>
          </w:r>
        </w:p>
        <w:p w14:paraId="1B4AFDA1">
          <w:pPr>
            <w:pStyle w:val="10"/>
            <w:rPr>
              <w:kern w:val="2"/>
              <w:sz w:val="21"/>
            </w:rPr>
          </w:pPr>
          <w:r>
            <w:fldChar w:fldCharType="begin"/>
          </w:r>
          <w:r>
            <w:instrText xml:space="preserve"> HYPERLINK \l "_Toc85835909" </w:instrText>
          </w:r>
          <w:r>
            <w:fldChar w:fldCharType="separate"/>
          </w:r>
          <w:r>
            <w:rPr>
              <w:rStyle w:val="14"/>
              <w:rFonts w:hint="eastAsia"/>
            </w:rPr>
            <w:t>七、持有党校、军校等部门颁发的学历、专业、结业等证书，是否可以报考？</w:t>
          </w:r>
          <w:r>
            <w:tab/>
          </w:r>
          <w:r>
            <w:fldChar w:fldCharType="begin"/>
          </w:r>
          <w:r>
            <w:instrText xml:space="preserve"> PAGEREF _Toc85835909 \h </w:instrText>
          </w:r>
          <w:r>
            <w:fldChar w:fldCharType="separate"/>
          </w:r>
          <w:r>
            <w:t>6</w:t>
          </w:r>
          <w:r>
            <w:fldChar w:fldCharType="end"/>
          </w:r>
          <w:r>
            <w:fldChar w:fldCharType="end"/>
          </w:r>
        </w:p>
        <w:p w14:paraId="6103A935">
          <w:pPr>
            <w:pStyle w:val="10"/>
            <w:rPr>
              <w:kern w:val="2"/>
              <w:sz w:val="21"/>
            </w:rPr>
          </w:pPr>
          <w:r>
            <w:fldChar w:fldCharType="begin"/>
          </w:r>
          <w:r>
            <w:instrText xml:space="preserve"> HYPERLINK \l "_Toc85835910" </w:instrText>
          </w:r>
          <w:r>
            <w:fldChar w:fldCharType="separate"/>
          </w:r>
          <w:r>
            <w:rPr>
              <w:rStyle w:val="14"/>
              <w:rFonts w:hint="eastAsia"/>
            </w:rPr>
            <w:t>八、不得报考人员中，“参加其他各类事业单位招聘已进入聘用手续办理环节的人员”如何理解？</w:t>
          </w:r>
          <w:r>
            <w:tab/>
          </w:r>
          <w:r>
            <w:fldChar w:fldCharType="begin"/>
          </w:r>
          <w:r>
            <w:instrText xml:space="preserve"> PAGEREF _Toc85835910 \h </w:instrText>
          </w:r>
          <w:r>
            <w:fldChar w:fldCharType="separate"/>
          </w:r>
          <w:r>
            <w:t>6</w:t>
          </w:r>
          <w:r>
            <w:fldChar w:fldCharType="end"/>
          </w:r>
          <w:r>
            <w:fldChar w:fldCharType="end"/>
          </w:r>
        </w:p>
        <w:p w14:paraId="720748D2">
          <w:pPr>
            <w:pStyle w:val="10"/>
            <w:rPr>
              <w:kern w:val="2"/>
              <w:sz w:val="21"/>
            </w:rPr>
          </w:pPr>
          <w:r>
            <w:fldChar w:fldCharType="begin"/>
          </w:r>
          <w:r>
            <w:instrText xml:space="preserve"> HYPERLINK \l "_Toc85835911" </w:instrText>
          </w:r>
          <w:r>
            <w:fldChar w:fldCharType="separate"/>
          </w:r>
          <w:r>
            <w:rPr>
              <w:rStyle w:val="14"/>
              <w:rFonts w:hint="eastAsia"/>
            </w:rPr>
            <w:t>九、公开招聘聘用后即构成回避关系的岗位主要是什么？</w:t>
          </w:r>
          <w:r>
            <w:tab/>
          </w:r>
          <w:r>
            <w:fldChar w:fldCharType="begin"/>
          </w:r>
          <w:r>
            <w:instrText xml:space="preserve"> PAGEREF _Toc85835911 \h </w:instrText>
          </w:r>
          <w:r>
            <w:fldChar w:fldCharType="separate"/>
          </w:r>
          <w:r>
            <w:t>7</w:t>
          </w:r>
          <w:r>
            <w:fldChar w:fldCharType="end"/>
          </w:r>
          <w:r>
            <w:fldChar w:fldCharType="end"/>
          </w:r>
        </w:p>
        <w:p w14:paraId="2858EEC2">
          <w:pPr>
            <w:pStyle w:val="10"/>
            <w:rPr>
              <w:kern w:val="2"/>
              <w:sz w:val="21"/>
            </w:rPr>
          </w:pPr>
          <w:r>
            <w:fldChar w:fldCharType="begin"/>
          </w:r>
          <w:r>
            <w:instrText xml:space="preserve"> HYPERLINK \l "_Toc85835912" </w:instrText>
          </w:r>
          <w:r>
            <w:fldChar w:fldCharType="separate"/>
          </w:r>
          <w:r>
            <w:rPr>
              <w:rStyle w:val="14"/>
              <w:rFonts w:hint="eastAsia"/>
            </w:rPr>
            <w:t>十、一般人员报考年龄是如何规定的？</w:t>
          </w:r>
          <w:r>
            <w:tab/>
          </w:r>
          <w:r>
            <w:fldChar w:fldCharType="begin"/>
          </w:r>
          <w:r>
            <w:instrText xml:space="preserve"> PAGEREF _Toc85835912 \h </w:instrText>
          </w:r>
          <w:r>
            <w:fldChar w:fldCharType="separate"/>
          </w:r>
          <w:r>
            <w:t>7</w:t>
          </w:r>
          <w:r>
            <w:fldChar w:fldCharType="end"/>
          </w:r>
          <w:r>
            <w:fldChar w:fldCharType="end"/>
          </w:r>
        </w:p>
        <w:p w14:paraId="50DE4F45">
          <w:pPr>
            <w:pStyle w:val="10"/>
            <w:rPr>
              <w:kern w:val="2"/>
              <w:sz w:val="21"/>
            </w:rPr>
          </w:pPr>
          <w:r>
            <w:fldChar w:fldCharType="begin"/>
          </w:r>
          <w:r>
            <w:instrText xml:space="preserve"> HYPERLINK \l "_Toc85835913" </w:instrText>
          </w:r>
          <w:r>
            <w:fldChar w:fldCharType="separate"/>
          </w:r>
          <w:r>
            <w:rPr>
              <w:rStyle w:val="14"/>
              <w:rFonts w:hint="eastAsia"/>
            </w:rPr>
            <w:t>十一、</w:t>
          </w:r>
          <w:r>
            <w:rPr>
              <w:rStyle w:val="14"/>
            </w:rPr>
            <w:t>2021</w:t>
          </w:r>
          <w:r>
            <w:rPr>
              <w:rStyle w:val="14"/>
              <w:rFonts w:hint="eastAsia"/>
            </w:rPr>
            <w:t>年留学回国人员应届毕业生毕业证书、学位证书如何要求？</w:t>
          </w:r>
          <w:r>
            <w:tab/>
          </w:r>
          <w:r>
            <w:fldChar w:fldCharType="begin"/>
          </w:r>
          <w:r>
            <w:instrText xml:space="preserve"> PAGEREF _Toc85835913 \h </w:instrText>
          </w:r>
          <w:r>
            <w:fldChar w:fldCharType="separate"/>
          </w:r>
          <w:r>
            <w:t>8</w:t>
          </w:r>
          <w:r>
            <w:fldChar w:fldCharType="end"/>
          </w:r>
          <w:r>
            <w:fldChar w:fldCharType="end"/>
          </w:r>
        </w:p>
        <w:p w14:paraId="615A38FB">
          <w:pPr>
            <w:pStyle w:val="10"/>
            <w:rPr>
              <w:kern w:val="2"/>
              <w:sz w:val="21"/>
            </w:rPr>
          </w:pPr>
          <w:r>
            <w:fldChar w:fldCharType="begin"/>
          </w:r>
          <w:r>
            <w:instrText xml:space="preserve"> HYPERLINK \l "_Toc85835914" </w:instrText>
          </w:r>
          <w:r>
            <w:fldChar w:fldCharType="separate"/>
          </w:r>
          <w:r>
            <w:rPr>
              <w:rStyle w:val="14"/>
              <w:rFonts w:hint="eastAsia"/>
            </w:rPr>
            <w:t>十二、毕业时间如何判定？</w:t>
          </w:r>
          <w:r>
            <w:tab/>
          </w:r>
          <w:r>
            <w:fldChar w:fldCharType="begin"/>
          </w:r>
          <w:r>
            <w:instrText xml:space="preserve"> PAGEREF _Toc85835914 \h </w:instrText>
          </w:r>
          <w:r>
            <w:fldChar w:fldCharType="separate"/>
          </w:r>
          <w:r>
            <w:t>8</w:t>
          </w:r>
          <w:r>
            <w:fldChar w:fldCharType="end"/>
          </w:r>
          <w:r>
            <w:fldChar w:fldCharType="end"/>
          </w:r>
        </w:p>
        <w:p w14:paraId="326877AB">
          <w:pPr>
            <w:pStyle w:val="10"/>
            <w:rPr>
              <w:kern w:val="2"/>
              <w:sz w:val="21"/>
            </w:rPr>
          </w:pPr>
          <w:r>
            <w:fldChar w:fldCharType="begin"/>
          </w:r>
          <w:r>
            <w:instrText xml:space="preserve"> HYPERLINK \l "_Toc85835916" </w:instrText>
          </w:r>
          <w:r>
            <w:fldChar w:fldCharType="separate"/>
          </w:r>
          <w:r>
            <w:rPr>
              <w:rStyle w:val="14"/>
              <w:rFonts w:hint="eastAsia"/>
            </w:rPr>
            <w:t>十三、所学专业由什么证明材料予以证明？有多个学历，其多重的学历信息可否交叉使用？</w:t>
          </w:r>
          <w:r>
            <w:tab/>
          </w:r>
          <w:r>
            <w:fldChar w:fldCharType="begin"/>
          </w:r>
          <w:r>
            <w:instrText xml:space="preserve"> PAGEREF _Toc85835916 \h </w:instrText>
          </w:r>
          <w:r>
            <w:fldChar w:fldCharType="separate"/>
          </w:r>
          <w:r>
            <w:t>8</w:t>
          </w:r>
          <w:r>
            <w:fldChar w:fldCharType="end"/>
          </w:r>
          <w:r>
            <w:fldChar w:fldCharType="end"/>
          </w:r>
        </w:p>
        <w:p w14:paraId="7528B4BE">
          <w:pPr>
            <w:pStyle w:val="10"/>
            <w:rPr>
              <w:kern w:val="2"/>
              <w:sz w:val="21"/>
            </w:rPr>
          </w:pPr>
          <w:r>
            <w:fldChar w:fldCharType="begin"/>
          </w:r>
          <w:r>
            <w:instrText xml:space="preserve"> HYPERLINK \l "_Toc85835917" </w:instrText>
          </w:r>
          <w:r>
            <w:fldChar w:fldCharType="separate"/>
          </w:r>
          <w:r>
            <w:rPr>
              <w:rStyle w:val="14"/>
              <w:rFonts w:hint="eastAsia"/>
            </w:rPr>
            <w:t>十四、报名时如何判定所学专业是否满足岗位专业要求？</w:t>
          </w:r>
          <w:r>
            <w:tab/>
          </w:r>
          <w:r>
            <w:fldChar w:fldCharType="begin"/>
          </w:r>
          <w:r>
            <w:instrText xml:space="preserve"> PAGEREF _Toc85835917 \h </w:instrText>
          </w:r>
          <w:r>
            <w:fldChar w:fldCharType="separate"/>
          </w:r>
          <w:r>
            <w:t>9</w:t>
          </w:r>
          <w:r>
            <w:fldChar w:fldCharType="end"/>
          </w:r>
          <w:r>
            <w:fldChar w:fldCharType="end"/>
          </w:r>
        </w:p>
        <w:p w14:paraId="20FBACC9">
          <w:pPr>
            <w:pStyle w:val="10"/>
            <w:rPr>
              <w:kern w:val="2"/>
              <w:sz w:val="21"/>
            </w:rPr>
          </w:pPr>
          <w:r>
            <w:fldChar w:fldCharType="begin"/>
          </w:r>
          <w:r>
            <w:instrText xml:space="preserve"> HYPERLINK \l "_Toc85835918" </w:instrText>
          </w:r>
          <w:r>
            <w:fldChar w:fldCharType="separate"/>
          </w:r>
          <w:r>
            <w:rPr>
              <w:rStyle w:val="14"/>
              <w:rFonts w:hint="eastAsia"/>
            </w:rPr>
            <w:t>十五、留学回国人员毕业证书上的专业如何认定？</w:t>
          </w:r>
          <w:r>
            <w:tab/>
          </w:r>
          <w:r>
            <w:fldChar w:fldCharType="begin"/>
          </w:r>
          <w:r>
            <w:instrText xml:space="preserve"> PAGEREF _Toc85835918 \h </w:instrText>
          </w:r>
          <w:r>
            <w:fldChar w:fldCharType="separate"/>
          </w:r>
          <w:r>
            <w:t>10</w:t>
          </w:r>
          <w:r>
            <w:fldChar w:fldCharType="end"/>
          </w:r>
          <w:r>
            <w:fldChar w:fldCharType="end"/>
          </w:r>
        </w:p>
        <w:p w14:paraId="42F71F76">
          <w:pPr>
            <w:pStyle w:val="10"/>
            <w:rPr>
              <w:kern w:val="2"/>
              <w:sz w:val="21"/>
            </w:rPr>
          </w:pPr>
          <w:r>
            <w:fldChar w:fldCharType="begin"/>
          </w:r>
          <w:r>
            <w:instrText xml:space="preserve"> HYPERLINK \l "_Toc85835919" </w:instrText>
          </w:r>
          <w:r>
            <w:fldChar w:fldCharType="separate"/>
          </w:r>
          <w:r>
            <w:rPr>
              <w:rStyle w:val="14"/>
              <w:rFonts w:hint="eastAsia"/>
            </w:rPr>
            <w:t>十六、硕士研究生专业不符合岗位条件但本科专业符合要求的，能否以本科学历报考？</w:t>
          </w:r>
          <w:r>
            <w:tab/>
          </w:r>
          <w:r>
            <w:fldChar w:fldCharType="begin"/>
          </w:r>
          <w:r>
            <w:instrText xml:space="preserve"> PAGEREF _Toc85835919 \h </w:instrText>
          </w:r>
          <w:r>
            <w:fldChar w:fldCharType="separate"/>
          </w:r>
          <w:r>
            <w:t>11</w:t>
          </w:r>
          <w:r>
            <w:fldChar w:fldCharType="end"/>
          </w:r>
          <w:r>
            <w:fldChar w:fldCharType="end"/>
          </w:r>
        </w:p>
        <w:p w14:paraId="4EA5C143">
          <w:pPr>
            <w:pStyle w:val="10"/>
            <w:rPr>
              <w:kern w:val="2"/>
              <w:sz w:val="21"/>
            </w:rPr>
          </w:pPr>
          <w:r>
            <w:fldChar w:fldCharType="begin"/>
          </w:r>
          <w:r>
            <w:instrText xml:space="preserve"> HYPERLINK \l "_Toc85835920" </w:instrText>
          </w:r>
          <w:r>
            <w:fldChar w:fldCharType="separate"/>
          </w:r>
          <w:r>
            <w:rPr>
              <w:rStyle w:val="14"/>
              <w:rFonts w:hint="eastAsia"/>
            </w:rPr>
            <w:t>十七、硕士研究生报考学历要求“本科及以上学历”的岗位是否免笔试？</w:t>
          </w:r>
          <w:r>
            <w:tab/>
          </w:r>
          <w:r>
            <w:fldChar w:fldCharType="begin"/>
          </w:r>
          <w:r>
            <w:instrText xml:space="preserve"> PAGEREF _Toc85835920 \h </w:instrText>
          </w:r>
          <w:r>
            <w:fldChar w:fldCharType="separate"/>
          </w:r>
          <w:r>
            <w:t>11</w:t>
          </w:r>
          <w:r>
            <w:fldChar w:fldCharType="end"/>
          </w:r>
          <w:r>
            <w:fldChar w:fldCharType="end"/>
          </w:r>
        </w:p>
        <w:p w14:paraId="40BB225E">
          <w:pPr>
            <w:pStyle w:val="10"/>
            <w:rPr>
              <w:kern w:val="2"/>
              <w:sz w:val="21"/>
            </w:rPr>
          </w:pPr>
          <w:r>
            <w:fldChar w:fldCharType="begin"/>
          </w:r>
          <w:r>
            <w:instrText xml:space="preserve"> HYPERLINK \l "_Toc85835921" </w:instrText>
          </w:r>
          <w:r>
            <w:fldChar w:fldCharType="separate"/>
          </w:r>
          <w:r>
            <w:rPr>
              <w:rStyle w:val="14"/>
              <w:rFonts w:hint="eastAsia"/>
            </w:rPr>
            <w:t>十八、《岗位计划表》中所要求的专业、执（职）业资格及职称资格应如何理解？</w:t>
          </w:r>
          <w:r>
            <w:tab/>
          </w:r>
          <w:r>
            <w:fldChar w:fldCharType="begin"/>
          </w:r>
          <w:r>
            <w:instrText xml:space="preserve"> PAGEREF _Toc85835921 \h </w:instrText>
          </w:r>
          <w:r>
            <w:fldChar w:fldCharType="separate"/>
          </w:r>
          <w:r>
            <w:t>11</w:t>
          </w:r>
          <w:r>
            <w:fldChar w:fldCharType="end"/>
          </w:r>
          <w:r>
            <w:fldChar w:fldCharType="end"/>
          </w:r>
        </w:p>
        <w:p w14:paraId="223AB11E">
          <w:pPr>
            <w:pStyle w:val="10"/>
            <w:rPr>
              <w:kern w:val="2"/>
              <w:sz w:val="21"/>
            </w:rPr>
          </w:pPr>
          <w:r>
            <w:fldChar w:fldCharType="begin"/>
          </w:r>
          <w:r>
            <w:instrText xml:space="preserve"> HYPERLINK \l "_Toc85835922" </w:instrText>
          </w:r>
          <w:r>
            <w:fldChar w:fldCharType="separate"/>
          </w:r>
          <w:r>
            <w:rPr>
              <w:rStyle w:val="14"/>
              <w:rFonts w:hint="eastAsia"/>
            </w:rPr>
            <w:t>十九、有的岗位为何会有民族和户籍的要求？</w:t>
          </w:r>
          <w:r>
            <w:tab/>
          </w:r>
          <w:r>
            <w:fldChar w:fldCharType="begin"/>
          </w:r>
          <w:r>
            <w:instrText xml:space="preserve"> PAGEREF _Toc85835922 \h </w:instrText>
          </w:r>
          <w:r>
            <w:fldChar w:fldCharType="separate"/>
          </w:r>
          <w:r>
            <w:t>12</w:t>
          </w:r>
          <w:r>
            <w:fldChar w:fldCharType="end"/>
          </w:r>
          <w:r>
            <w:fldChar w:fldCharType="end"/>
          </w:r>
        </w:p>
        <w:p w14:paraId="7ABA9DEB">
          <w:pPr>
            <w:pStyle w:val="10"/>
            <w:rPr>
              <w:kern w:val="2"/>
              <w:sz w:val="21"/>
            </w:rPr>
          </w:pPr>
          <w:r>
            <w:fldChar w:fldCharType="begin"/>
          </w:r>
          <w:r>
            <w:instrText xml:space="preserve"> HYPERLINK \l "_Toc85835923" </w:instrText>
          </w:r>
          <w:r>
            <w:fldChar w:fldCharType="separate"/>
          </w:r>
          <w:r>
            <w:rPr>
              <w:rStyle w:val="14"/>
              <w:rFonts w:hint="eastAsia"/>
            </w:rPr>
            <w:t>二十、报名时的“是否满足岗位其他招聘条件”是何含义？</w:t>
          </w:r>
          <w:r>
            <w:tab/>
          </w:r>
          <w:r>
            <w:fldChar w:fldCharType="begin"/>
          </w:r>
          <w:r>
            <w:instrText xml:space="preserve"> PAGEREF _Toc85835923 \h </w:instrText>
          </w:r>
          <w:r>
            <w:fldChar w:fldCharType="separate"/>
          </w:r>
          <w:r>
            <w:t>12</w:t>
          </w:r>
          <w:r>
            <w:fldChar w:fldCharType="end"/>
          </w:r>
          <w:r>
            <w:fldChar w:fldCharType="end"/>
          </w:r>
        </w:p>
        <w:p w14:paraId="1C15F389">
          <w:pPr>
            <w:pStyle w:val="10"/>
            <w:rPr>
              <w:kern w:val="2"/>
              <w:sz w:val="21"/>
            </w:rPr>
          </w:pPr>
          <w:r>
            <w:fldChar w:fldCharType="begin"/>
          </w:r>
          <w:r>
            <w:instrText xml:space="preserve"> HYPERLINK \l "_Toc85835924" </w:instrText>
          </w:r>
          <w:r>
            <w:fldChar w:fldCharType="separate"/>
          </w:r>
          <w:r>
            <w:rPr>
              <w:rStyle w:val="14"/>
              <w:rFonts w:hint="eastAsia"/>
            </w:rPr>
            <w:t>二十一、对岗位要求的资格条件有疑问的，如何咨询？</w:t>
          </w:r>
          <w:r>
            <w:tab/>
          </w:r>
          <w:r>
            <w:fldChar w:fldCharType="begin"/>
          </w:r>
          <w:r>
            <w:instrText xml:space="preserve"> PAGEREF _Toc85835924 \h </w:instrText>
          </w:r>
          <w:r>
            <w:fldChar w:fldCharType="separate"/>
          </w:r>
          <w:r>
            <w:t>13</w:t>
          </w:r>
          <w:r>
            <w:fldChar w:fldCharType="end"/>
          </w:r>
          <w:r>
            <w:fldChar w:fldCharType="end"/>
          </w:r>
        </w:p>
        <w:p w14:paraId="73A5AFCF">
          <w:pPr>
            <w:pStyle w:val="10"/>
            <w:rPr>
              <w:kern w:val="2"/>
              <w:sz w:val="21"/>
            </w:rPr>
          </w:pPr>
          <w:r>
            <w:fldChar w:fldCharType="begin"/>
          </w:r>
          <w:r>
            <w:instrText xml:space="preserve"> HYPERLINK \l "_Toc85835925" </w:instrText>
          </w:r>
          <w:r>
            <w:fldChar w:fldCharType="separate"/>
          </w:r>
          <w:r>
            <w:rPr>
              <w:rStyle w:val="14"/>
              <w:rFonts w:hint="eastAsia"/>
            </w:rPr>
            <w:t>二十二、招聘过程中需要提交的个人有效身份证件有哪些？</w:t>
          </w:r>
          <w:r>
            <w:tab/>
          </w:r>
          <w:r>
            <w:fldChar w:fldCharType="begin"/>
          </w:r>
          <w:r>
            <w:instrText xml:space="preserve"> PAGEREF _Toc85835925 \h </w:instrText>
          </w:r>
          <w:r>
            <w:fldChar w:fldCharType="separate"/>
          </w:r>
          <w:r>
            <w:t>13</w:t>
          </w:r>
          <w:r>
            <w:fldChar w:fldCharType="end"/>
          </w:r>
          <w:r>
            <w:fldChar w:fldCharType="end"/>
          </w:r>
          <w:r>
            <w:fldChar w:fldCharType="begin"/>
          </w:r>
          <w:r>
            <w:instrText xml:space="preserve"> HYPERLINK \l "_Toc85835926" </w:instrText>
          </w:r>
          <w:r>
            <w:fldChar w:fldCharType="separate"/>
          </w:r>
          <w:r>
            <w:fldChar w:fldCharType="end"/>
          </w:r>
        </w:p>
        <w:p w14:paraId="2D671D1A">
          <w:pPr>
            <w:pStyle w:val="10"/>
            <w:rPr>
              <w:kern w:val="2"/>
              <w:sz w:val="21"/>
            </w:rPr>
          </w:pPr>
          <w:r>
            <w:fldChar w:fldCharType="begin"/>
          </w:r>
          <w:r>
            <w:instrText xml:space="preserve"> HYPERLINK \l "_Toc85835927" </w:instrText>
          </w:r>
          <w:r>
            <w:fldChar w:fldCharType="separate"/>
          </w:r>
          <w:r>
            <w:rPr>
              <w:rStyle w:val="14"/>
              <w:rFonts w:hint="eastAsia"/>
            </w:rPr>
            <w:t>二十三、报名后被取消招聘岗位的报考人员还能再报考其他岗位吗？</w:t>
          </w:r>
          <w:r>
            <w:tab/>
          </w:r>
          <w:r>
            <w:fldChar w:fldCharType="begin"/>
          </w:r>
          <w:r>
            <w:instrText xml:space="preserve"> PAGEREF _Toc85835927 \h </w:instrText>
          </w:r>
          <w:r>
            <w:fldChar w:fldCharType="separate"/>
          </w:r>
          <w:r>
            <w:t>13</w:t>
          </w:r>
          <w:r>
            <w:fldChar w:fldCharType="end"/>
          </w:r>
          <w:r>
            <w:fldChar w:fldCharType="end"/>
          </w:r>
        </w:p>
        <w:p w14:paraId="6B0F9BD5">
          <w:pPr>
            <w:pStyle w:val="10"/>
            <w:rPr>
              <w:kern w:val="2"/>
              <w:sz w:val="21"/>
            </w:rPr>
          </w:pPr>
          <w:r>
            <w:fldChar w:fldCharType="begin"/>
          </w:r>
          <w:r>
            <w:instrText xml:space="preserve"> HYPERLINK \l "_Toc85835928" </w:instrText>
          </w:r>
          <w:r>
            <w:fldChar w:fldCharType="separate"/>
          </w:r>
          <w:r>
            <w:rPr>
              <w:rStyle w:val="14"/>
              <w:rFonts w:hint="eastAsia"/>
            </w:rPr>
            <w:t>二十四、考生对自己网络报名填报的信息要负什么责任？</w:t>
          </w:r>
          <w:r>
            <w:tab/>
          </w:r>
          <w:r>
            <w:fldChar w:fldCharType="begin"/>
          </w:r>
          <w:r>
            <w:instrText xml:space="preserve"> PAGEREF _Toc85835928 \h </w:instrText>
          </w:r>
          <w:r>
            <w:fldChar w:fldCharType="separate"/>
          </w:r>
          <w:r>
            <w:t>13</w:t>
          </w:r>
          <w:r>
            <w:fldChar w:fldCharType="end"/>
          </w:r>
          <w:r>
            <w:fldChar w:fldCharType="end"/>
          </w:r>
        </w:p>
        <w:p w14:paraId="0EDF68F1">
          <w:pPr>
            <w:pStyle w:val="10"/>
            <w:rPr>
              <w:kern w:val="2"/>
              <w:sz w:val="21"/>
            </w:rPr>
          </w:pPr>
          <w:r>
            <w:fldChar w:fldCharType="begin"/>
          </w:r>
          <w:r>
            <w:instrText xml:space="preserve"> HYPERLINK \l "_Toc85835929" </w:instrText>
          </w:r>
          <w:r>
            <w:fldChar w:fldCharType="separate"/>
          </w:r>
          <w:r>
            <w:rPr>
              <w:rStyle w:val="14"/>
              <w:rFonts w:hint="eastAsia"/>
            </w:rPr>
            <w:t>二十五、报名的基本流程是什么？</w:t>
          </w:r>
          <w:r>
            <w:tab/>
          </w:r>
          <w:r>
            <w:fldChar w:fldCharType="begin"/>
          </w:r>
          <w:r>
            <w:instrText xml:space="preserve"> PAGEREF _Toc85835929 \h </w:instrText>
          </w:r>
          <w:r>
            <w:fldChar w:fldCharType="separate"/>
          </w:r>
          <w:r>
            <w:t>14</w:t>
          </w:r>
          <w:r>
            <w:fldChar w:fldCharType="end"/>
          </w:r>
          <w:r>
            <w:fldChar w:fldCharType="end"/>
          </w:r>
        </w:p>
        <w:p w14:paraId="5DA74A5F">
          <w:pPr>
            <w:pStyle w:val="10"/>
            <w:rPr>
              <w:kern w:val="2"/>
              <w:sz w:val="21"/>
            </w:rPr>
          </w:pPr>
          <w:r>
            <w:fldChar w:fldCharType="begin"/>
          </w:r>
          <w:r>
            <w:instrText xml:space="preserve"> HYPERLINK \l "_Toc85835931" </w:instrText>
          </w:r>
          <w:r>
            <w:fldChar w:fldCharType="separate"/>
          </w:r>
          <w:r>
            <w:rPr>
              <w:rStyle w:val="14"/>
              <w:rFonts w:hint="eastAsia"/>
            </w:rPr>
            <w:t>二十六、报名资格审核如何进行？</w:t>
          </w:r>
          <w:r>
            <w:tab/>
          </w:r>
          <w:r>
            <w:fldChar w:fldCharType="begin"/>
          </w:r>
          <w:r>
            <w:instrText xml:space="preserve"> PAGEREF _Toc85835931 \h </w:instrText>
          </w:r>
          <w:r>
            <w:fldChar w:fldCharType="separate"/>
          </w:r>
          <w:r>
            <w:t>14</w:t>
          </w:r>
          <w:r>
            <w:fldChar w:fldCharType="end"/>
          </w:r>
          <w:r>
            <w:fldChar w:fldCharType="end"/>
          </w:r>
        </w:p>
        <w:p w14:paraId="32398A6A">
          <w:pPr>
            <w:pStyle w:val="10"/>
            <w:rPr>
              <w:kern w:val="2"/>
              <w:sz w:val="21"/>
            </w:rPr>
          </w:pPr>
          <w:r>
            <w:fldChar w:fldCharType="begin"/>
          </w:r>
          <w:r>
            <w:instrText xml:space="preserve"> HYPERLINK \l "_Toc85835932" </w:instrText>
          </w:r>
          <w:r>
            <w:fldChar w:fldCharType="separate"/>
          </w:r>
          <w:r>
            <w:rPr>
              <w:rStyle w:val="14"/>
              <w:rFonts w:hint="eastAsia"/>
            </w:rPr>
            <w:t>二十七、报名过程中会不会出现网络拥堵情况？</w:t>
          </w:r>
          <w:r>
            <w:tab/>
          </w:r>
          <w:r>
            <w:fldChar w:fldCharType="begin"/>
          </w:r>
          <w:r>
            <w:instrText xml:space="preserve"> PAGEREF _Toc85835932 \h </w:instrText>
          </w:r>
          <w:r>
            <w:fldChar w:fldCharType="separate"/>
          </w:r>
          <w:r>
            <w:t>15</w:t>
          </w:r>
          <w:r>
            <w:fldChar w:fldCharType="end"/>
          </w:r>
          <w:r>
            <w:fldChar w:fldCharType="end"/>
          </w:r>
        </w:p>
        <w:p w14:paraId="4BDB2BB4">
          <w:pPr>
            <w:pStyle w:val="10"/>
            <w:rPr>
              <w:kern w:val="2"/>
              <w:sz w:val="21"/>
            </w:rPr>
          </w:pPr>
          <w:r>
            <w:fldChar w:fldCharType="begin"/>
          </w:r>
          <w:r>
            <w:instrText xml:space="preserve"> HYPERLINK \l "_Toc85835933" </w:instrText>
          </w:r>
          <w:r>
            <w:fldChar w:fldCharType="separate"/>
          </w:r>
          <w:r>
            <w:rPr>
              <w:rStyle w:val="14"/>
              <w:rFonts w:hint="eastAsia"/>
            </w:rPr>
            <w:t>二十八、如何查看报名情况？</w:t>
          </w:r>
          <w:r>
            <w:tab/>
          </w:r>
          <w:r>
            <w:fldChar w:fldCharType="begin"/>
          </w:r>
          <w:r>
            <w:instrText xml:space="preserve"> PAGEREF _Toc85835933 \h </w:instrText>
          </w:r>
          <w:r>
            <w:fldChar w:fldCharType="separate"/>
          </w:r>
          <w:r>
            <w:t>15</w:t>
          </w:r>
          <w:r>
            <w:fldChar w:fldCharType="end"/>
          </w:r>
          <w:r>
            <w:fldChar w:fldCharType="end"/>
          </w:r>
        </w:p>
        <w:p w14:paraId="76650739">
          <w:pPr>
            <w:pStyle w:val="10"/>
            <w:rPr>
              <w:kern w:val="2"/>
              <w:sz w:val="21"/>
            </w:rPr>
          </w:pPr>
          <w:r>
            <w:fldChar w:fldCharType="begin"/>
          </w:r>
          <w:r>
            <w:instrText xml:space="preserve"> HYPERLINK \l "_Toc85835935" </w:instrText>
          </w:r>
          <w:r>
            <w:fldChar w:fldCharType="separate"/>
          </w:r>
          <w:r>
            <w:rPr>
              <w:rStyle w:val="14"/>
              <w:rFonts w:hint="eastAsia"/>
            </w:rPr>
            <w:t>二十九、如何确定报名成功？</w:t>
          </w:r>
          <w:r>
            <w:tab/>
          </w:r>
          <w:r>
            <w:fldChar w:fldCharType="begin"/>
          </w:r>
          <w:r>
            <w:instrText xml:space="preserve"> PAGEREF _Toc85835935 \h </w:instrText>
          </w:r>
          <w:r>
            <w:fldChar w:fldCharType="separate"/>
          </w:r>
          <w:r>
            <w:t>15</w:t>
          </w:r>
          <w:r>
            <w:fldChar w:fldCharType="end"/>
          </w:r>
          <w:r>
            <w:fldChar w:fldCharType="end"/>
          </w:r>
        </w:p>
        <w:p w14:paraId="0A690641">
          <w:pPr>
            <w:pStyle w:val="10"/>
            <w:rPr>
              <w:kern w:val="2"/>
              <w:sz w:val="21"/>
            </w:rPr>
          </w:pPr>
          <w:r>
            <w:fldChar w:fldCharType="begin"/>
          </w:r>
          <w:r>
            <w:instrText xml:space="preserve"> HYPERLINK \l "_Toc85835936" </w:instrText>
          </w:r>
          <w:r>
            <w:fldChar w:fldCharType="separate"/>
          </w:r>
          <w:r>
            <w:rPr>
              <w:rStyle w:val="14"/>
              <w:rFonts w:hint="eastAsia"/>
            </w:rPr>
            <w:t>三十、如果报考资格不符合要求能否再报考其他岗位？</w:t>
          </w:r>
          <w:r>
            <w:tab/>
          </w:r>
          <w:r>
            <w:fldChar w:fldCharType="begin"/>
          </w:r>
          <w:r>
            <w:instrText xml:space="preserve"> PAGEREF _Toc85835936 \h </w:instrText>
          </w:r>
          <w:r>
            <w:fldChar w:fldCharType="separate"/>
          </w:r>
          <w:r>
            <w:t>16</w:t>
          </w:r>
          <w:r>
            <w:fldChar w:fldCharType="end"/>
          </w:r>
          <w:r>
            <w:fldChar w:fldCharType="end"/>
          </w:r>
        </w:p>
        <w:p w14:paraId="71220D84">
          <w:pPr>
            <w:pStyle w:val="10"/>
            <w:rPr>
              <w:kern w:val="2"/>
              <w:sz w:val="21"/>
            </w:rPr>
          </w:pPr>
          <w:r>
            <w:fldChar w:fldCharType="begin"/>
          </w:r>
          <w:r>
            <w:instrText xml:space="preserve"> HYPERLINK \l "_Toc85835937" </w:instrText>
          </w:r>
          <w:r>
            <w:fldChar w:fldCharType="separate"/>
          </w:r>
          <w:r>
            <w:rPr>
              <w:rStyle w:val="14"/>
              <w:rFonts w:hint="eastAsia"/>
            </w:rPr>
            <w:t>三十一、报名成功后，还可再报考其他岗位吗？</w:t>
          </w:r>
          <w:r>
            <w:tab/>
          </w:r>
          <w:r>
            <w:fldChar w:fldCharType="begin"/>
          </w:r>
          <w:r>
            <w:instrText xml:space="preserve"> PAGEREF _Toc85835937 \h </w:instrText>
          </w:r>
          <w:r>
            <w:fldChar w:fldCharType="separate"/>
          </w:r>
          <w:r>
            <w:t>16</w:t>
          </w:r>
          <w:r>
            <w:fldChar w:fldCharType="end"/>
          </w:r>
          <w:r>
            <w:fldChar w:fldCharType="end"/>
          </w:r>
        </w:p>
        <w:p w14:paraId="16549E8C">
          <w:pPr>
            <w:pStyle w:val="10"/>
            <w:rPr>
              <w:kern w:val="2"/>
              <w:sz w:val="21"/>
            </w:rPr>
          </w:pPr>
          <w:r>
            <w:fldChar w:fldCharType="begin"/>
          </w:r>
          <w:r>
            <w:instrText xml:space="preserve"> HYPERLINK \l "_Toc85835938" </w:instrText>
          </w:r>
          <w:r>
            <w:fldChar w:fldCharType="separate"/>
          </w:r>
          <w:r>
            <w:rPr>
              <w:rStyle w:val="14"/>
              <w:rFonts w:hint="eastAsia"/>
            </w:rPr>
            <w:t>三十二、对笔试开考比例有什么限制？</w:t>
          </w:r>
          <w:r>
            <w:tab/>
          </w:r>
          <w:r>
            <w:fldChar w:fldCharType="begin"/>
          </w:r>
          <w:r>
            <w:instrText xml:space="preserve"> PAGEREF _Toc85835938 \h </w:instrText>
          </w:r>
          <w:r>
            <w:fldChar w:fldCharType="separate"/>
          </w:r>
          <w:r>
            <w:t>16</w:t>
          </w:r>
          <w:r>
            <w:fldChar w:fldCharType="end"/>
          </w:r>
          <w:r>
            <w:fldChar w:fldCharType="end"/>
          </w:r>
        </w:p>
        <w:p w14:paraId="50536518">
          <w:pPr>
            <w:pStyle w:val="10"/>
            <w:rPr>
              <w:kern w:val="2"/>
              <w:sz w:val="21"/>
            </w:rPr>
          </w:pPr>
          <w:r>
            <w:fldChar w:fldCharType="begin"/>
          </w:r>
          <w:r>
            <w:instrText xml:space="preserve"> HYPERLINK \l "_Toc85835939" </w:instrText>
          </w:r>
          <w:r>
            <w:fldChar w:fldCharType="separate"/>
          </w:r>
          <w:r>
            <w:rPr>
              <w:rStyle w:val="14"/>
              <w:rFonts w:hint="eastAsia"/>
            </w:rPr>
            <w:t>三十三、哪些岗位可以降低开考比例限制？</w:t>
          </w:r>
          <w:r>
            <w:tab/>
          </w:r>
          <w:r>
            <w:fldChar w:fldCharType="begin"/>
          </w:r>
          <w:r>
            <w:instrText xml:space="preserve"> PAGEREF _Toc85835939 \h </w:instrText>
          </w:r>
          <w:r>
            <w:fldChar w:fldCharType="separate"/>
          </w:r>
          <w:r>
            <w:t>16</w:t>
          </w:r>
          <w:r>
            <w:fldChar w:fldCharType="end"/>
          </w:r>
          <w:r>
            <w:fldChar w:fldCharType="end"/>
          </w:r>
        </w:p>
        <w:p w14:paraId="7DDC1482">
          <w:pPr>
            <w:pStyle w:val="10"/>
            <w:rPr>
              <w:kern w:val="2"/>
              <w:sz w:val="21"/>
            </w:rPr>
          </w:pPr>
          <w:r>
            <w:fldChar w:fldCharType="begin"/>
          </w:r>
          <w:r>
            <w:instrText xml:space="preserve"> HYPERLINK \l "_Toc85835940" </w:instrText>
          </w:r>
          <w:r>
            <w:fldChar w:fldCharType="separate"/>
          </w:r>
          <w:r>
            <w:rPr>
              <w:rStyle w:val="14"/>
              <w:rFonts w:hint="eastAsia"/>
            </w:rPr>
            <w:t>三十四、哪类人才属于高层次人才</w:t>
          </w:r>
          <w:r>
            <w:rPr>
              <w:rStyle w:val="14"/>
            </w:rPr>
            <w:t>?</w:t>
          </w:r>
          <w:r>
            <w:tab/>
          </w:r>
          <w:r>
            <w:fldChar w:fldCharType="begin"/>
          </w:r>
          <w:r>
            <w:instrText xml:space="preserve"> PAGEREF _Toc85835940 \h </w:instrText>
          </w:r>
          <w:r>
            <w:fldChar w:fldCharType="separate"/>
          </w:r>
          <w:r>
            <w:t>17</w:t>
          </w:r>
          <w:r>
            <w:fldChar w:fldCharType="end"/>
          </w:r>
          <w:r>
            <w:fldChar w:fldCharType="end"/>
          </w:r>
        </w:p>
        <w:p w14:paraId="340EFFE6">
          <w:pPr>
            <w:pStyle w:val="10"/>
            <w:rPr>
              <w:kern w:val="2"/>
              <w:sz w:val="21"/>
            </w:rPr>
          </w:pPr>
          <w:r>
            <w:fldChar w:fldCharType="begin"/>
          </w:r>
          <w:r>
            <w:instrText xml:space="preserve"> HYPERLINK \l "_Toc85835941" </w:instrText>
          </w:r>
          <w:r>
            <w:fldChar w:fldCharType="separate"/>
          </w:r>
          <w:r>
            <w:rPr>
              <w:rStyle w:val="14"/>
              <w:rFonts w:hint="eastAsia"/>
            </w:rPr>
            <w:t>三十五、哪类岗位属于急需紧缺专业？</w:t>
          </w:r>
          <w:r>
            <w:tab/>
          </w:r>
          <w:r>
            <w:fldChar w:fldCharType="begin"/>
          </w:r>
          <w:r>
            <w:instrText xml:space="preserve"> PAGEREF _Toc85835941 \h </w:instrText>
          </w:r>
          <w:r>
            <w:fldChar w:fldCharType="separate"/>
          </w:r>
          <w:r>
            <w:t>17</w:t>
          </w:r>
          <w:r>
            <w:fldChar w:fldCharType="end"/>
          </w:r>
          <w:r>
            <w:fldChar w:fldCharType="end"/>
          </w:r>
        </w:p>
        <w:p w14:paraId="45CC6E9B">
          <w:pPr>
            <w:pStyle w:val="10"/>
            <w:rPr>
              <w:kern w:val="2"/>
              <w:sz w:val="21"/>
            </w:rPr>
          </w:pPr>
          <w:r>
            <w:fldChar w:fldCharType="begin"/>
          </w:r>
          <w:r>
            <w:instrText xml:space="preserve"> HYPERLINK \l "_Toc85835942" </w:instrText>
          </w:r>
          <w:r>
            <w:fldChar w:fldCharType="separate"/>
          </w:r>
          <w:r>
            <w:rPr>
              <w:rStyle w:val="14"/>
              <w:rFonts w:hint="eastAsia"/>
            </w:rPr>
            <w:t>三十六、笔试科目是如何设置的</w:t>
          </w:r>
          <w:r>
            <w:rPr>
              <w:rStyle w:val="14"/>
            </w:rPr>
            <w:t>?</w:t>
          </w:r>
          <w:r>
            <w:tab/>
          </w:r>
          <w:r>
            <w:fldChar w:fldCharType="begin"/>
          </w:r>
          <w:r>
            <w:instrText xml:space="preserve"> PAGEREF _Toc85835942 \h </w:instrText>
          </w:r>
          <w:r>
            <w:fldChar w:fldCharType="separate"/>
          </w:r>
          <w:r>
            <w:t>17</w:t>
          </w:r>
          <w:r>
            <w:fldChar w:fldCharType="end"/>
          </w:r>
          <w:r>
            <w:fldChar w:fldCharType="end"/>
          </w:r>
        </w:p>
        <w:p w14:paraId="02D728A8">
          <w:pPr>
            <w:pStyle w:val="10"/>
            <w:rPr>
              <w:kern w:val="2"/>
              <w:sz w:val="21"/>
            </w:rPr>
          </w:pPr>
          <w:r>
            <w:fldChar w:fldCharType="begin"/>
          </w:r>
          <w:r>
            <w:instrText xml:space="preserve"> HYPERLINK \l "_Toc85835943" </w:instrText>
          </w:r>
          <w:r>
            <w:fldChar w:fldCharType="separate"/>
          </w:r>
          <w:r>
            <w:rPr>
              <w:rStyle w:val="14"/>
              <w:rFonts w:hint="eastAsia"/>
            </w:rPr>
            <w:t>三十七、为何笔试时间设定了</w:t>
          </w:r>
          <w:r>
            <w:rPr>
              <w:rStyle w:val="14"/>
            </w:rPr>
            <w:t>2</w:t>
          </w:r>
          <w:r>
            <w:rPr>
              <w:rStyle w:val="14"/>
              <w:rFonts w:hint="eastAsia"/>
            </w:rPr>
            <w:t>天</w:t>
          </w:r>
          <w:r>
            <w:rPr>
              <w:rStyle w:val="14"/>
            </w:rPr>
            <w:t>?</w:t>
          </w:r>
          <w:r>
            <w:tab/>
          </w:r>
          <w:r>
            <w:fldChar w:fldCharType="begin"/>
          </w:r>
          <w:r>
            <w:instrText xml:space="preserve"> PAGEREF _Toc85835943 \h </w:instrText>
          </w:r>
          <w:r>
            <w:fldChar w:fldCharType="separate"/>
          </w:r>
          <w:r>
            <w:t>18</w:t>
          </w:r>
          <w:r>
            <w:fldChar w:fldCharType="end"/>
          </w:r>
          <w:r>
            <w:fldChar w:fldCharType="end"/>
          </w:r>
        </w:p>
        <w:p w14:paraId="47EB6517">
          <w:pPr>
            <w:pStyle w:val="10"/>
            <w:rPr>
              <w:kern w:val="2"/>
              <w:sz w:val="21"/>
            </w:rPr>
          </w:pPr>
          <w:r>
            <w:fldChar w:fldCharType="begin"/>
          </w:r>
          <w:r>
            <w:instrText xml:space="preserve"> HYPERLINK \l "_Toc85835944" </w:instrText>
          </w:r>
          <w:r>
            <w:fldChar w:fldCharType="separate"/>
          </w:r>
          <w:r>
            <w:rPr>
              <w:rStyle w:val="14"/>
              <w:rFonts w:hint="eastAsia"/>
            </w:rPr>
            <w:t>三十八、笔试考试报名费是多少？</w:t>
          </w:r>
          <w:r>
            <w:tab/>
          </w:r>
          <w:r>
            <w:fldChar w:fldCharType="begin"/>
          </w:r>
          <w:r>
            <w:instrText xml:space="preserve"> PAGEREF _Toc85835944 \h </w:instrText>
          </w:r>
          <w:r>
            <w:fldChar w:fldCharType="separate"/>
          </w:r>
          <w:r>
            <w:t>18</w:t>
          </w:r>
          <w:r>
            <w:fldChar w:fldCharType="end"/>
          </w:r>
          <w:r>
            <w:fldChar w:fldCharType="end"/>
          </w:r>
        </w:p>
        <w:p w14:paraId="26FEFB7C">
          <w:pPr>
            <w:pStyle w:val="10"/>
            <w:rPr>
              <w:kern w:val="2"/>
              <w:sz w:val="21"/>
            </w:rPr>
          </w:pPr>
          <w:r>
            <w:fldChar w:fldCharType="begin"/>
          </w:r>
          <w:r>
            <w:instrText xml:space="preserve"> HYPERLINK \l "_Toc85835945" </w:instrText>
          </w:r>
          <w:r>
            <w:fldChar w:fldCharType="separate"/>
          </w:r>
          <w:r>
            <w:rPr>
              <w:rStyle w:val="14"/>
              <w:rFonts w:hint="eastAsia"/>
            </w:rPr>
            <w:t>三十九、如何查询笔试成绩？</w:t>
          </w:r>
          <w:r>
            <w:tab/>
          </w:r>
          <w:r>
            <w:fldChar w:fldCharType="begin"/>
          </w:r>
          <w:r>
            <w:instrText xml:space="preserve"> PAGEREF _Toc85835945 \h </w:instrText>
          </w:r>
          <w:r>
            <w:fldChar w:fldCharType="separate"/>
          </w:r>
          <w:r>
            <w:t>18</w:t>
          </w:r>
          <w:r>
            <w:fldChar w:fldCharType="end"/>
          </w:r>
          <w:r>
            <w:fldChar w:fldCharType="end"/>
          </w:r>
        </w:p>
        <w:p w14:paraId="7DB054FD">
          <w:pPr>
            <w:pStyle w:val="10"/>
            <w:rPr>
              <w:kern w:val="2"/>
              <w:sz w:val="21"/>
            </w:rPr>
          </w:pPr>
          <w:r>
            <w:fldChar w:fldCharType="begin"/>
          </w:r>
          <w:r>
            <w:instrText xml:space="preserve"> HYPERLINK \l "_Toc85835947" </w:instrText>
          </w:r>
          <w:r>
            <w:fldChar w:fldCharType="separate"/>
          </w:r>
          <w:r>
            <w:rPr>
              <w:rStyle w:val="14"/>
              <w:rFonts w:hint="eastAsia"/>
            </w:rPr>
            <w:t>四十、笔试成绩公布后，能否申请查分？</w:t>
          </w:r>
          <w:r>
            <w:tab/>
          </w:r>
          <w:r>
            <w:fldChar w:fldCharType="begin"/>
          </w:r>
          <w:r>
            <w:instrText xml:space="preserve"> PAGEREF _Toc85835947 \h </w:instrText>
          </w:r>
          <w:r>
            <w:fldChar w:fldCharType="separate"/>
          </w:r>
          <w:r>
            <w:t>18</w:t>
          </w:r>
          <w:r>
            <w:fldChar w:fldCharType="end"/>
          </w:r>
          <w:r>
            <w:fldChar w:fldCharType="end"/>
          </w:r>
        </w:p>
        <w:p w14:paraId="6E91615C">
          <w:pPr>
            <w:pStyle w:val="10"/>
            <w:rPr>
              <w:kern w:val="2"/>
              <w:sz w:val="21"/>
            </w:rPr>
          </w:pPr>
          <w:r>
            <w:fldChar w:fldCharType="begin"/>
          </w:r>
          <w:r>
            <w:instrText xml:space="preserve"> HYPERLINK \l "_Toc85835952" </w:instrText>
          </w:r>
          <w:r>
            <w:fldChar w:fldCharType="separate"/>
          </w:r>
          <w:r>
            <w:rPr>
              <w:rStyle w:val="14"/>
              <w:rFonts w:hint="eastAsia"/>
            </w:rPr>
            <w:t>四十一、资格复审人选如何确定？</w:t>
          </w:r>
          <w:r>
            <w:tab/>
          </w:r>
          <w:r>
            <w:fldChar w:fldCharType="begin"/>
          </w:r>
          <w:r>
            <w:instrText xml:space="preserve"> PAGEREF _Toc85835952 \h </w:instrText>
          </w:r>
          <w:r>
            <w:fldChar w:fldCharType="separate"/>
          </w:r>
          <w:r>
            <w:t>19</w:t>
          </w:r>
          <w:r>
            <w:fldChar w:fldCharType="end"/>
          </w:r>
          <w:r>
            <w:fldChar w:fldCharType="end"/>
          </w:r>
        </w:p>
        <w:p w14:paraId="61A008BE">
          <w:pPr>
            <w:pStyle w:val="10"/>
            <w:rPr>
              <w:kern w:val="2"/>
              <w:sz w:val="21"/>
            </w:rPr>
          </w:pPr>
          <w:r>
            <w:fldChar w:fldCharType="begin"/>
          </w:r>
          <w:r>
            <w:instrText xml:space="preserve"> HYPERLINK \l "_Toc85835953" </w:instrText>
          </w:r>
          <w:r>
            <w:fldChar w:fldCharType="separate"/>
          </w:r>
          <w:r>
            <w:rPr>
              <w:rStyle w:val="14"/>
              <w:rFonts w:hint="eastAsia"/>
            </w:rPr>
            <w:t>四十二、资格复审需提供哪些材料？</w:t>
          </w:r>
          <w:r>
            <w:tab/>
          </w:r>
          <w:r>
            <w:fldChar w:fldCharType="begin"/>
          </w:r>
          <w:r>
            <w:instrText xml:space="preserve"> PAGEREF _Toc85835953 \h </w:instrText>
          </w:r>
          <w:r>
            <w:fldChar w:fldCharType="separate"/>
          </w:r>
          <w:r>
            <w:t>20</w:t>
          </w:r>
          <w:r>
            <w:fldChar w:fldCharType="end"/>
          </w:r>
          <w:r>
            <w:fldChar w:fldCharType="end"/>
          </w:r>
        </w:p>
        <w:p w14:paraId="562F8C98">
          <w:pPr>
            <w:pStyle w:val="10"/>
            <w:rPr>
              <w:kern w:val="2"/>
              <w:sz w:val="21"/>
            </w:rPr>
          </w:pPr>
          <w:r>
            <w:fldChar w:fldCharType="begin"/>
          </w:r>
          <w:r>
            <w:instrText xml:space="preserve"> HYPERLINK \l "_Toc85835954" </w:instrText>
          </w:r>
          <w:r>
            <w:fldChar w:fldCharType="separate"/>
          </w:r>
          <w:r>
            <w:rPr>
              <w:rStyle w:val="14"/>
              <w:rFonts w:hint="eastAsia"/>
            </w:rPr>
            <w:t>四十三、怎样对待中央直属企业评审及外省考试或评审取得的专业技术职称证书？</w:t>
          </w:r>
          <w:r>
            <w:tab/>
          </w:r>
          <w:r>
            <w:fldChar w:fldCharType="begin"/>
          </w:r>
          <w:r>
            <w:instrText xml:space="preserve"> PAGEREF _Toc85835954 \h </w:instrText>
          </w:r>
          <w:r>
            <w:fldChar w:fldCharType="separate"/>
          </w:r>
          <w:r>
            <w:t>20</w:t>
          </w:r>
          <w:r>
            <w:fldChar w:fldCharType="end"/>
          </w:r>
          <w:r>
            <w:fldChar w:fldCharType="end"/>
          </w:r>
        </w:p>
        <w:p w14:paraId="62603AEE">
          <w:pPr>
            <w:pStyle w:val="10"/>
            <w:rPr>
              <w:kern w:val="2"/>
              <w:sz w:val="21"/>
            </w:rPr>
          </w:pPr>
          <w:r>
            <w:fldChar w:fldCharType="begin"/>
          </w:r>
          <w:r>
            <w:instrText xml:space="preserve"> HYPERLINK \l "_Toc85835955" </w:instrText>
          </w:r>
          <w:r>
            <w:fldChar w:fldCharType="separate"/>
          </w:r>
          <w:r>
            <w:rPr>
              <w:rStyle w:val="14"/>
              <w:rFonts w:hint="eastAsia"/>
            </w:rPr>
            <w:t>四十四、毕业证或学位证、职称资格证书遗失怎么办？</w:t>
          </w:r>
          <w:r>
            <w:tab/>
          </w:r>
          <w:r>
            <w:fldChar w:fldCharType="begin"/>
          </w:r>
          <w:r>
            <w:instrText xml:space="preserve"> PAGEREF _Toc85835955 \h </w:instrText>
          </w:r>
          <w:r>
            <w:fldChar w:fldCharType="separate"/>
          </w:r>
          <w:r>
            <w:t>20</w:t>
          </w:r>
          <w:r>
            <w:fldChar w:fldCharType="end"/>
          </w:r>
          <w:r>
            <w:fldChar w:fldCharType="end"/>
          </w:r>
        </w:p>
        <w:p w14:paraId="6E702D7F">
          <w:pPr>
            <w:pStyle w:val="10"/>
            <w:rPr>
              <w:kern w:val="2"/>
              <w:sz w:val="21"/>
            </w:rPr>
          </w:pPr>
          <w:r>
            <w:fldChar w:fldCharType="begin"/>
          </w:r>
          <w:r>
            <w:instrText xml:space="preserve"> HYPERLINK \l "_Toc85835957" </w:instrText>
          </w:r>
          <w:r>
            <w:fldChar w:fldCharType="separate"/>
          </w:r>
          <w:r>
            <w:rPr>
              <w:rStyle w:val="14"/>
              <w:rFonts w:hint="eastAsia"/>
            </w:rPr>
            <w:t>四十五、如何确定参加面试人员名单？</w:t>
          </w:r>
          <w:r>
            <w:tab/>
          </w:r>
          <w:r>
            <w:fldChar w:fldCharType="begin"/>
          </w:r>
          <w:r>
            <w:instrText xml:space="preserve"> PAGEREF _Toc85835957 \h </w:instrText>
          </w:r>
          <w:r>
            <w:fldChar w:fldCharType="separate"/>
          </w:r>
          <w:r>
            <w:t>21</w:t>
          </w:r>
          <w:r>
            <w:fldChar w:fldCharType="end"/>
          </w:r>
          <w:r>
            <w:fldChar w:fldCharType="end"/>
          </w:r>
        </w:p>
        <w:p w14:paraId="452DBF98">
          <w:pPr>
            <w:pStyle w:val="10"/>
            <w:rPr>
              <w:kern w:val="2"/>
              <w:sz w:val="21"/>
            </w:rPr>
          </w:pPr>
          <w:r>
            <w:fldChar w:fldCharType="begin"/>
          </w:r>
          <w:r>
            <w:instrText xml:space="preserve"> HYPERLINK \l "_Toc85835958" </w:instrText>
          </w:r>
          <w:r>
            <w:fldChar w:fldCharType="separate"/>
          </w:r>
          <w:r>
            <w:rPr>
              <w:rStyle w:val="14"/>
              <w:rFonts w:hint="eastAsia"/>
            </w:rPr>
            <w:t>四十六、面试的开考比例如何确定？</w:t>
          </w:r>
          <w:r>
            <w:tab/>
          </w:r>
          <w:r>
            <w:fldChar w:fldCharType="begin"/>
          </w:r>
          <w:r>
            <w:instrText xml:space="preserve"> PAGEREF _Toc85835958 \h </w:instrText>
          </w:r>
          <w:r>
            <w:fldChar w:fldCharType="separate"/>
          </w:r>
          <w:r>
            <w:t>21</w:t>
          </w:r>
          <w:r>
            <w:fldChar w:fldCharType="end"/>
          </w:r>
          <w:r>
            <w:fldChar w:fldCharType="end"/>
          </w:r>
        </w:p>
        <w:p w14:paraId="16D644E6">
          <w:pPr>
            <w:pStyle w:val="10"/>
            <w:rPr>
              <w:kern w:val="2"/>
              <w:sz w:val="21"/>
            </w:rPr>
          </w:pPr>
          <w:r>
            <w:fldChar w:fldCharType="begin"/>
          </w:r>
          <w:r>
            <w:instrText xml:space="preserve"> HYPERLINK \l "_Toc85835959" </w:instrText>
          </w:r>
          <w:r>
            <w:fldChar w:fldCharType="separate"/>
          </w:r>
          <w:r>
            <w:rPr>
              <w:rStyle w:val="14"/>
              <w:rFonts w:hint="eastAsia"/>
            </w:rPr>
            <w:t>四十七、如何查询是否进入面试？</w:t>
          </w:r>
          <w:r>
            <w:tab/>
          </w:r>
          <w:r>
            <w:fldChar w:fldCharType="begin"/>
          </w:r>
          <w:r>
            <w:instrText xml:space="preserve"> PAGEREF _Toc85835959 \h </w:instrText>
          </w:r>
          <w:r>
            <w:fldChar w:fldCharType="separate"/>
          </w:r>
          <w:r>
            <w:t>21</w:t>
          </w:r>
          <w:r>
            <w:fldChar w:fldCharType="end"/>
          </w:r>
          <w:r>
            <w:fldChar w:fldCharType="end"/>
          </w:r>
        </w:p>
        <w:p w14:paraId="51EEDE66">
          <w:pPr>
            <w:pStyle w:val="10"/>
            <w:rPr>
              <w:kern w:val="2"/>
              <w:sz w:val="21"/>
            </w:rPr>
          </w:pPr>
          <w:r>
            <w:fldChar w:fldCharType="begin"/>
          </w:r>
          <w:r>
            <w:instrText xml:space="preserve"> HYPERLINK \l "_Toc85835960" </w:instrText>
          </w:r>
          <w:r>
            <w:fldChar w:fldCharType="separate"/>
          </w:r>
          <w:r>
            <w:rPr>
              <w:rStyle w:val="14"/>
              <w:rFonts w:hint="eastAsia"/>
            </w:rPr>
            <w:t>四十八、如何知晓面试时间地点？</w:t>
          </w:r>
          <w:r>
            <w:tab/>
          </w:r>
          <w:r>
            <w:fldChar w:fldCharType="begin"/>
          </w:r>
          <w:r>
            <w:instrText xml:space="preserve"> PAGEREF _Toc85835960 \h </w:instrText>
          </w:r>
          <w:r>
            <w:fldChar w:fldCharType="separate"/>
          </w:r>
          <w:r>
            <w:t>22</w:t>
          </w:r>
          <w:r>
            <w:fldChar w:fldCharType="end"/>
          </w:r>
          <w:r>
            <w:fldChar w:fldCharType="end"/>
          </w:r>
        </w:p>
        <w:p w14:paraId="70B7EFAE">
          <w:pPr>
            <w:pStyle w:val="10"/>
            <w:rPr>
              <w:kern w:val="2"/>
              <w:sz w:val="21"/>
            </w:rPr>
          </w:pPr>
          <w:r>
            <w:fldChar w:fldCharType="begin"/>
          </w:r>
          <w:r>
            <w:instrText xml:space="preserve"> HYPERLINK \l "_Toc85835961" </w:instrText>
          </w:r>
          <w:r>
            <w:fldChar w:fldCharType="separate"/>
          </w:r>
          <w:r>
            <w:rPr>
              <w:rStyle w:val="14"/>
              <w:rFonts w:hint="eastAsia"/>
            </w:rPr>
            <w:t>四十九、如何确定体检和考察的人选？</w:t>
          </w:r>
          <w:r>
            <w:tab/>
          </w:r>
          <w:r>
            <w:fldChar w:fldCharType="begin"/>
          </w:r>
          <w:r>
            <w:instrText xml:space="preserve"> PAGEREF _Toc85835961 \h </w:instrText>
          </w:r>
          <w:r>
            <w:fldChar w:fldCharType="separate"/>
          </w:r>
          <w:r>
            <w:t>22</w:t>
          </w:r>
          <w:r>
            <w:fldChar w:fldCharType="end"/>
          </w:r>
          <w:r>
            <w:fldChar w:fldCharType="end"/>
          </w:r>
        </w:p>
        <w:p w14:paraId="288F469F">
          <w:pPr>
            <w:pStyle w:val="10"/>
            <w:rPr>
              <w:kern w:val="2"/>
              <w:sz w:val="21"/>
            </w:rPr>
          </w:pPr>
          <w:r>
            <w:fldChar w:fldCharType="begin"/>
          </w:r>
          <w:r>
            <w:instrText xml:space="preserve"> HYPERLINK \l "_Toc85835962" </w:instrText>
          </w:r>
          <w:r>
            <w:fldChar w:fldCharType="separate"/>
          </w:r>
          <w:r>
            <w:rPr>
              <w:rStyle w:val="14"/>
              <w:rFonts w:hint="eastAsia"/>
            </w:rPr>
            <w:t>五十、体检和考察由谁负责？</w:t>
          </w:r>
          <w:r>
            <w:tab/>
          </w:r>
          <w:r>
            <w:fldChar w:fldCharType="begin"/>
          </w:r>
          <w:r>
            <w:instrText xml:space="preserve"> PAGEREF _Toc85835962 \h </w:instrText>
          </w:r>
          <w:r>
            <w:fldChar w:fldCharType="separate"/>
          </w:r>
          <w:r>
            <w:t>22</w:t>
          </w:r>
          <w:r>
            <w:fldChar w:fldCharType="end"/>
          </w:r>
          <w:r>
            <w:fldChar w:fldCharType="end"/>
          </w:r>
        </w:p>
        <w:p w14:paraId="05D83ECA">
          <w:pPr>
            <w:pStyle w:val="10"/>
            <w:rPr>
              <w:kern w:val="2"/>
              <w:sz w:val="21"/>
            </w:rPr>
          </w:pPr>
          <w:r>
            <w:fldChar w:fldCharType="begin"/>
          </w:r>
          <w:r>
            <w:instrText xml:space="preserve"> HYPERLINK \l "_Toc85835963" </w:instrText>
          </w:r>
          <w:r>
            <w:fldChar w:fldCharType="separate"/>
          </w:r>
          <w:r>
            <w:rPr>
              <w:rStyle w:val="14"/>
              <w:rFonts w:hint="eastAsia"/>
            </w:rPr>
            <w:t>五十一、体检依据什么标准进行？</w:t>
          </w:r>
          <w:r>
            <w:tab/>
          </w:r>
          <w:r>
            <w:fldChar w:fldCharType="begin"/>
          </w:r>
          <w:r>
            <w:instrText xml:space="preserve"> PAGEREF _Toc85835963 \h </w:instrText>
          </w:r>
          <w:r>
            <w:fldChar w:fldCharType="separate"/>
          </w:r>
          <w:r>
            <w:t>23</w:t>
          </w:r>
          <w:r>
            <w:fldChar w:fldCharType="end"/>
          </w:r>
          <w:r>
            <w:fldChar w:fldCharType="end"/>
          </w:r>
        </w:p>
        <w:p w14:paraId="7FDB1FCD">
          <w:pPr>
            <w:pStyle w:val="10"/>
            <w:rPr>
              <w:kern w:val="2"/>
              <w:sz w:val="21"/>
            </w:rPr>
          </w:pPr>
          <w:r>
            <w:fldChar w:fldCharType="begin"/>
          </w:r>
          <w:r>
            <w:instrText xml:space="preserve"> HYPERLINK \l "_Toc85835964" </w:instrText>
          </w:r>
          <w:r>
            <w:fldChar w:fldCharType="separate"/>
          </w:r>
          <w:r>
            <w:rPr>
              <w:rStyle w:val="14"/>
              <w:rFonts w:hint="eastAsia"/>
            </w:rPr>
            <w:t>五十二、考察主要了解哪些内容？</w:t>
          </w:r>
          <w:r>
            <w:tab/>
          </w:r>
          <w:r>
            <w:fldChar w:fldCharType="begin"/>
          </w:r>
          <w:r>
            <w:instrText xml:space="preserve"> PAGEREF _Toc85835964 \h </w:instrText>
          </w:r>
          <w:r>
            <w:fldChar w:fldCharType="separate"/>
          </w:r>
          <w:r>
            <w:t>23</w:t>
          </w:r>
          <w:r>
            <w:fldChar w:fldCharType="end"/>
          </w:r>
          <w:r>
            <w:fldChar w:fldCharType="end"/>
          </w:r>
        </w:p>
        <w:p w14:paraId="1761D9D2">
          <w:pPr>
            <w:pStyle w:val="10"/>
            <w:rPr>
              <w:kern w:val="2"/>
              <w:sz w:val="21"/>
            </w:rPr>
          </w:pPr>
          <w:r>
            <w:fldChar w:fldCharType="begin"/>
          </w:r>
          <w:r>
            <w:instrText xml:space="preserve"> HYPERLINK \l "_Toc85835965" </w:instrText>
          </w:r>
          <w:r>
            <w:fldChar w:fldCharType="separate"/>
          </w:r>
          <w:r>
            <w:rPr>
              <w:rStyle w:val="14"/>
              <w:rFonts w:hint="eastAsia"/>
            </w:rPr>
            <w:t>五十三、关于对违纪违规的报考人员有哪些处理方式？</w:t>
          </w:r>
          <w:r>
            <w:tab/>
          </w:r>
          <w:r>
            <w:fldChar w:fldCharType="begin"/>
          </w:r>
          <w:r>
            <w:instrText xml:space="preserve"> PAGEREF _Toc85835965 \h </w:instrText>
          </w:r>
          <w:r>
            <w:fldChar w:fldCharType="separate"/>
          </w:r>
          <w:r>
            <w:t>23</w:t>
          </w:r>
          <w:r>
            <w:fldChar w:fldCharType="end"/>
          </w:r>
          <w:r>
            <w:fldChar w:fldCharType="end"/>
          </w:r>
        </w:p>
        <w:p w14:paraId="15458E1D">
          <w:pPr>
            <w:ind w:firstLine="397"/>
          </w:pPr>
          <w:r>
            <w:fldChar w:fldCharType="end"/>
          </w:r>
        </w:p>
      </w:sdtContent>
    </w:sdt>
    <w:p w14:paraId="6CDDEE6D">
      <w:pPr>
        <w:ind w:firstLine="605"/>
        <w:jc w:val="center"/>
        <w:rPr>
          <w:rFonts w:ascii="华文中宋" w:hAnsi="华文中宋" w:eastAsia="华文中宋"/>
          <w:b/>
          <w:sz w:val="32"/>
          <w:szCs w:val="32"/>
        </w:rPr>
      </w:pPr>
      <w:r>
        <w:rPr>
          <w:rFonts w:hint="eastAsia" w:ascii="华文中宋" w:hAnsi="华文中宋" w:eastAsia="华文中宋"/>
          <w:b/>
          <w:sz w:val="32"/>
          <w:szCs w:val="32"/>
        </w:rPr>
        <w:t>报考指南</w:t>
      </w:r>
    </w:p>
    <w:p w14:paraId="4DD5EC09">
      <w:pPr>
        <w:ind w:firstLine="569"/>
        <w:rPr>
          <w:rFonts w:ascii="仿宋" w:hAnsi="仿宋" w:eastAsia="仿宋"/>
          <w:b/>
          <w:sz w:val="30"/>
          <w:szCs w:val="30"/>
        </w:rPr>
      </w:pPr>
    </w:p>
    <w:p w14:paraId="45F7E668">
      <w:pPr>
        <w:pStyle w:val="3"/>
        <w:ind w:firstLine="607"/>
      </w:pPr>
      <w:bookmarkStart w:id="0" w:name="_Toc85835903"/>
      <w:r>
        <w:rPr>
          <w:rFonts w:hint="eastAsia"/>
        </w:rPr>
        <w:t>一、如何查询招聘各环节信息?</w:t>
      </w:r>
      <w:bookmarkEnd w:id="0"/>
    </w:p>
    <w:p w14:paraId="42344D04">
      <w:pPr>
        <w:pStyle w:val="4"/>
        <w:ind w:firstLine="591" w:firstLineChars="197"/>
        <w:rPr>
          <w:rFonts w:ascii="仿宋" w:hAnsi="仿宋" w:eastAsia="仿宋"/>
          <w:sz w:val="30"/>
          <w:szCs w:val="30"/>
        </w:rPr>
      </w:pPr>
      <w:r>
        <w:rPr>
          <w:rFonts w:hint="eastAsia" w:ascii="仿宋" w:hAnsi="仿宋" w:eastAsia="仿宋"/>
          <w:sz w:val="30"/>
          <w:szCs w:val="30"/>
        </w:rPr>
        <w:t>昆明市2021年事业单位公开招聘工作人员公告、笔试成绩、面试成绩及综合成绩、拟聘人员公示等招聘信息均会在昆明市人力资源和社会保障网（</w:t>
      </w:r>
      <w:r>
        <w:rPr>
          <w:rFonts w:ascii="仿宋" w:hAnsi="仿宋" w:eastAsia="仿宋"/>
          <w:sz w:val="30"/>
          <w:szCs w:val="30"/>
        </w:rPr>
        <w:t>http://rsj.km.gov.cn</w:t>
      </w:r>
      <w:r>
        <w:rPr>
          <w:rFonts w:hint="eastAsia" w:ascii="仿宋" w:hAnsi="仿宋" w:eastAsia="仿宋"/>
          <w:sz w:val="30"/>
          <w:szCs w:val="30"/>
        </w:rPr>
        <w:t>）上发布。</w:t>
      </w:r>
    </w:p>
    <w:p w14:paraId="54A89FB0">
      <w:pPr>
        <w:pStyle w:val="4"/>
        <w:ind w:firstLine="591" w:firstLineChars="197"/>
        <w:rPr>
          <w:rFonts w:ascii="仿宋" w:hAnsi="仿宋" w:eastAsia="仿宋"/>
          <w:sz w:val="30"/>
          <w:szCs w:val="30"/>
        </w:rPr>
      </w:pPr>
      <w:r>
        <w:rPr>
          <w:rFonts w:hint="eastAsia" w:ascii="仿宋" w:hAnsi="仿宋" w:eastAsia="仿宋"/>
          <w:sz w:val="30"/>
          <w:szCs w:val="30"/>
        </w:rPr>
        <w:t>笔试具体时间及地点以准考证为准。</w:t>
      </w:r>
    </w:p>
    <w:p w14:paraId="527B54F6">
      <w:pPr>
        <w:pStyle w:val="4"/>
        <w:ind w:firstLine="591" w:firstLineChars="197"/>
        <w:rPr>
          <w:rFonts w:ascii="仿宋" w:hAnsi="仿宋" w:eastAsia="仿宋"/>
          <w:sz w:val="30"/>
          <w:szCs w:val="30"/>
        </w:rPr>
      </w:pPr>
      <w:r>
        <w:rPr>
          <w:rFonts w:hint="eastAsia" w:ascii="仿宋" w:hAnsi="仿宋" w:eastAsia="仿宋"/>
          <w:sz w:val="30"/>
          <w:szCs w:val="30"/>
        </w:rPr>
        <w:t>资格复审、面试、考察、体检时间和地点等笔试结束后续招聘信息均由招聘单位主管部门、招聘单位在部门官网上发布或以其他适当方式通知。</w:t>
      </w:r>
    </w:p>
    <w:p w14:paraId="7C84D142">
      <w:pPr>
        <w:pStyle w:val="3"/>
        <w:ind w:firstLine="607"/>
      </w:pPr>
      <w:bookmarkStart w:id="1" w:name="_Toc85835904"/>
      <w:r>
        <w:rPr>
          <w:rFonts w:hint="eastAsia"/>
        </w:rPr>
        <w:t>二、招聘公告发布后招聘计划还会变化吗？</w:t>
      </w:r>
      <w:bookmarkEnd w:id="1"/>
    </w:p>
    <w:p w14:paraId="57DD74C2">
      <w:pPr>
        <w:pStyle w:val="11"/>
        <w:widowControl/>
        <w:shd w:val="clear" w:color="auto" w:fill="FFFFFF"/>
        <w:spacing w:beforeAutospacing="0" w:afterAutospacing="0" w:line="600" w:lineRule="atLeast"/>
        <w:ind w:firstLine="450" w:firstLineChars="150"/>
        <w:textAlignment w:val="baseline"/>
        <w:rPr>
          <w:rFonts w:ascii="仿宋" w:hAnsi="仿宋" w:eastAsia="仿宋"/>
          <w:sz w:val="30"/>
          <w:szCs w:val="30"/>
        </w:rPr>
      </w:pPr>
      <w:r>
        <w:rPr>
          <w:rFonts w:hint="eastAsia" w:ascii="仿宋" w:hAnsi="仿宋" w:eastAsia="仿宋"/>
          <w:sz w:val="30"/>
          <w:szCs w:val="30"/>
        </w:rPr>
        <w:t>自公告发布之日起至正式报名前，招聘计划数不会有变化。报名结束后根据报名人数，开展笔试的岗位，每个岗位招聘计划数与通过资格审查报名人数达不到1:3比例的，以及免笔试的岗位，每个岗位招聘计划数与通过资格审查报名人数达不到1：2或1:3比例的，将相应递减招聘人数或取消该招聘岗位。递减招聘人数后仍未达到比例的，取消该岗位。高层次人才岗位或紧缺专业岗位，经批准后，可降低开考比例。递减招聘人数或取消招聘岗位的信息会在昆明市人力资源和社会保障网上公告。</w:t>
      </w:r>
    </w:p>
    <w:p w14:paraId="3589B526">
      <w:pPr>
        <w:pStyle w:val="3"/>
        <w:ind w:firstLine="607"/>
      </w:pPr>
      <w:bookmarkStart w:id="2" w:name="_Toc85835905"/>
      <w:r>
        <w:rPr>
          <w:rFonts w:hint="eastAsia"/>
        </w:rPr>
        <w:t>三、报名时应注意哪些事项？</w:t>
      </w:r>
      <w:bookmarkEnd w:id="2"/>
    </w:p>
    <w:p w14:paraId="7746F488">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1.了解拟报考岗位工作地的地理、人文环境，经济社会发展等情况。</w:t>
      </w:r>
    </w:p>
    <w:p w14:paraId="69424135">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 xml:space="preserve">2.自《招聘公告》发布之日起至正式报名前，《招聘岗位计划表》可能会根据岗位条件变动作出调整，对调整部分将会发布公告，请各位报考人员在正式报名前关注昆明市人力资源和社会保障网动态，对照岗位要求选择适合自己的岗位。  </w:t>
      </w:r>
    </w:p>
    <w:p w14:paraId="016508C9">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3.为防止报考失误，报考人员应仔细阅读《招聘公告》及相关文件，熟悉事业单位公开招聘的相关政策。选择与自己条件相符的岗位。</w:t>
      </w:r>
    </w:p>
    <w:p w14:paraId="7C239828">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4.事业单位招聘工作主管机构不对报名者的报名信息进行维护，请报考人员仔细校对报名信息，如实填报，填报不真实或填报错误的，资格审查将无法通过。</w:t>
      </w:r>
    </w:p>
    <w:p w14:paraId="26E73E84">
      <w:pPr>
        <w:pStyle w:val="11"/>
        <w:widowControl/>
        <w:spacing w:beforeAutospacing="0" w:afterAutospacing="0"/>
        <w:ind w:firstLine="567"/>
        <w:rPr>
          <w:rFonts w:ascii="仿宋" w:hAnsi="仿宋" w:eastAsia="仿宋"/>
          <w:b/>
          <w:color w:val="000000"/>
          <w:kern w:val="2"/>
          <w:sz w:val="30"/>
          <w:szCs w:val="30"/>
        </w:rPr>
      </w:pPr>
      <w:r>
        <w:rPr>
          <w:rFonts w:hint="eastAsia" w:ascii="仿宋" w:hAnsi="仿宋" w:eastAsia="仿宋" w:cs="宋体"/>
          <w:color w:val="000000"/>
          <w:sz w:val="30"/>
          <w:szCs w:val="30"/>
        </w:rPr>
        <w:t>5.通过报名资格审查的人员，完成缴费才算报名成功。</w:t>
      </w:r>
    </w:p>
    <w:p w14:paraId="68F7AE8B">
      <w:pPr>
        <w:pStyle w:val="3"/>
        <w:ind w:firstLine="607"/>
      </w:pPr>
      <w:bookmarkStart w:id="3" w:name="_Toc85835906"/>
      <w:r>
        <w:rPr>
          <w:rFonts w:hint="eastAsia"/>
        </w:rPr>
        <w:t>四、事业单位在职在编人员是否可以报考？</w:t>
      </w:r>
      <w:bookmarkEnd w:id="3"/>
    </w:p>
    <w:p w14:paraId="146B64BA">
      <w:pPr>
        <w:pStyle w:val="11"/>
        <w:widowControl/>
        <w:spacing w:beforeAutospacing="0" w:afterAutospacing="0"/>
        <w:ind w:firstLine="567"/>
        <w:rPr>
          <w:rFonts w:ascii="仿宋" w:hAnsi="仿宋" w:eastAsia="仿宋" w:cs="宋体"/>
          <w:color w:val="000000"/>
          <w:kern w:val="2"/>
          <w:sz w:val="30"/>
          <w:szCs w:val="30"/>
        </w:rPr>
      </w:pPr>
      <w:r>
        <w:rPr>
          <w:rFonts w:hint="eastAsia" w:ascii="仿宋" w:hAnsi="仿宋" w:eastAsia="仿宋" w:cs="宋体"/>
          <w:color w:val="000000"/>
          <w:kern w:val="2"/>
          <w:sz w:val="30"/>
          <w:szCs w:val="30"/>
        </w:rPr>
        <w:t>事业单位在职在编人员不在本次公开招聘范围内。若在报名开始之日前已与原就职的事业单位解除聘用合同的人员，可以报考。</w:t>
      </w:r>
    </w:p>
    <w:p w14:paraId="11C743BD">
      <w:pPr>
        <w:pStyle w:val="3"/>
        <w:ind w:firstLine="607"/>
      </w:pPr>
      <w:bookmarkStart w:id="4" w:name="_Toc85835907"/>
      <w:r>
        <w:rPr>
          <w:rFonts w:hint="eastAsia"/>
        </w:rPr>
        <w:t>五、现役军人、在读非应届高校毕业生是否可以报考？</w:t>
      </w:r>
      <w:bookmarkEnd w:id="4"/>
    </w:p>
    <w:p w14:paraId="5642D10A">
      <w:pPr>
        <w:pStyle w:val="11"/>
        <w:widowControl/>
        <w:spacing w:beforeAutospacing="0" w:afterAutospacing="0"/>
        <w:ind w:firstLine="567"/>
        <w:rPr>
          <w:rFonts w:ascii="仿宋" w:hAnsi="仿宋" w:eastAsia="仿宋" w:cs="宋体"/>
          <w:strike/>
          <w:color w:val="FF0000"/>
          <w:kern w:val="2"/>
          <w:sz w:val="30"/>
          <w:szCs w:val="30"/>
          <w:u w:val="single"/>
        </w:rPr>
      </w:pPr>
      <w:r>
        <w:rPr>
          <w:rFonts w:hint="eastAsia" w:ascii="仿宋" w:hAnsi="仿宋" w:eastAsia="仿宋" w:cs="宋体"/>
          <w:color w:val="000000"/>
          <w:kern w:val="2"/>
          <w:sz w:val="30"/>
          <w:szCs w:val="30"/>
        </w:rPr>
        <w:t>报名时属现役军人、在读的非应届高校毕业生不能报考。例如在读的博士研究生不得以硕士或本科毕业证书报考；在读的全日制硕士研究生不得以本科毕业证书报考,以此类推。</w:t>
      </w:r>
    </w:p>
    <w:p w14:paraId="10E6AE20">
      <w:pPr>
        <w:pStyle w:val="3"/>
        <w:ind w:firstLine="607"/>
      </w:pPr>
      <w:bookmarkStart w:id="5" w:name="_Toc85835908"/>
      <w:r>
        <w:rPr>
          <w:rFonts w:hint="eastAsia"/>
        </w:rPr>
        <w:t>六、非全日制教育形式的毕业生是否可以报考？</w:t>
      </w:r>
      <w:bookmarkEnd w:id="5"/>
    </w:p>
    <w:p w14:paraId="0389C08C">
      <w:pPr>
        <w:pStyle w:val="11"/>
        <w:widowControl/>
        <w:spacing w:beforeAutospacing="0" w:afterAutospacing="0"/>
        <w:ind w:firstLine="567"/>
        <w:rPr>
          <w:rFonts w:ascii="仿宋" w:hAnsi="仿宋" w:eastAsia="仿宋" w:cs="宋体"/>
          <w:color w:val="000000"/>
          <w:kern w:val="2"/>
          <w:sz w:val="30"/>
          <w:szCs w:val="30"/>
        </w:rPr>
      </w:pPr>
      <w:r>
        <w:rPr>
          <w:rFonts w:hint="eastAsia" w:ascii="仿宋" w:hAnsi="仿宋" w:eastAsia="仿宋" w:cs="宋体"/>
          <w:color w:val="000000"/>
          <w:kern w:val="2"/>
          <w:sz w:val="30"/>
          <w:szCs w:val="30"/>
        </w:rPr>
        <w:t>各招聘单位不得将毕业院校、国（境）外学习经历、学习方式（全日制和非全日制）作为限制性条件，所以非普通高等院校全日制学历教育的其他国民教育形式（自学考试、成人教育、网络教育、夜大、电大等）毕业生取得相应证书后，符合岗位资格条件要求的，可以报考。</w:t>
      </w:r>
    </w:p>
    <w:p w14:paraId="7A0A8315">
      <w:pPr>
        <w:pStyle w:val="3"/>
        <w:ind w:firstLine="607"/>
      </w:pPr>
      <w:bookmarkStart w:id="6" w:name="_Toc85835909"/>
      <w:r>
        <w:rPr>
          <w:rFonts w:hint="eastAsia"/>
        </w:rPr>
        <w:t>七、持有党校、军校等部门颁发的学历、专业、结业等证书，是否可以报考？</w:t>
      </w:r>
      <w:bookmarkEnd w:id="6"/>
    </w:p>
    <w:p w14:paraId="61D081B8">
      <w:pPr>
        <w:pStyle w:val="11"/>
        <w:widowControl/>
        <w:spacing w:beforeAutospacing="0" w:afterAutospacing="0"/>
        <w:ind w:firstLine="567"/>
        <w:rPr>
          <w:rFonts w:ascii="仿宋" w:hAnsi="仿宋" w:eastAsia="仿宋" w:cs="宋体"/>
          <w:color w:val="000000"/>
          <w:kern w:val="2"/>
          <w:sz w:val="30"/>
          <w:szCs w:val="30"/>
        </w:rPr>
      </w:pPr>
      <w:r>
        <w:rPr>
          <w:rFonts w:hint="eastAsia" w:ascii="仿宋" w:hAnsi="仿宋" w:eastAsia="仿宋" w:cs="宋体"/>
          <w:color w:val="000000"/>
          <w:kern w:val="2"/>
          <w:sz w:val="30"/>
          <w:szCs w:val="30"/>
        </w:rPr>
        <w:t>各级各类党校颁发的“学历”证书、各级各类军校未经地方教育行政主管部门批准自行面向地方学员颁发的学历、未经国家教育行政主管部门批准的远程教育学历、各类学校颁发的“专业证书”、“学业证书”、“结业证书”和不具备高等教育资格的各类单位颁发的“相当于大专毕业”的证书等，均不属于国民教育毕业证书。</w:t>
      </w:r>
    </w:p>
    <w:p w14:paraId="1595687F">
      <w:pPr>
        <w:pStyle w:val="3"/>
        <w:ind w:firstLine="607"/>
      </w:pPr>
      <w:bookmarkStart w:id="7" w:name="_Toc85835910"/>
      <w:r>
        <w:rPr>
          <w:rFonts w:hint="eastAsia"/>
        </w:rPr>
        <w:t>八、不得报考人员中，“参加其他各类事业单位招聘已进入聘用手续办理环节的人员”如何理解？</w:t>
      </w:r>
      <w:bookmarkEnd w:id="7"/>
    </w:p>
    <w:p w14:paraId="7065C9CE">
      <w:pPr>
        <w:pStyle w:val="11"/>
        <w:widowControl/>
        <w:spacing w:beforeAutospacing="0" w:afterAutospacing="0"/>
        <w:ind w:firstLine="567"/>
        <w:rPr>
          <w:rFonts w:ascii="仿宋" w:hAnsi="仿宋" w:eastAsia="仿宋" w:cs="宋体"/>
          <w:color w:val="000000"/>
          <w:kern w:val="2"/>
          <w:sz w:val="30"/>
          <w:szCs w:val="30"/>
        </w:rPr>
      </w:pPr>
      <w:r>
        <w:rPr>
          <w:rFonts w:hint="eastAsia" w:ascii="仿宋" w:hAnsi="仿宋" w:eastAsia="仿宋" w:cs="宋体"/>
          <w:color w:val="000000"/>
          <w:kern w:val="2"/>
          <w:sz w:val="30"/>
          <w:szCs w:val="30"/>
        </w:rPr>
        <w:t>这类人员指除了参加本次招聘外，还参加了其他各级各类事业单位公开招聘，虽还未正式入编入职，但目前已进入拟聘用公示环节或已办理聘用手续的人员。</w:t>
      </w:r>
    </w:p>
    <w:p w14:paraId="24D5FBB5">
      <w:pPr>
        <w:pStyle w:val="3"/>
        <w:ind w:firstLine="607"/>
      </w:pPr>
      <w:bookmarkStart w:id="8" w:name="_Toc85835911"/>
      <w:r>
        <w:rPr>
          <w:rFonts w:hint="eastAsia"/>
        </w:rPr>
        <w:t>九、公开招聘聘用后即构成回避关系的岗位主要是什么？</w:t>
      </w:r>
      <w:bookmarkEnd w:id="8"/>
    </w:p>
    <w:p w14:paraId="0EFFB5A4">
      <w:pPr>
        <w:shd w:val="clear" w:color="auto" w:fill="FFFFFF"/>
        <w:spacing w:line="301" w:lineRule="atLeast"/>
        <w:ind w:firstLine="567"/>
        <w:rPr>
          <w:rFonts w:ascii="仿宋" w:hAnsi="仿宋" w:eastAsia="仿宋" w:cs="宋体"/>
          <w:color w:val="000000"/>
          <w:sz w:val="30"/>
          <w:szCs w:val="30"/>
        </w:rPr>
      </w:pPr>
      <w:r>
        <w:rPr>
          <w:rFonts w:hint="eastAsia" w:ascii="仿宋" w:hAnsi="仿宋" w:eastAsia="仿宋" w:cs="宋体"/>
          <w:color w:val="000000"/>
          <w:sz w:val="30"/>
          <w:szCs w:val="30"/>
        </w:rPr>
        <w:t>事业单位公开招聘实行回避制度，按照《事业单位人员管理回避规定》，</w:t>
      </w:r>
      <w:r>
        <w:rPr>
          <w:rFonts w:ascii="仿宋" w:hAnsi="仿宋" w:eastAsia="仿宋" w:cs="宋体"/>
          <w:color w:val="000000"/>
          <w:sz w:val="30"/>
          <w:szCs w:val="30"/>
        </w:rPr>
        <w:t>事业单位工作人员凡有下列亲属关系的，不得在同一事业单位聘用至具有直接上下级领导关系的管理岗位，不得在其中一方担任领导人员的事业单位聘用至从事组织（人事）、纪检监察、审计、财务工作的岗位，也不得聘用至双方直接隶属于同一领导人员的从事组织（人事）、纪检监察、审计、财务工作的内设机构正职岗位：</w:t>
      </w:r>
    </w:p>
    <w:p w14:paraId="583AD3F3">
      <w:pPr>
        <w:widowControl/>
        <w:shd w:val="clear" w:color="auto" w:fill="FFFFFF"/>
        <w:spacing w:line="301" w:lineRule="atLeast"/>
        <w:ind w:firstLine="567"/>
        <w:jc w:val="left"/>
        <w:rPr>
          <w:rFonts w:ascii="仿宋" w:hAnsi="仿宋" w:eastAsia="仿宋" w:cs="宋体"/>
          <w:color w:val="000000"/>
          <w:sz w:val="30"/>
          <w:szCs w:val="30"/>
        </w:rPr>
      </w:pPr>
      <w:r>
        <w:rPr>
          <w:rFonts w:hint="eastAsia" w:ascii="仿宋" w:hAnsi="仿宋" w:eastAsia="仿宋" w:cs="宋体"/>
          <w:color w:val="000000"/>
          <w:sz w:val="30"/>
          <w:szCs w:val="30"/>
        </w:rPr>
        <w:t>1.</w:t>
      </w:r>
      <w:r>
        <w:rPr>
          <w:rFonts w:ascii="仿宋" w:hAnsi="仿宋" w:eastAsia="仿宋" w:cs="宋体"/>
          <w:color w:val="000000"/>
          <w:sz w:val="30"/>
          <w:szCs w:val="30"/>
        </w:rPr>
        <w:t>夫妻关系；</w:t>
      </w:r>
    </w:p>
    <w:p w14:paraId="3D87FFCD">
      <w:pPr>
        <w:widowControl/>
        <w:shd w:val="clear" w:color="auto" w:fill="FFFFFF"/>
        <w:spacing w:line="301" w:lineRule="atLeast"/>
        <w:ind w:firstLine="567"/>
        <w:jc w:val="left"/>
        <w:rPr>
          <w:rFonts w:ascii="仿宋" w:hAnsi="仿宋" w:eastAsia="仿宋" w:cs="宋体"/>
          <w:color w:val="000000"/>
          <w:sz w:val="30"/>
          <w:szCs w:val="30"/>
        </w:rPr>
      </w:pPr>
      <w:r>
        <w:rPr>
          <w:rFonts w:hint="eastAsia" w:ascii="仿宋" w:hAnsi="仿宋" w:eastAsia="仿宋" w:cs="宋体"/>
          <w:color w:val="000000"/>
          <w:sz w:val="30"/>
          <w:szCs w:val="30"/>
        </w:rPr>
        <w:t>2.</w:t>
      </w:r>
      <w:r>
        <w:rPr>
          <w:rFonts w:ascii="仿宋" w:hAnsi="仿宋" w:eastAsia="仿宋" w:cs="宋体"/>
          <w:color w:val="000000"/>
          <w:sz w:val="30"/>
          <w:szCs w:val="30"/>
        </w:rPr>
        <w:t>直系血亲关系，包括祖父母、外祖父母、父母、子女、孙子女、外孙子女；</w:t>
      </w:r>
    </w:p>
    <w:p w14:paraId="79C6A4C8">
      <w:pPr>
        <w:widowControl/>
        <w:shd w:val="clear" w:color="auto" w:fill="FFFFFF"/>
        <w:spacing w:line="301" w:lineRule="atLeast"/>
        <w:ind w:firstLine="567"/>
        <w:jc w:val="left"/>
        <w:rPr>
          <w:rFonts w:ascii="仿宋" w:hAnsi="仿宋" w:eastAsia="仿宋" w:cs="宋体"/>
          <w:color w:val="000000"/>
          <w:sz w:val="30"/>
          <w:szCs w:val="30"/>
        </w:rPr>
      </w:pPr>
      <w:r>
        <w:rPr>
          <w:rFonts w:hint="eastAsia" w:ascii="仿宋" w:hAnsi="仿宋" w:eastAsia="仿宋" w:cs="宋体"/>
          <w:color w:val="000000"/>
          <w:sz w:val="30"/>
          <w:szCs w:val="30"/>
        </w:rPr>
        <w:t>3.</w:t>
      </w:r>
      <w:r>
        <w:rPr>
          <w:rFonts w:ascii="仿宋" w:hAnsi="仿宋" w:eastAsia="仿宋" w:cs="宋体"/>
          <w:color w:val="000000"/>
          <w:sz w:val="30"/>
          <w:szCs w:val="30"/>
        </w:rPr>
        <w:t>三代以内旁系血亲关系，包括叔伯姑舅姨、兄弟姐妹、堂兄弟姐妹、表兄弟姐妹、侄子女、甥子女；</w:t>
      </w:r>
    </w:p>
    <w:p w14:paraId="16DE68BF">
      <w:pPr>
        <w:widowControl/>
        <w:shd w:val="clear" w:color="auto" w:fill="FFFFFF"/>
        <w:spacing w:line="301" w:lineRule="atLeast"/>
        <w:ind w:firstLine="567"/>
        <w:jc w:val="left"/>
        <w:rPr>
          <w:rFonts w:ascii="仿宋" w:hAnsi="仿宋" w:eastAsia="仿宋" w:cs="宋体"/>
          <w:color w:val="000000"/>
          <w:sz w:val="30"/>
          <w:szCs w:val="30"/>
        </w:rPr>
      </w:pPr>
      <w:r>
        <w:rPr>
          <w:rFonts w:hint="eastAsia" w:ascii="仿宋" w:hAnsi="仿宋" w:eastAsia="仿宋" w:cs="宋体"/>
          <w:color w:val="000000"/>
          <w:sz w:val="30"/>
          <w:szCs w:val="30"/>
        </w:rPr>
        <w:t>4.</w:t>
      </w:r>
      <w:r>
        <w:rPr>
          <w:rFonts w:ascii="仿宋" w:hAnsi="仿宋" w:eastAsia="仿宋" w:cs="宋体"/>
          <w:color w:val="000000"/>
          <w:sz w:val="30"/>
          <w:szCs w:val="30"/>
        </w:rPr>
        <w:t>近姻亲关系，包括配偶的父母、配偶的兄弟姐妹及其配偶、子女的配偶及子女配偶的父母、三代以内旁系血亲的配偶；</w:t>
      </w:r>
    </w:p>
    <w:p w14:paraId="0EF179E7">
      <w:pPr>
        <w:widowControl/>
        <w:shd w:val="clear" w:color="auto" w:fill="FFFFFF"/>
        <w:spacing w:line="301" w:lineRule="atLeast"/>
        <w:ind w:firstLine="567"/>
        <w:jc w:val="left"/>
        <w:rPr>
          <w:rFonts w:ascii="仿宋" w:hAnsi="仿宋" w:eastAsia="仿宋" w:cs="宋体"/>
          <w:color w:val="000000"/>
          <w:sz w:val="30"/>
          <w:szCs w:val="30"/>
        </w:rPr>
      </w:pPr>
      <w:r>
        <w:rPr>
          <w:rFonts w:hint="eastAsia" w:ascii="仿宋" w:hAnsi="仿宋" w:eastAsia="仿宋" w:cs="宋体"/>
          <w:color w:val="000000"/>
          <w:sz w:val="30"/>
          <w:szCs w:val="30"/>
        </w:rPr>
        <w:t>5.</w:t>
      </w:r>
      <w:r>
        <w:rPr>
          <w:rFonts w:ascii="仿宋" w:hAnsi="仿宋" w:eastAsia="仿宋" w:cs="宋体"/>
          <w:color w:val="000000"/>
          <w:sz w:val="30"/>
          <w:szCs w:val="30"/>
        </w:rPr>
        <w:t>其他亲属关系，包括养父母子女、形成抚养关系的继父母子女及由此形成的直系血亲、三代以内旁系血亲和近姻亲关系。</w:t>
      </w:r>
    </w:p>
    <w:p w14:paraId="06E6B4E0">
      <w:pPr>
        <w:pStyle w:val="3"/>
        <w:ind w:firstLine="607"/>
      </w:pPr>
      <w:bookmarkStart w:id="9" w:name="_Toc85835912"/>
      <w:r>
        <w:rPr>
          <w:rFonts w:hint="eastAsia"/>
        </w:rPr>
        <w:t>十、一般人员报考年龄是如何规定的？</w:t>
      </w:r>
      <w:bookmarkEnd w:id="9"/>
    </w:p>
    <w:p w14:paraId="00B74101">
      <w:pPr>
        <w:ind w:firstLine="600" w:firstLineChars="200"/>
        <w:rPr>
          <w:rFonts w:ascii="仿宋" w:hAnsi="仿宋" w:eastAsia="仿宋" w:cs="宋体"/>
          <w:b/>
          <w:color w:val="000000"/>
          <w:sz w:val="30"/>
          <w:szCs w:val="30"/>
        </w:rPr>
      </w:pPr>
      <w:r>
        <w:rPr>
          <w:rFonts w:hint="eastAsia" w:ascii="仿宋" w:hAnsi="仿宋" w:eastAsia="仿宋" w:cs="宋体"/>
          <w:color w:val="000000"/>
          <w:sz w:val="30"/>
          <w:szCs w:val="30"/>
        </w:rPr>
        <w:t>年龄为35周岁及以下(以报名之日计算，即1985年11月15日以后出生)人员，符合一般招聘岗位的报考年龄规定。具有博士研究生学历以及岗位条件要求具有中级专业技术职称的可放宽到40周岁（1980年11月15日以后出生）；岗位条件要求具有高级职称的可放宽到50周岁（1970年11月15日以后出生）。若报考人员虽具有中级或高级专业技术职称资格，但岗位条件未明确要求的，年龄不予放宽。</w:t>
      </w:r>
    </w:p>
    <w:p w14:paraId="1631BC03">
      <w:pPr>
        <w:pStyle w:val="3"/>
        <w:ind w:firstLine="607"/>
      </w:pPr>
      <w:bookmarkStart w:id="10" w:name="_Toc85835913"/>
      <w:r>
        <w:rPr>
          <w:rFonts w:hint="eastAsia"/>
        </w:rPr>
        <w:t>十一、2021年留学回国人员应届毕业生毕业证书、学位证书如何要求？</w:t>
      </w:r>
      <w:bookmarkEnd w:id="10"/>
      <w:r>
        <w:t xml:space="preserve"> </w:t>
      </w:r>
    </w:p>
    <w:p w14:paraId="4F97E556">
      <w:pPr>
        <w:pStyle w:val="11"/>
        <w:widowControl/>
        <w:spacing w:beforeAutospacing="0" w:afterAutospacing="0"/>
        <w:ind w:firstLine="567"/>
        <w:rPr>
          <w:rFonts w:ascii="仿宋" w:hAnsi="仿宋" w:eastAsia="仿宋" w:cs="宋体"/>
          <w:color w:val="000000"/>
          <w:kern w:val="2"/>
          <w:sz w:val="30"/>
          <w:szCs w:val="30"/>
        </w:rPr>
      </w:pPr>
      <w:r>
        <w:rPr>
          <w:rFonts w:hint="eastAsia" w:ascii="仿宋" w:hAnsi="仿宋" w:eastAsia="仿宋" w:cs="宋体"/>
          <w:color w:val="000000"/>
          <w:kern w:val="2"/>
          <w:sz w:val="30"/>
          <w:szCs w:val="30"/>
        </w:rPr>
        <w:t>一般应在招聘单位资格复审时提供毕业证、学位证。若因特殊原因（非个人原因）不能在资格复审时提供的，需签订承诺书，但在招聘单位办理聘用手续时必须提供毕业证、学位证。</w:t>
      </w:r>
    </w:p>
    <w:p w14:paraId="08690CBD">
      <w:pPr>
        <w:pStyle w:val="3"/>
        <w:ind w:firstLine="607"/>
      </w:pPr>
      <w:bookmarkStart w:id="11" w:name="_Toc85835914"/>
      <w:r>
        <w:rPr>
          <w:rFonts w:hint="eastAsia"/>
        </w:rPr>
        <w:t>十二、毕业时间如何判定？</w:t>
      </w:r>
      <w:bookmarkEnd w:id="11"/>
    </w:p>
    <w:p w14:paraId="02B2E30D">
      <w:pPr>
        <w:ind w:firstLine="600" w:firstLineChars="200"/>
        <w:outlineLvl w:val="0"/>
        <w:rPr>
          <w:rFonts w:ascii="仿宋" w:hAnsi="仿宋" w:eastAsia="仿宋" w:cs="宋体"/>
          <w:color w:val="000000"/>
          <w:sz w:val="30"/>
          <w:szCs w:val="30"/>
        </w:rPr>
      </w:pPr>
      <w:bookmarkStart w:id="12" w:name="_Toc85835915"/>
      <w:r>
        <w:rPr>
          <w:rFonts w:hint="eastAsia" w:ascii="仿宋" w:hAnsi="仿宋" w:eastAsia="仿宋" w:cs="宋体"/>
          <w:color w:val="000000"/>
          <w:sz w:val="30"/>
          <w:szCs w:val="30"/>
        </w:rPr>
        <w:t>毕业时间以毕业证书的落款时间为准。</w:t>
      </w:r>
      <w:bookmarkEnd w:id="12"/>
    </w:p>
    <w:p w14:paraId="329A16B5">
      <w:pPr>
        <w:pStyle w:val="3"/>
        <w:ind w:firstLine="607"/>
      </w:pPr>
      <w:bookmarkStart w:id="13" w:name="_Toc85835916"/>
      <w:r>
        <w:rPr>
          <w:rFonts w:hint="eastAsia"/>
        </w:rPr>
        <w:t>十三、所学专业由什么证明材料予以证明？有多个学历，其多重的学历信息可否交叉使用？</w:t>
      </w:r>
      <w:bookmarkEnd w:id="13"/>
    </w:p>
    <w:p w14:paraId="06DB8E3F">
      <w:pPr>
        <w:ind w:firstLine="600" w:firstLineChars="200"/>
        <w:rPr>
          <w:rFonts w:ascii="仿宋" w:hAnsi="仿宋" w:eastAsia="仿宋" w:cs="宋体"/>
          <w:color w:val="000000"/>
          <w:sz w:val="30"/>
          <w:szCs w:val="30"/>
        </w:rPr>
      </w:pPr>
      <w:r>
        <w:rPr>
          <w:rFonts w:hint="eastAsia" w:ascii="仿宋" w:hAnsi="仿宋" w:eastAsia="仿宋" w:cs="宋体"/>
          <w:color w:val="000000"/>
          <w:sz w:val="30"/>
          <w:szCs w:val="30"/>
        </w:rPr>
        <w:t>考生报名时，有多个符合要求的学历证书（指毕业证书），只能以其中一份学历证书作为报名及资格审查、资格复审的统一依据，不能交叉使用。“所学专业”由学历证书（也就是毕业证书）予以证明，与学位证书无关。由于每一份学历证书都明确标识了毕业院校、专业、毕业时间、学历性质等内容，资格复审阶段审核单位将对与学历有关的信息采取一致性核验（即只对一份学历证书进行校核），所以报考人员在报名时，对于“毕业院校”、“毕业时间”、“学历”、“学历性质”、“学位”、“所学专业”等信息的填写必须符合真实情况并符合岗位要求的一份学历或学位证明的信息，同时须保持前后一致，多个学历证书间的学历信息不能交叉使用。</w:t>
      </w:r>
    </w:p>
    <w:p w14:paraId="7B135837">
      <w:pPr>
        <w:ind w:firstLine="750" w:firstLineChars="250"/>
        <w:rPr>
          <w:rFonts w:ascii="仿宋" w:hAnsi="仿宋" w:eastAsia="仿宋" w:cs="宋体"/>
          <w:color w:val="000000"/>
          <w:sz w:val="30"/>
          <w:szCs w:val="30"/>
        </w:rPr>
      </w:pPr>
      <w:r>
        <w:rPr>
          <w:rFonts w:hint="eastAsia" w:ascii="仿宋" w:hAnsi="仿宋" w:eastAsia="仿宋" w:cs="宋体"/>
          <w:color w:val="000000"/>
          <w:sz w:val="30"/>
          <w:szCs w:val="30"/>
        </w:rPr>
        <w:t>教育部办公厅关于规范高等学校学历证书有关事项的通知（教学厅函﹝2014﹞14号)规定：高等学校颁发的辅修专业证书与学历证书配合使用，一般不单独作为学历证书使用。所以单独的辅修专业证书不能作为“所学专业”的证明材料。</w:t>
      </w:r>
    </w:p>
    <w:p w14:paraId="7B5483CB">
      <w:pPr>
        <w:pStyle w:val="3"/>
        <w:ind w:firstLine="607"/>
      </w:pPr>
      <w:bookmarkStart w:id="14" w:name="_Toc85835917"/>
      <w:r>
        <w:rPr>
          <w:rFonts w:hint="eastAsia"/>
        </w:rPr>
        <w:t>十四、报名时如何判定所学专业是否满足岗位专业要求？</w:t>
      </w:r>
      <w:bookmarkEnd w:id="14"/>
    </w:p>
    <w:p w14:paraId="3989CA5E">
      <w:pPr>
        <w:ind w:firstLine="567"/>
        <w:rPr>
          <w:rFonts w:ascii="仿宋" w:hAnsi="仿宋" w:eastAsia="仿宋" w:cs="宋体"/>
          <w:color w:val="000000"/>
          <w:sz w:val="30"/>
          <w:szCs w:val="30"/>
        </w:rPr>
      </w:pPr>
      <w:r>
        <w:rPr>
          <w:rFonts w:hint="eastAsia" w:ascii="仿宋" w:hAnsi="仿宋" w:eastAsia="仿宋" w:cs="宋体"/>
          <w:color w:val="000000"/>
          <w:sz w:val="30"/>
          <w:szCs w:val="30"/>
        </w:rPr>
        <w:t>专业目录参照教育主管部门下发的《普通高等学校高等职业教育（专科）专业目录》《普通高等学校本科专业目录》《研究生学位授予和人才培养学科目录》。</w:t>
      </w:r>
    </w:p>
    <w:p w14:paraId="454415D8">
      <w:pPr>
        <w:ind w:firstLine="567"/>
        <w:rPr>
          <w:rFonts w:ascii="仿宋" w:hAnsi="仿宋" w:eastAsia="仿宋" w:cs="宋体"/>
          <w:color w:val="000000"/>
          <w:sz w:val="30"/>
          <w:szCs w:val="30"/>
        </w:rPr>
      </w:pPr>
      <w:r>
        <w:rPr>
          <w:rFonts w:hint="eastAsia" w:ascii="仿宋" w:hAnsi="仿宋" w:eastAsia="仿宋" w:cs="宋体"/>
          <w:color w:val="000000"/>
          <w:sz w:val="30"/>
          <w:szCs w:val="30"/>
        </w:rPr>
        <w:t>所提供的教育部专业目录链接，仅供参考，请考生自行仔细查询教育主管部门网站。</w:t>
      </w:r>
    </w:p>
    <w:p w14:paraId="1873E647">
      <w:pPr>
        <w:ind w:firstLine="567"/>
        <w:rPr>
          <w:rFonts w:ascii="仿宋" w:hAnsi="仿宋" w:eastAsia="仿宋" w:cs="宋体"/>
          <w:color w:val="000000"/>
          <w:sz w:val="30"/>
          <w:szCs w:val="30"/>
        </w:rPr>
      </w:pPr>
      <w:r>
        <w:rPr>
          <w:rFonts w:hint="eastAsia" w:ascii="仿宋" w:hAnsi="仿宋" w:eastAsia="仿宋" w:cs="宋体"/>
          <w:color w:val="000000"/>
          <w:sz w:val="30"/>
          <w:szCs w:val="30"/>
        </w:rPr>
        <w:t>如果岗位只限制了学科门类“X学”，则此学科门类下的所有学科均符合岗位要求；如果表述有“等相关专业”，则通过人工审核确定所提交的专业信息是否符合岗位要求。</w:t>
      </w:r>
    </w:p>
    <w:p w14:paraId="0278E617">
      <w:pPr>
        <w:ind w:firstLine="567"/>
        <w:rPr>
          <w:rFonts w:ascii="仿宋" w:hAnsi="仿宋" w:eastAsia="仿宋" w:cs="宋体"/>
          <w:color w:val="000000"/>
          <w:sz w:val="30"/>
          <w:szCs w:val="30"/>
        </w:rPr>
      </w:pPr>
      <w:r>
        <w:rPr>
          <w:rFonts w:hint="eastAsia" w:ascii="仿宋" w:hAnsi="仿宋" w:eastAsia="仿宋" w:cs="宋体"/>
          <w:color w:val="000000"/>
          <w:sz w:val="30"/>
          <w:szCs w:val="30"/>
        </w:rPr>
        <w:t>如果学历条件为“本科及以上”的岗位，专业目录仅设置了本科专业目录，则硕士研究生及以上学历人员的专业通过人工审核对比本科专业进行审核确定。</w:t>
      </w:r>
    </w:p>
    <w:p w14:paraId="46CEB66B">
      <w:pPr>
        <w:ind w:firstLine="567"/>
        <w:rPr>
          <w:rFonts w:ascii="仿宋" w:hAnsi="仿宋" w:eastAsia="仿宋" w:cs="宋体"/>
          <w:color w:val="000000"/>
          <w:sz w:val="30"/>
          <w:szCs w:val="30"/>
        </w:rPr>
      </w:pPr>
      <w:r>
        <w:rPr>
          <w:rFonts w:hint="eastAsia" w:ascii="仿宋" w:hAnsi="仿宋" w:eastAsia="仿宋" w:cs="宋体"/>
          <w:color w:val="000000"/>
          <w:sz w:val="30"/>
          <w:szCs w:val="30"/>
        </w:rPr>
        <w:t>取得硕士研究生学历、国（境）外学历的应聘人员，以及毕业证专业未纳入专业目录、专业目录名称变更等而对专业限制有异议的报考人员，可向所报考的招聘单位(主管部门)提交相关证明材料，申请对报名资格进行复核(联系方式见招聘单位《岗位计划表》)。</w:t>
      </w:r>
    </w:p>
    <w:p w14:paraId="1AF216FE">
      <w:pPr>
        <w:pStyle w:val="11"/>
        <w:widowControl/>
        <w:spacing w:beforeAutospacing="0" w:afterAutospacing="0"/>
        <w:ind w:firstLine="567"/>
        <w:rPr>
          <w:rFonts w:ascii="仿宋" w:hAnsi="仿宋" w:eastAsia="仿宋" w:cs="宋体"/>
          <w:color w:val="000000"/>
          <w:kern w:val="2"/>
          <w:sz w:val="30"/>
          <w:szCs w:val="30"/>
        </w:rPr>
      </w:pPr>
      <w:r>
        <w:rPr>
          <w:rFonts w:hint="eastAsia" w:ascii="仿宋" w:hAnsi="仿宋" w:eastAsia="仿宋" w:cs="宋体"/>
          <w:color w:val="000000"/>
          <w:kern w:val="2"/>
          <w:sz w:val="30"/>
          <w:szCs w:val="30"/>
        </w:rPr>
        <w:t>若所学专业在专业指导目录中同时从属于不同的学科门类，可以选择任意一种从属专业报名, 但提交报考申请时请按与岗位要求相符的从属专业选择所学专业。</w:t>
      </w:r>
    </w:p>
    <w:p w14:paraId="1907405D">
      <w:pPr>
        <w:pStyle w:val="3"/>
        <w:ind w:firstLine="607"/>
      </w:pPr>
      <w:bookmarkStart w:id="15" w:name="_Toc85835918"/>
      <w:r>
        <w:rPr>
          <w:rFonts w:hint="eastAsia"/>
        </w:rPr>
        <w:t>十五、留学回国人员毕业证书上的专业如何认定？</w:t>
      </w:r>
      <w:bookmarkEnd w:id="15"/>
    </w:p>
    <w:p w14:paraId="6ACD0679">
      <w:pPr>
        <w:pStyle w:val="11"/>
        <w:widowControl/>
        <w:spacing w:beforeAutospacing="0" w:afterAutospacing="0"/>
        <w:ind w:firstLine="567"/>
        <w:rPr>
          <w:rFonts w:ascii="仿宋" w:hAnsi="仿宋" w:eastAsia="仿宋" w:cs="宋体"/>
          <w:color w:val="000000"/>
          <w:kern w:val="2"/>
          <w:sz w:val="30"/>
          <w:szCs w:val="30"/>
        </w:rPr>
      </w:pPr>
      <w:r>
        <w:rPr>
          <w:rFonts w:hint="eastAsia" w:ascii="仿宋" w:hAnsi="仿宋" w:eastAsia="仿宋" w:cs="宋体"/>
          <w:color w:val="000000"/>
          <w:kern w:val="2"/>
          <w:sz w:val="30"/>
          <w:szCs w:val="30"/>
        </w:rPr>
        <w:t>留学回国人员可以根据自身情况报考符合条件的岗位。报考时，除需提供《</w:t>
      </w:r>
      <w:r>
        <w:rPr>
          <w:rFonts w:hint="eastAsia" w:ascii="仿宋" w:hAnsi="仿宋" w:eastAsia="仿宋"/>
          <w:sz w:val="30"/>
          <w:szCs w:val="30"/>
        </w:rPr>
        <w:t>昆明市2021年事业单位公开招聘工作人员公告</w:t>
      </w:r>
      <w:r>
        <w:rPr>
          <w:rFonts w:hint="eastAsia" w:ascii="仿宋" w:hAnsi="仿宋" w:eastAsia="仿宋" w:cs="宋体"/>
          <w:color w:val="000000"/>
          <w:kern w:val="2"/>
          <w:sz w:val="30"/>
          <w:szCs w:val="30"/>
        </w:rPr>
        <w:t>》和《岗位计划表》中规定的材料外，还应向招聘单位提供教育部认证的学历学位材料。学历学位认证由教育部留学服务中心负责。报考人员可登录教育部留学服务中心网站（http://www.cscse.edu.cn）查询认证的有关要求和程序。</w:t>
      </w:r>
    </w:p>
    <w:p w14:paraId="2F58BCA4">
      <w:pPr>
        <w:pStyle w:val="11"/>
        <w:widowControl/>
        <w:spacing w:beforeAutospacing="0" w:afterAutospacing="0"/>
        <w:ind w:firstLine="567"/>
        <w:rPr>
          <w:rFonts w:ascii="仿宋" w:hAnsi="仿宋" w:eastAsia="仿宋" w:cs="宋体"/>
          <w:color w:val="000000"/>
          <w:kern w:val="2"/>
          <w:sz w:val="30"/>
          <w:szCs w:val="30"/>
        </w:rPr>
      </w:pPr>
    </w:p>
    <w:p w14:paraId="4188DB52">
      <w:pPr>
        <w:pStyle w:val="3"/>
        <w:ind w:firstLine="607"/>
      </w:pPr>
      <w:bookmarkStart w:id="16" w:name="_Toc85835919"/>
      <w:r>
        <w:rPr>
          <w:rFonts w:hint="eastAsia"/>
        </w:rPr>
        <w:t>十六、硕士研究生专业不符合岗位条件但本科专业符合要求的，能否以本科学历报考？</w:t>
      </w:r>
      <w:bookmarkEnd w:id="16"/>
    </w:p>
    <w:p w14:paraId="200D8B63">
      <w:pPr>
        <w:pStyle w:val="11"/>
        <w:widowControl/>
        <w:spacing w:beforeAutospacing="0" w:afterAutospacing="0"/>
        <w:ind w:firstLine="567"/>
        <w:rPr>
          <w:rFonts w:ascii="仿宋" w:hAnsi="仿宋" w:eastAsia="仿宋" w:cs="宋体"/>
          <w:b/>
          <w:color w:val="000000"/>
          <w:kern w:val="2"/>
          <w:sz w:val="30"/>
          <w:szCs w:val="30"/>
        </w:rPr>
      </w:pPr>
      <w:r>
        <w:rPr>
          <w:rFonts w:hint="eastAsia" w:ascii="仿宋" w:hAnsi="仿宋" w:eastAsia="仿宋" w:cs="宋体"/>
          <w:color w:val="000000"/>
          <w:kern w:val="2"/>
          <w:sz w:val="30"/>
          <w:szCs w:val="30"/>
        </w:rPr>
        <w:t>若硕士研究生专业不符合岗位条件但本科专业符合的，可以以本科学历及专业报考，但考生在报名时须以本科学历及专业信息填写，并按本科学历人员参加考试。其他学历层次有类似情况的，以此类推。</w:t>
      </w:r>
    </w:p>
    <w:p w14:paraId="578EB087">
      <w:pPr>
        <w:pStyle w:val="3"/>
        <w:ind w:firstLine="607"/>
      </w:pPr>
      <w:bookmarkStart w:id="17" w:name="_Toc85835920"/>
      <w:r>
        <w:rPr>
          <w:rFonts w:hint="eastAsia"/>
        </w:rPr>
        <w:t>十七、硕士研究生报考学历要求“本科及以上学历”的岗位是否免笔试？</w:t>
      </w:r>
      <w:bookmarkEnd w:id="17"/>
    </w:p>
    <w:p w14:paraId="5F5D1D10">
      <w:pPr>
        <w:pStyle w:val="11"/>
        <w:widowControl/>
        <w:spacing w:beforeAutospacing="0" w:afterAutospacing="0"/>
        <w:ind w:firstLine="567"/>
        <w:rPr>
          <w:rFonts w:ascii="仿宋" w:hAnsi="仿宋" w:eastAsia="仿宋" w:cs="宋体"/>
          <w:color w:val="000000"/>
          <w:kern w:val="2"/>
          <w:sz w:val="30"/>
          <w:szCs w:val="30"/>
        </w:rPr>
      </w:pPr>
      <w:r>
        <w:rPr>
          <w:rFonts w:hint="eastAsia" w:ascii="仿宋" w:hAnsi="仿宋" w:eastAsia="仿宋" w:cs="宋体"/>
          <w:color w:val="000000"/>
          <w:kern w:val="2"/>
          <w:sz w:val="30"/>
          <w:szCs w:val="30"/>
        </w:rPr>
        <w:t>硕士研究生及以上学历人员报考岗位条件要求为“硕士研究生学历及以上”的岗位，由招聘单位决定是否采取免笔试方式招聘。若报考岗位条件要求为“本科及以上学历”的岗位，则与本科学历人员一同参加笔试。</w:t>
      </w:r>
    </w:p>
    <w:p w14:paraId="1207139D">
      <w:pPr>
        <w:pStyle w:val="3"/>
        <w:ind w:firstLine="607"/>
      </w:pPr>
      <w:bookmarkStart w:id="18" w:name="_Toc85835921"/>
      <w:r>
        <w:rPr>
          <w:rFonts w:hint="eastAsia"/>
        </w:rPr>
        <w:t>十八、《岗位计划表》中所要求的专业、执（职）业资格及职称资格应如何理解？</w:t>
      </w:r>
      <w:bookmarkEnd w:id="18"/>
    </w:p>
    <w:p w14:paraId="5C3CB052">
      <w:pPr>
        <w:pStyle w:val="11"/>
        <w:widowControl/>
        <w:spacing w:beforeAutospacing="0" w:afterAutospacing="0"/>
        <w:ind w:firstLine="567"/>
        <w:rPr>
          <w:rFonts w:ascii="仿宋" w:hAnsi="仿宋" w:eastAsia="仿宋" w:cs="宋体"/>
          <w:color w:val="000000"/>
          <w:kern w:val="2"/>
          <w:sz w:val="30"/>
          <w:szCs w:val="30"/>
        </w:rPr>
      </w:pPr>
      <w:r>
        <w:rPr>
          <w:rFonts w:hint="eastAsia" w:ascii="仿宋" w:hAnsi="仿宋" w:eastAsia="仿宋" w:cs="宋体"/>
          <w:color w:val="000000"/>
          <w:kern w:val="2"/>
          <w:sz w:val="30"/>
          <w:szCs w:val="30"/>
        </w:rPr>
        <w:t>职业资格证书是持有证书的专业技术人员的专业水平能力的证明，职业资格证书分为《从业资格证书》和《执业资格证书》两种。其中，从业资格是政府规定技术人员从事某种专业技术性工作的学识、技术和能力的起点标准，可通过学历认定或考试取得。执业资格是政府对某些责任较大、社会通用性强、关系公共利益的专业技术工作实行的准入控制或水平评价方式，是专业技术人员依法独立开业或独立从事某种专业技术工作学识、技术和能力的必备标准和能力水平的证明，可通过考试方法取得（执业资格考试由国家定期举行，实行全国统一大纲、统一命题、统一组织、统一时间）。职称证，是专业技术职称证的简称，是指经国务院人事行政主管部门授权的部门（单位）、行业或中央企业、省级专业技术职称评审机构评审通过后所发放的各系列专业技术职称证书。</w:t>
      </w:r>
    </w:p>
    <w:p w14:paraId="52CDF788">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若岗位既限制了专业，又限制了资格证书，报考人员必须同时满足方可报考。</w:t>
      </w:r>
    </w:p>
    <w:p w14:paraId="3333360A">
      <w:pPr>
        <w:pStyle w:val="3"/>
        <w:ind w:firstLine="607"/>
      </w:pPr>
      <w:bookmarkStart w:id="19" w:name="_Toc85835922"/>
      <w:r>
        <w:rPr>
          <w:rFonts w:hint="eastAsia"/>
        </w:rPr>
        <w:t>十九、有的岗位为何会有民族和户籍的要求？</w:t>
      </w:r>
      <w:bookmarkEnd w:id="19"/>
    </w:p>
    <w:p w14:paraId="2610C28A">
      <w:pPr>
        <w:pStyle w:val="11"/>
        <w:widowControl/>
        <w:spacing w:beforeAutospacing="0" w:afterAutospacing="0"/>
        <w:ind w:firstLine="567"/>
        <w:rPr>
          <w:rFonts w:ascii="仿宋_GB2312" w:eastAsia="仿宋_GB2312"/>
          <w:sz w:val="32"/>
          <w:szCs w:val="32"/>
        </w:rPr>
      </w:pPr>
      <w:r>
        <w:rPr>
          <w:rFonts w:hint="eastAsia" w:ascii="仿宋" w:hAnsi="仿宋" w:eastAsia="仿宋"/>
          <w:sz w:val="30"/>
          <w:szCs w:val="30"/>
        </w:rPr>
        <w:t>根据相关规定，民族自治地方的事业单位和从事民族事务工作的事业单位招聘工作人员可根据干部队伍结构和实际工作需要单设岗位招聘当地户籍少数民族。</w:t>
      </w:r>
      <w:r>
        <w:rPr>
          <w:rFonts w:hint="eastAsia" w:ascii="仿宋_GB2312" w:eastAsia="仿宋_GB2312"/>
          <w:sz w:val="32"/>
          <w:szCs w:val="32"/>
        </w:rPr>
        <w:t>对国家确定的集中连片特殊困难地区的县，在事业单位公开招聘中允许定向招聘本地区生源。</w:t>
      </w:r>
    </w:p>
    <w:p w14:paraId="28642281">
      <w:pPr>
        <w:pStyle w:val="3"/>
        <w:ind w:firstLine="607"/>
      </w:pPr>
      <w:bookmarkStart w:id="20" w:name="_Toc85835923"/>
      <w:r>
        <w:rPr>
          <w:rFonts w:hint="eastAsia"/>
        </w:rPr>
        <w:t>二十、报名时的“是否满足岗位其他招聘条件”是何含义？</w:t>
      </w:r>
      <w:bookmarkEnd w:id="20"/>
    </w:p>
    <w:p w14:paraId="1CDCA276">
      <w:pPr>
        <w:ind w:left="147" w:leftChars="70" w:firstLine="447" w:firstLineChars="149"/>
        <w:rPr>
          <w:rFonts w:ascii="仿宋" w:hAnsi="仿宋" w:eastAsia="仿宋"/>
          <w:b/>
          <w:bCs/>
          <w:sz w:val="30"/>
          <w:szCs w:val="30"/>
        </w:rPr>
      </w:pPr>
      <w:r>
        <w:rPr>
          <w:rFonts w:hint="eastAsia" w:ascii="仿宋" w:hAnsi="仿宋" w:eastAsia="仿宋"/>
          <w:sz w:val="30"/>
          <w:szCs w:val="30"/>
        </w:rPr>
        <w:t>若岗位中有其他招聘条件时，考生应仔细阅读并确认自身是否符合岗位要求的其他招聘条件。如果符合需点击确认符合选项后完成后续报名操作，并能够确保在后续资格复审中能提供相应的招聘条件证明文件。</w:t>
      </w:r>
    </w:p>
    <w:p w14:paraId="76A3E7BF">
      <w:pPr>
        <w:pStyle w:val="3"/>
        <w:ind w:firstLine="607"/>
      </w:pPr>
      <w:bookmarkStart w:id="21" w:name="_Toc85835924"/>
      <w:r>
        <w:rPr>
          <w:rFonts w:hint="eastAsia"/>
        </w:rPr>
        <w:t>二十一、对岗位要求的资格条件有疑问的，如何咨询？</w:t>
      </w:r>
      <w:bookmarkEnd w:id="21"/>
    </w:p>
    <w:p w14:paraId="4E0BCDF9">
      <w:pPr>
        <w:pStyle w:val="11"/>
        <w:widowControl/>
        <w:spacing w:beforeAutospacing="0" w:afterAutospacing="0"/>
        <w:ind w:firstLine="567"/>
        <w:rPr>
          <w:rFonts w:ascii="仿宋" w:hAnsi="仿宋" w:eastAsia="仿宋"/>
          <w:sz w:val="30"/>
          <w:szCs w:val="30"/>
        </w:rPr>
      </w:pPr>
      <w:r>
        <w:rPr>
          <w:rFonts w:hint="eastAsia" w:ascii="仿宋" w:hAnsi="仿宋" w:eastAsia="仿宋" w:cs="宋体"/>
          <w:color w:val="000000"/>
          <w:sz w:val="30"/>
          <w:szCs w:val="30"/>
        </w:rPr>
        <w:t>对《岗位计划表》中岗位要求的资格条件和其他内容有疑问的，请直接与招聘单位联系。招聘单位的咨询电话见《岗位计划表》。</w:t>
      </w:r>
    </w:p>
    <w:p w14:paraId="4B38D668">
      <w:pPr>
        <w:pStyle w:val="3"/>
        <w:ind w:firstLine="607"/>
      </w:pPr>
      <w:bookmarkStart w:id="22" w:name="_Toc85835925"/>
      <w:r>
        <w:rPr>
          <w:rFonts w:hint="eastAsia"/>
        </w:rPr>
        <w:t>二十二、招聘过程中需要提交的个人有效身份证件有哪些？</w:t>
      </w:r>
      <w:bookmarkEnd w:id="22"/>
      <w:r>
        <w:rPr>
          <w:rFonts w:hint="eastAsia"/>
        </w:rPr>
        <w:t xml:space="preserve"> </w:t>
      </w:r>
    </w:p>
    <w:p w14:paraId="1B62AAE2">
      <w:pPr>
        <w:ind w:firstLine="600" w:firstLineChars="200"/>
        <w:jc w:val="left"/>
        <w:outlineLvl w:val="2"/>
        <w:rPr>
          <w:rFonts w:ascii="仿宋" w:hAnsi="仿宋" w:eastAsia="仿宋"/>
          <w:sz w:val="30"/>
          <w:szCs w:val="30"/>
        </w:rPr>
      </w:pPr>
      <w:bookmarkStart w:id="23" w:name="_Toc85835926"/>
      <w:r>
        <w:rPr>
          <w:rFonts w:hint="eastAsia" w:ascii="仿宋" w:hAnsi="仿宋" w:eastAsia="仿宋"/>
          <w:sz w:val="30"/>
          <w:szCs w:val="30"/>
        </w:rPr>
        <w:t>在报名、资格审查、考试等招聘过程中均需提交个人有效身份证件，包括有效期内的中华人民共和国二代居民身份证或临时身份证原件。身份证遗失的，请及时到户籍所在地派出所办理临时身份证。无个人有效身份证件按照规定不得报名、参加考试、资格复审。</w:t>
      </w:r>
      <w:bookmarkEnd w:id="23"/>
    </w:p>
    <w:p w14:paraId="7B23DE34">
      <w:pPr>
        <w:pStyle w:val="3"/>
        <w:ind w:firstLine="607"/>
      </w:pPr>
      <w:bookmarkStart w:id="24" w:name="_Toc85835927"/>
      <w:r>
        <w:rPr>
          <w:rFonts w:hint="eastAsia"/>
        </w:rPr>
        <w:t>二十三、报名后被取消招聘岗位的报考人员还能再报考其他岗位吗？</w:t>
      </w:r>
      <w:bookmarkEnd w:id="24"/>
    </w:p>
    <w:p w14:paraId="33C7C0F3">
      <w:pPr>
        <w:pStyle w:val="11"/>
        <w:widowControl/>
        <w:shd w:val="clear" w:color="auto" w:fill="FFFFFF"/>
        <w:spacing w:beforeAutospacing="0" w:afterAutospacing="0" w:line="600" w:lineRule="atLeast"/>
        <w:ind w:firstLine="450" w:firstLineChars="150"/>
        <w:textAlignment w:val="baseline"/>
        <w:rPr>
          <w:rFonts w:ascii="仿宋" w:hAnsi="仿宋" w:eastAsia="仿宋"/>
          <w:color w:val="000000" w:themeColor="text1"/>
          <w:kern w:val="2"/>
          <w:sz w:val="30"/>
          <w:szCs w:val="30"/>
        </w:rPr>
      </w:pPr>
      <w:r>
        <w:rPr>
          <w:rFonts w:hint="eastAsia" w:ascii="仿宋" w:hAnsi="仿宋" w:eastAsia="仿宋"/>
          <w:color w:val="000000" w:themeColor="text1"/>
          <w:kern w:val="2"/>
          <w:sz w:val="30"/>
          <w:szCs w:val="30"/>
        </w:rPr>
        <w:t>报名后因达不到开考比例而被取消招聘岗位的报考人员不可再报本次招聘的其他岗位</w:t>
      </w:r>
      <w:r>
        <w:rPr>
          <w:rFonts w:hint="eastAsia" w:ascii="仿宋" w:hAnsi="仿宋" w:eastAsia="仿宋"/>
          <w:kern w:val="2"/>
          <w:sz w:val="30"/>
          <w:szCs w:val="30"/>
        </w:rPr>
        <w:t>,所交报名费用退还。</w:t>
      </w:r>
    </w:p>
    <w:p w14:paraId="07B8C65D">
      <w:pPr>
        <w:pStyle w:val="3"/>
        <w:ind w:firstLine="607"/>
      </w:pPr>
      <w:bookmarkStart w:id="25" w:name="_Toc85835928"/>
      <w:r>
        <w:rPr>
          <w:rFonts w:hint="eastAsia"/>
        </w:rPr>
        <w:t>二十四、考生对自己网络报名填报的信息要负什么责任？</w:t>
      </w:r>
      <w:bookmarkEnd w:id="25"/>
    </w:p>
    <w:p w14:paraId="23925330">
      <w:pPr>
        <w:ind w:firstLine="600" w:firstLineChars="200"/>
        <w:rPr>
          <w:rFonts w:ascii="仿宋" w:hAnsi="仿宋" w:eastAsia="仿宋"/>
          <w:sz w:val="30"/>
          <w:szCs w:val="30"/>
        </w:rPr>
      </w:pPr>
      <w:r>
        <w:rPr>
          <w:rFonts w:hint="eastAsia" w:ascii="仿宋" w:hAnsi="仿宋" w:eastAsia="仿宋"/>
          <w:sz w:val="30"/>
          <w:szCs w:val="30"/>
        </w:rPr>
        <w:t>网络报名是基于考生诚信的前提下开展的，故首先认定考生自己填报的信息是真实的，并且为保证其真实性，招聘公告规定了如在招聘过程中发现有提供虚假信息或应聘人员条件不符合招聘岗位条件要求等情况，而被审查通过的情况发生时，随时取消考生的应聘资格，考生须积极配合进行相应处理。所以请报考人员一定要认真检查自己填报的信息，否则可能被视为不诚信，并被取消应聘资格。</w:t>
      </w:r>
    </w:p>
    <w:p w14:paraId="6CC0BF1E">
      <w:pPr>
        <w:pStyle w:val="11"/>
        <w:widowControl/>
        <w:shd w:val="clear" w:color="auto" w:fill="FFFFFF"/>
        <w:spacing w:beforeAutospacing="0" w:afterAutospacing="0" w:line="600" w:lineRule="atLeast"/>
        <w:ind w:firstLine="600" w:firstLineChars="200"/>
        <w:textAlignment w:val="baseline"/>
        <w:rPr>
          <w:rFonts w:ascii="仿宋" w:hAnsi="仿宋" w:eastAsia="仿宋" w:cstheme="minorBidi"/>
          <w:kern w:val="2"/>
          <w:sz w:val="30"/>
          <w:szCs w:val="30"/>
        </w:rPr>
      </w:pPr>
      <w:r>
        <w:rPr>
          <w:rFonts w:hint="eastAsia" w:ascii="仿宋" w:hAnsi="仿宋" w:eastAsia="仿宋" w:cstheme="minorBidi"/>
          <w:kern w:val="2"/>
          <w:sz w:val="30"/>
          <w:szCs w:val="30"/>
        </w:rPr>
        <w:t>通过报名阶段的资格初审仅意味着考生在网上提交的报名信息符合岗位所设置的形式要件，招聘单位还将在笔试后组织对进入面试考生进行复审，复审时应提交与报名时相一致的岗位所需材料，以资格复审结果为准。</w:t>
      </w:r>
    </w:p>
    <w:p w14:paraId="1B3C7306">
      <w:pPr>
        <w:pStyle w:val="3"/>
        <w:ind w:firstLine="607"/>
      </w:pPr>
      <w:bookmarkStart w:id="26" w:name="_Toc85835929"/>
      <w:r>
        <w:rPr>
          <w:rFonts w:hint="eastAsia"/>
        </w:rPr>
        <w:t>二十五、报名的基本流程是什么？</w:t>
      </w:r>
      <w:bookmarkEnd w:id="26"/>
    </w:p>
    <w:p w14:paraId="6356B4FA">
      <w:pPr>
        <w:ind w:firstLine="588" w:firstLineChars="196"/>
        <w:outlineLvl w:val="2"/>
        <w:rPr>
          <w:rFonts w:ascii="仿宋" w:hAnsi="仿宋" w:eastAsia="仿宋"/>
          <w:sz w:val="30"/>
          <w:szCs w:val="30"/>
        </w:rPr>
      </w:pPr>
      <w:bookmarkStart w:id="27" w:name="_Toc85835930"/>
      <w:r>
        <w:rPr>
          <w:rFonts w:hint="eastAsia" w:ascii="仿宋" w:hAnsi="仿宋" w:eastAsia="仿宋"/>
          <w:sz w:val="30"/>
          <w:szCs w:val="30"/>
        </w:rPr>
        <w:t>网络报名的大致流程为：通过电脑浏览器进入云南考试招聘网→选择【昆明事业单位】专栏→仔细阅读公告→进入网上报名入口→查看招聘岗位→注册→上传证件照→按岗位报名并填写报名资料→报名资格审核→网上交费(缴费成功即为报名成功，但请确保所提交的信息无误，否则将视为填写虚假信息处理)→缴费完成后无法查看报名信息→打印笔试准考证→参加笔试。</w:t>
      </w:r>
      <w:bookmarkEnd w:id="27"/>
    </w:p>
    <w:p w14:paraId="4A39BFD3">
      <w:pPr>
        <w:pStyle w:val="3"/>
        <w:ind w:firstLine="607"/>
      </w:pPr>
      <w:bookmarkStart w:id="28" w:name="_Toc85835931"/>
      <w:r>
        <w:rPr>
          <w:rFonts w:hint="eastAsia"/>
        </w:rPr>
        <w:t>二十六、报名资格审核如何进行？</w:t>
      </w:r>
      <w:bookmarkEnd w:id="28"/>
    </w:p>
    <w:p w14:paraId="7D6270D1">
      <w:pPr>
        <w:ind w:firstLine="600" w:firstLineChars="200"/>
        <w:rPr>
          <w:rFonts w:ascii="仿宋" w:hAnsi="仿宋" w:eastAsia="仿宋"/>
          <w:color w:val="000000"/>
          <w:sz w:val="30"/>
          <w:szCs w:val="30"/>
        </w:rPr>
      </w:pPr>
      <w:r>
        <w:rPr>
          <w:rFonts w:hint="eastAsia" w:ascii="仿宋" w:hAnsi="仿宋" w:eastAsia="仿宋"/>
          <w:color w:val="000000"/>
          <w:sz w:val="30"/>
          <w:szCs w:val="30"/>
        </w:rPr>
        <w:t>报名资格审查采取计算机加人工审核方式进行。</w:t>
      </w:r>
    </w:p>
    <w:p w14:paraId="78568EAB">
      <w:pPr>
        <w:ind w:firstLine="567"/>
        <w:rPr>
          <w:rFonts w:ascii="仿宋" w:hAnsi="仿宋" w:eastAsia="仿宋" w:cs="宋体"/>
          <w:color w:val="000000"/>
          <w:sz w:val="30"/>
          <w:szCs w:val="30"/>
        </w:rPr>
      </w:pPr>
      <w:r>
        <w:rPr>
          <w:rFonts w:hint="eastAsia" w:ascii="仿宋" w:hAnsi="仿宋" w:eastAsia="仿宋" w:cs="宋体"/>
          <w:color w:val="000000"/>
          <w:sz w:val="30"/>
          <w:szCs w:val="30"/>
        </w:rPr>
        <w:t>取得硕士研究生学历、国（境）外学历的应聘人员，以及毕业证专业未纳入专业目录、专业目录名称变更等而对专业限制有异议的报考人员，可向所报考的招聘单位(主管部门)提交相关证明材料，申请对报名资格进行复核(联系方式见招聘单位《岗位计划表》)。</w:t>
      </w:r>
    </w:p>
    <w:p w14:paraId="0074842D">
      <w:pPr>
        <w:ind w:firstLine="600" w:firstLineChars="200"/>
        <w:rPr>
          <w:rFonts w:ascii="仿宋" w:hAnsi="仿宋" w:eastAsia="仿宋"/>
          <w:color w:val="000000"/>
          <w:sz w:val="30"/>
          <w:szCs w:val="30"/>
        </w:rPr>
      </w:pPr>
      <w:r>
        <w:rPr>
          <w:rFonts w:hint="eastAsia" w:ascii="仿宋" w:hAnsi="仿宋" w:eastAsia="仿宋"/>
          <w:color w:val="000000"/>
          <w:sz w:val="30"/>
          <w:szCs w:val="30"/>
        </w:rPr>
        <w:t>人工审核中不排除误审的情况，如报考人员不符合报考条件中的某一要素，而被审查通过的情况发生时，报考人员须积极配合并服从招聘单位按照公告事项进行处理。</w:t>
      </w:r>
    </w:p>
    <w:p w14:paraId="00426B72">
      <w:pPr>
        <w:pStyle w:val="3"/>
        <w:ind w:firstLine="607"/>
      </w:pPr>
      <w:bookmarkStart w:id="29" w:name="_Toc85835932"/>
      <w:r>
        <w:rPr>
          <w:rFonts w:hint="eastAsia"/>
        </w:rPr>
        <w:t>二十七、报名过程中会不会出现网络拥堵情况？</w:t>
      </w:r>
      <w:bookmarkEnd w:id="29"/>
    </w:p>
    <w:p w14:paraId="13E9710F">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本次招聘考试报名时间为5天，招聘单位和岗位较多，建议各位考生错峰报名。如果遇到报名高峰期出现网络拥挤情况，请避开该时段报名，报名的前后顺序并不影响招聘结果。</w:t>
      </w:r>
    </w:p>
    <w:p w14:paraId="2B32314C">
      <w:pPr>
        <w:pStyle w:val="3"/>
        <w:ind w:firstLine="607"/>
      </w:pPr>
      <w:bookmarkStart w:id="30" w:name="_Toc85835933"/>
      <w:r>
        <w:rPr>
          <w:rFonts w:hint="eastAsia"/>
        </w:rPr>
        <w:t>二十八、如何查看报名情况？</w:t>
      </w:r>
      <w:bookmarkEnd w:id="30"/>
    </w:p>
    <w:p w14:paraId="54E7E6C8">
      <w:pPr>
        <w:ind w:firstLine="588" w:firstLineChars="196"/>
        <w:outlineLvl w:val="2"/>
        <w:rPr>
          <w:rFonts w:ascii="仿宋" w:hAnsi="仿宋" w:eastAsia="仿宋"/>
          <w:sz w:val="30"/>
          <w:szCs w:val="30"/>
        </w:rPr>
      </w:pPr>
      <w:bookmarkStart w:id="31" w:name="_Toc85835934"/>
      <w:r>
        <w:rPr>
          <w:rFonts w:hint="eastAsia" w:ascii="仿宋" w:hAnsi="仿宋" w:eastAsia="仿宋"/>
          <w:sz w:val="30"/>
          <w:szCs w:val="30"/>
        </w:rPr>
        <w:t>在报名期间，不可以查看该岗位当前报名情况，但云南考试招聘网会在每日</w:t>
      </w:r>
      <w:r>
        <w:rPr>
          <w:rFonts w:ascii="仿宋" w:hAnsi="仿宋" w:eastAsia="仿宋"/>
          <w:sz w:val="30"/>
          <w:szCs w:val="30"/>
        </w:rPr>
        <w:t>18</w:t>
      </w:r>
      <w:r>
        <w:rPr>
          <w:rFonts w:hint="eastAsia" w:ascii="仿宋" w:hAnsi="仿宋" w:eastAsia="仿宋"/>
          <w:sz w:val="30"/>
          <w:szCs w:val="30"/>
        </w:rPr>
        <w:t>:</w:t>
      </w:r>
      <w:r>
        <w:rPr>
          <w:rFonts w:ascii="仿宋" w:hAnsi="仿宋" w:eastAsia="仿宋"/>
          <w:sz w:val="30"/>
          <w:szCs w:val="30"/>
        </w:rPr>
        <w:t>00-21:00</w:t>
      </w:r>
      <w:r>
        <w:rPr>
          <w:rFonts w:hint="eastAsia" w:ascii="仿宋" w:hAnsi="仿宋" w:eastAsia="仿宋"/>
          <w:sz w:val="30"/>
          <w:szCs w:val="30"/>
        </w:rPr>
        <w:t>期间公布当天截至1</w:t>
      </w:r>
      <w:r>
        <w:rPr>
          <w:rFonts w:ascii="仿宋" w:hAnsi="仿宋" w:eastAsia="仿宋"/>
          <w:sz w:val="30"/>
          <w:szCs w:val="30"/>
        </w:rPr>
        <w:t>7:00</w:t>
      </w:r>
      <w:r>
        <w:rPr>
          <w:rFonts w:hint="eastAsia" w:ascii="仿宋" w:hAnsi="仿宋" w:eastAsia="仿宋"/>
          <w:sz w:val="30"/>
          <w:szCs w:val="30"/>
        </w:rPr>
        <w:t>的报名人数，请考生注意关注。</w:t>
      </w:r>
      <w:bookmarkEnd w:id="31"/>
    </w:p>
    <w:p w14:paraId="48F9169C">
      <w:pPr>
        <w:pStyle w:val="3"/>
        <w:ind w:firstLine="607"/>
      </w:pPr>
      <w:bookmarkStart w:id="32" w:name="_Toc85835935"/>
      <w:r>
        <w:rPr>
          <w:rFonts w:hint="eastAsia"/>
        </w:rPr>
        <w:t>二十九、如何确定报名成功？</w:t>
      </w:r>
      <w:bookmarkEnd w:id="32"/>
    </w:p>
    <w:p w14:paraId="35476E8D">
      <w:pPr>
        <w:ind w:firstLine="600" w:firstLineChars="200"/>
        <w:rPr>
          <w:rFonts w:ascii="仿宋" w:hAnsi="仿宋" w:eastAsia="仿宋"/>
          <w:sz w:val="30"/>
          <w:szCs w:val="30"/>
        </w:rPr>
      </w:pPr>
      <w:r>
        <w:rPr>
          <w:rFonts w:hint="eastAsia" w:ascii="仿宋" w:hAnsi="仿宋" w:eastAsia="仿宋"/>
          <w:sz w:val="30"/>
          <w:szCs w:val="30"/>
        </w:rPr>
        <w:t>报考人员在填写并提交报名信息后，进入缴费页面，扫描二维码完成支付，缴费成功即为报名成功。【注意，此时需要立即进行缴费，如未缴费，后续将重新填写报名信息并缴费】，缴费完成后，报考人员将无法查看本人所提交的报名信息，所以请报考人员确保所提交的信息无误。</w:t>
      </w:r>
    </w:p>
    <w:p w14:paraId="0E52AD06">
      <w:pPr>
        <w:pStyle w:val="3"/>
        <w:ind w:firstLine="607"/>
      </w:pPr>
      <w:bookmarkStart w:id="33" w:name="_Toc85835936"/>
      <w:r>
        <w:rPr>
          <w:rFonts w:hint="eastAsia"/>
        </w:rPr>
        <w:t>三十、如果报考资格不符合要求能否再报考其他岗位？</w:t>
      </w:r>
      <w:bookmarkEnd w:id="33"/>
    </w:p>
    <w:p w14:paraId="0E825053">
      <w:pPr>
        <w:ind w:firstLine="441" w:firstLineChars="147"/>
        <w:rPr>
          <w:rFonts w:ascii="仿宋" w:hAnsi="仿宋" w:eastAsia="仿宋"/>
          <w:color w:val="000000"/>
          <w:sz w:val="30"/>
          <w:szCs w:val="30"/>
        </w:rPr>
      </w:pPr>
      <w:r>
        <w:rPr>
          <w:rFonts w:hint="eastAsia" w:ascii="仿宋" w:hAnsi="仿宋" w:eastAsia="仿宋"/>
          <w:color w:val="000000"/>
          <w:sz w:val="30"/>
          <w:szCs w:val="30"/>
        </w:rPr>
        <w:t>如果在报名结束前审查反馈报考资格不符合岗位要求，考生可以改报其他符合报考条件的岗位。如果临近报名结束前报名的，</w:t>
      </w:r>
      <w:r>
        <w:rPr>
          <w:rFonts w:hint="eastAsia" w:ascii="仿宋" w:hAnsi="仿宋" w:eastAsia="仿宋"/>
          <w:color w:val="000000"/>
          <w:sz w:val="32"/>
          <w:szCs w:val="32"/>
        </w:rPr>
        <w:t>有可能因</w:t>
      </w:r>
      <w:r>
        <w:rPr>
          <w:rFonts w:hint="eastAsia" w:ascii="仿宋" w:hAnsi="仿宋" w:eastAsia="仿宋"/>
          <w:sz w:val="32"/>
          <w:szCs w:val="32"/>
        </w:rPr>
        <w:t>报考申请未能审查或者</w:t>
      </w:r>
      <w:r>
        <w:rPr>
          <w:rFonts w:hint="eastAsia" w:ascii="仿宋" w:hAnsi="仿宋" w:eastAsia="仿宋"/>
          <w:color w:val="000000"/>
          <w:sz w:val="32"/>
          <w:szCs w:val="32"/>
        </w:rPr>
        <w:t>审核不通过导致丧失本次报考机会。</w:t>
      </w:r>
    </w:p>
    <w:p w14:paraId="2EA74BC7">
      <w:pPr>
        <w:pStyle w:val="3"/>
        <w:ind w:firstLine="607"/>
      </w:pPr>
      <w:bookmarkStart w:id="34" w:name="_Toc85835937"/>
      <w:r>
        <w:rPr>
          <w:rFonts w:hint="eastAsia"/>
        </w:rPr>
        <w:t>三十一、报名成功后，还可再报考其他岗位吗？</w:t>
      </w:r>
      <w:bookmarkEnd w:id="34"/>
    </w:p>
    <w:p w14:paraId="32EA1232">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每名报考者只允许选择一个岗位报名。报名成功后，不可再报考其他岗位。</w:t>
      </w:r>
    </w:p>
    <w:p w14:paraId="5AF6DBC5">
      <w:pPr>
        <w:pStyle w:val="11"/>
        <w:widowControl/>
        <w:spacing w:beforeAutospacing="0" w:afterAutospacing="0"/>
        <w:ind w:firstLine="567"/>
        <w:rPr>
          <w:rFonts w:ascii="仿宋" w:hAnsi="仿宋" w:eastAsia="仿宋" w:cs="宋体"/>
          <w:color w:val="000000"/>
          <w:sz w:val="30"/>
          <w:szCs w:val="30"/>
          <w:u w:val="single"/>
        </w:rPr>
      </w:pPr>
    </w:p>
    <w:p w14:paraId="370B7CC1">
      <w:pPr>
        <w:pStyle w:val="3"/>
        <w:ind w:firstLine="607"/>
      </w:pPr>
      <w:bookmarkStart w:id="35" w:name="_Toc85835938"/>
      <w:r>
        <w:rPr>
          <w:rFonts w:hint="eastAsia"/>
        </w:rPr>
        <w:t>三十二、对笔试开考比例有什么限制？</w:t>
      </w:r>
      <w:bookmarkEnd w:id="35"/>
    </w:p>
    <w:p w14:paraId="7E491C44">
      <w:pPr>
        <w:pStyle w:val="11"/>
        <w:widowControl/>
        <w:spacing w:beforeAutospacing="0" w:afterAutospacing="0"/>
        <w:ind w:firstLine="605"/>
        <w:rPr>
          <w:rFonts w:ascii="仿宋" w:hAnsi="仿宋" w:eastAsia="仿宋"/>
          <w:sz w:val="32"/>
          <w:szCs w:val="32"/>
        </w:rPr>
      </w:pPr>
      <w:r>
        <w:rPr>
          <w:rFonts w:hint="eastAsia" w:ascii="仿宋" w:hAnsi="仿宋" w:eastAsia="仿宋"/>
          <w:kern w:val="2"/>
          <w:sz w:val="32"/>
          <w:szCs w:val="32"/>
        </w:rPr>
        <w:t>开展笔试的岗位，每个岗位招聘计划数与通过资格审查报名人数不低于1:3的比例方可开考。达不到开考比例的岗位相应递减招聘人数或取消该招聘岗位。</w:t>
      </w:r>
      <w:r>
        <w:rPr>
          <w:rFonts w:hint="eastAsia" w:ascii="仿宋" w:hAnsi="仿宋" w:eastAsia="仿宋"/>
          <w:sz w:val="32"/>
          <w:szCs w:val="32"/>
        </w:rPr>
        <w:t>递减招聘人数后仍未达到比例的，取消该岗位。</w:t>
      </w:r>
    </w:p>
    <w:p w14:paraId="72DE0458">
      <w:pPr>
        <w:pStyle w:val="11"/>
        <w:widowControl/>
        <w:spacing w:beforeAutospacing="0" w:afterAutospacing="0"/>
        <w:ind w:firstLine="605"/>
        <w:rPr>
          <w:rFonts w:ascii="仿宋" w:hAnsi="仿宋" w:eastAsia="仿宋"/>
          <w:sz w:val="32"/>
          <w:szCs w:val="32"/>
        </w:rPr>
      </w:pPr>
    </w:p>
    <w:p w14:paraId="728A9FCA">
      <w:pPr>
        <w:pStyle w:val="3"/>
        <w:ind w:firstLine="607"/>
      </w:pPr>
      <w:bookmarkStart w:id="36" w:name="_Toc85835939"/>
      <w:r>
        <w:rPr>
          <w:rFonts w:hint="eastAsia"/>
        </w:rPr>
        <w:t>三十三、哪些岗位可以降低开考比例限制？</w:t>
      </w:r>
      <w:bookmarkEnd w:id="36"/>
    </w:p>
    <w:p w14:paraId="12042812">
      <w:pPr>
        <w:pStyle w:val="11"/>
        <w:widowControl/>
        <w:spacing w:beforeAutospacing="0" w:afterAutospacing="0"/>
        <w:ind w:firstLine="605"/>
        <w:rPr>
          <w:rFonts w:ascii="仿宋" w:hAnsi="仿宋" w:eastAsia="仿宋"/>
          <w:sz w:val="32"/>
          <w:szCs w:val="32"/>
        </w:rPr>
      </w:pPr>
      <w:r>
        <w:rPr>
          <w:rFonts w:hint="eastAsia" w:ascii="仿宋" w:hAnsi="仿宋" w:eastAsia="仿宋"/>
          <w:sz w:val="32"/>
          <w:szCs w:val="32"/>
        </w:rPr>
        <w:t>高层次人才岗位或紧缺专业岗位，经批准后，可降低开考比例。</w:t>
      </w:r>
    </w:p>
    <w:p w14:paraId="1F12870E">
      <w:pPr>
        <w:pStyle w:val="11"/>
        <w:widowControl/>
        <w:spacing w:beforeAutospacing="0" w:afterAutospacing="0"/>
        <w:ind w:firstLine="605"/>
        <w:rPr>
          <w:rFonts w:ascii="仿宋" w:hAnsi="仿宋" w:eastAsia="仿宋"/>
          <w:sz w:val="32"/>
          <w:szCs w:val="32"/>
        </w:rPr>
      </w:pPr>
    </w:p>
    <w:p w14:paraId="4E911642">
      <w:pPr>
        <w:pStyle w:val="3"/>
        <w:ind w:firstLine="607"/>
      </w:pPr>
      <w:bookmarkStart w:id="37" w:name="_Toc85835940"/>
      <w:r>
        <w:rPr>
          <w:rFonts w:hint="eastAsia"/>
        </w:rPr>
        <w:t>三十四、哪类人才属于高层次人才?</w:t>
      </w:r>
      <w:bookmarkEnd w:id="37"/>
    </w:p>
    <w:p w14:paraId="27E862A1">
      <w:pPr>
        <w:pStyle w:val="11"/>
        <w:widowControl/>
        <w:spacing w:beforeAutospacing="0" w:afterAutospacing="0"/>
        <w:ind w:firstLine="605"/>
        <w:rPr>
          <w:rFonts w:ascii="仿宋" w:hAnsi="仿宋" w:eastAsia="仿宋"/>
          <w:sz w:val="32"/>
          <w:szCs w:val="32"/>
        </w:rPr>
      </w:pPr>
      <w:r>
        <w:rPr>
          <w:rFonts w:hint="eastAsia" w:ascii="仿宋" w:hAnsi="仿宋" w:eastAsia="仿宋"/>
          <w:sz w:val="32"/>
          <w:szCs w:val="32"/>
        </w:rPr>
        <w:t>根据《昆明市引进人才实施细则》精神，本次公告中高层次人才指中国科学院院士、中国工程院院士、国家重点学科、重点实验室学术技术带头人，国家有突出贡献的中青年专家、享受国务院政府特殊津贴</w:t>
      </w:r>
      <w:bookmarkStart w:id="70" w:name="_GoBack"/>
      <w:bookmarkEnd w:id="70"/>
      <w:r>
        <w:rPr>
          <w:rFonts w:hint="eastAsia" w:ascii="仿宋" w:hAnsi="仿宋" w:eastAsia="仿宋"/>
          <w:sz w:val="32"/>
          <w:szCs w:val="32"/>
        </w:rPr>
        <w:t>的专家以及国家“百千万人才工程”第一、第二层次人选，博士、副高（含）以上专业技术职称人员和高级技师。</w:t>
      </w:r>
    </w:p>
    <w:p w14:paraId="09120D7D">
      <w:pPr>
        <w:pStyle w:val="11"/>
        <w:widowControl/>
        <w:spacing w:beforeAutospacing="0" w:afterAutospacing="0"/>
        <w:ind w:firstLine="605"/>
        <w:rPr>
          <w:rFonts w:ascii="仿宋" w:hAnsi="仿宋" w:eastAsia="仿宋"/>
          <w:sz w:val="32"/>
          <w:szCs w:val="32"/>
        </w:rPr>
      </w:pPr>
    </w:p>
    <w:p w14:paraId="38BECC2E">
      <w:pPr>
        <w:pStyle w:val="3"/>
        <w:ind w:firstLine="607"/>
      </w:pPr>
      <w:bookmarkStart w:id="38" w:name="_Toc85835941"/>
      <w:r>
        <w:rPr>
          <w:rFonts w:hint="eastAsia"/>
        </w:rPr>
        <w:t>三十五、哪类岗位属于急需紧缺专业？</w:t>
      </w:r>
      <w:bookmarkEnd w:id="38"/>
    </w:p>
    <w:p w14:paraId="558A2E08">
      <w:pPr>
        <w:pStyle w:val="11"/>
        <w:widowControl/>
        <w:spacing w:beforeAutospacing="0" w:afterAutospacing="0"/>
        <w:ind w:firstLine="605"/>
        <w:rPr>
          <w:rFonts w:ascii="仿宋" w:hAnsi="仿宋" w:eastAsia="仿宋"/>
          <w:sz w:val="32"/>
          <w:szCs w:val="32"/>
        </w:rPr>
      </w:pPr>
      <w:r>
        <w:rPr>
          <w:rFonts w:hint="eastAsia" w:ascii="仿宋" w:hAnsi="仿宋" w:eastAsia="仿宋"/>
          <w:sz w:val="32"/>
          <w:szCs w:val="32"/>
        </w:rPr>
        <w:t>相关行业部门已明确属于急需紧缺的专业。例如《云南省促进卫生健康人才队伍发展三十条措施》中确定儿科、妇产科、精神科、全科、口腔、麻醉、康复、急诊、影像、病理等为医疗卫生机构急需紧缺专业。</w:t>
      </w:r>
    </w:p>
    <w:p w14:paraId="0E9E8DBD">
      <w:pPr>
        <w:pStyle w:val="3"/>
        <w:ind w:firstLine="607"/>
      </w:pPr>
    </w:p>
    <w:p w14:paraId="44CACAE4">
      <w:pPr>
        <w:pStyle w:val="3"/>
        <w:ind w:firstLine="607"/>
      </w:pPr>
      <w:bookmarkStart w:id="39" w:name="_Toc85835942"/>
      <w:r>
        <w:rPr>
          <w:rFonts w:hint="eastAsia"/>
        </w:rPr>
        <w:t>三十六、笔试科目是如何设置的?</w:t>
      </w:r>
      <w:bookmarkEnd w:id="39"/>
    </w:p>
    <w:p w14:paraId="0A2762CB">
      <w:pPr>
        <w:pStyle w:val="11"/>
        <w:widowControl/>
        <w:spacing w:beforeAutospacing="0" w:afterAutospacing="0"/>
        <w:ind w:firstLine="605"/>
        <w:rPr>
          <w:rFonts w:ascii="仿宋" w:hAnsi="仿宋" w:eastAsia="仿宋"/>
          <w:sz w:val="32"/>
          <w:szCs w:val="32"/>
        </w:rPr>
      </w:pPr>
      <w:r>
        <w:rPr>
          <w:rFonts w:hint="eastAsia" w:ascii="仿宋" w:hAnsi="仿宋" w:eastAsia="仿宋"/>
          <w:sz w:val="32"/>
          <w:szCs w:val="32"/>
        </w:rPr>
        <w:t>笔试类别分为分为综合管理类（A类）、自然科学专技类（C类）、中小学教师类（D类）和医疗卫生类（E类）四类，由招聘单位结合岗位特点选择相应类别。</w:t>
      </w:r>
    </w:p>
    <w:p w14:paraId="492EB4E1">
      <w:pPr>
        <w:pStyle w:val="4"/>
        <w:spacing w:line="600" w:lineRule="atLeast"/>
        <w:ind w:firstLineChars="0"/>
        <w:rPr>
          <w:rFonts w:ascii="仿宋" w:hAnsi="仿宋" w:eastAsia="仿宋"/>
          <w:szCs w:val="32"/>
        </w:rPr>
      </w:pPr>
      <w:r>
        <w:rPr>
          <w:rFonts w:hint="eastAsia" w:ascii="仿宋" w:hAnsi="仿宋" w:eastAsia="仿宋"/>
          <w:szCs w:val="32"/>
        </w:rPr>
        <w:t>笔试科目包括《职业能力倾向测验》和《综合应用能力》两科。每个类别均需参加两个科目的考试。两个科目连续进行考试，中间不间断。《职业能力倾向测验》考试时限为90分钟，满分为100分。《综合应用能力》考试时限为120分钟，满分为100分。</w:t>
      </w:r>
    </w:p>
    <w:p w14:paraId="1FCFB34B">
      <w:pPr>
        <w:pStyle w:val="4"/>
        <w:spacing w:line="600" w:lineRule="atLeast"/>
        <w:ind w:firstLineChars="0"/>
        <w:rPr>
          <w:rFonts w:ascii="仿宋" w:hAnsi="仿宋" w:eastAsia="仿宋"/>
          <w:szCs w:val="32"/>
        </w:rPr>
      </w:pPr>
    </w:p>
    <w:p w14:paraId="35014D77">
      <w:pPr>
        <w:pStyle w:val="3"/>
        <w:ind w:firstLine="607"/>
      </w:pPr>
      <w:bookmarkStart w:id="40" w:name="_Toc85835943"/>
      <w:r>
        <w:rPr>
          <w:rFonts w:hint="eastAsia"/>
        </w:rPr>
        <w:t>三十七、为何笔试时间设定了2天?</w:t>
      </w:r>
      <w:bookmarkEnd w:id="40"/>
    </w:p>
    <w:p w14:paraId="291EA611">
      <w:pPr>
        <w:pStyle w:val="4"/>
        <w:spacing w:line="600" w:lineRule="atLeast"/>
        <w:ind w:firstLineChars="0"/>
        <w:rPr>
          <w:rFonts w:ascii="仿宋" w:hAnsi="仿宋" w:eastAsia="仿宋"/>
          <w:szCs w:val="32"/>
        </w:rPr>
      </w:pPr>
      <w:r>
        <w:rPr>
          <w:rFonts w:hint="eastAsia" w:ascii="仿宋" w:hAnsi="仿宋" w:eastAsia="仿宋"/>
          <w:szCs w:val="32"/>
        </w:rPr>
        <w:t>本次笔试将根据报名人数确定笔试时间，若报名人数较多，四个笔试类别无法安排在一天内完成的，将把四个类别拆分为二天组织，但每个类别的两个考试科目连续进行考试，中间不间断。</w:t>
      </w:r>
    </w:p>
    <w:p w14:paraId="43AD6C49">
      <w:pPr>
        <w:pStyle w:val="3"/>
        <w:ind w:firstLine="607"/>
      </w:pPr>
      <w:bookmarkStart w:id="41" w:name="_Toc85835944"/>
      <w:r>
        <w:rPr>
          <w:rFonts w:hint="eastAsia"/>
        </w:rPr>
        <w:t>三十八、笔试考试报名费是多少？</w:t>
      </w:r>
      <w:bookmarkEnd w:id="41"/>
    </w:p>
    <w:p w14:paraId="604A6B08">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本次考试的笔试考试报名费用为50元/科，两科共计100元。</w:t>
      </w:r>
    </w:p>
    <w:p w14:paraId="77421060">
      <w:pPr>
        <w:pStyle w:val="3"/>
        <w:ind w:firstLine="607"/>
      </w:pPr>
      <w:bookmarkStart w:id="42" w:name="_Toc85835945"/>
      <w:r>
        <w:rPr>
          <w:rFonts w:hint="eastAsia"/>
        </w:rPr>
        <w:t>三十九、如何查询笔试成绩？</w:t>
      </w:r>
      <w:bookmarkEnd w:id="42"/>
    </w:p>
    <w:p w14:paraId="5E27DCBC">
      <w:pPr>
        <w:ind w:firstLine="588" w:firstLineChars="196"/>
        <w:outlineLvl w:val="2"/>
        <w:rPr>
          <w:rFonts w:ascii="仿宋" w:hAnsi="仿宋" w:eastAsia="仿宋"/>
          <w:b/>
          <w:sz w:val="30"/>
          <w:szCs w:val="30"/>
        </w:rPr>
      </w:pPr>
      <w:bookmarkStart w:id="43" w:name="_Toc85835946"/>
      <w:r>
        <w:rPr>
          <w:rFonts w:hint="eastAsia" w:ascii="仿宋" w:hAnsi="仿宋" w:eastAsia="仿宋" w:cs="宋体"/>
          <w:color w:val="000000"/>
          <w:sz w:val="30"/>
          <w:szCs w:val="30"/>
        </w:rPr>
        <w:t>笔试结束后，报考人员可关注昆明市人力资源和社会保障网查看笔试成绩。</w:t>
      </w:r>
      <w:bookmarkEnd w:id="43"/>
    </w:p>
    <w:p w14:paraId="505CFA59">
      <w:pPr>
        <w:pStyle w:val="3"/>
        <w:ind w:firstLine="607"/>
      </w:pPr>
      <w:bookmarkStart w:id="44" w:name="_Toc85835947"/>
      <w:r>
        <w:rPr>
          <w:rFonts w:hint="eastAsia"/>
        </w:rPr>
        <w:t>四十、笔试成绩公布后，能否申请查分？</w:t>
      </w:r>
      <w:bookmarkEnd w:id="44"/>
    </w:p>
    <w:p w14:paraId="107C1CFC">
      <w:pPr>
        <w:ind w:firstLine="588" w:firstLineChars="196"/>
        <w:outlineLvl w:val="2"/>
        <w:rPr>
          <w:rFonts w:ascii="仿宋" w:hAnsi="仿宋" w:eastAsia="仿宋" w:cs="宋体"/>
          <w:color w:val="000000"/>
          <w:kern w:val="0"/>
          <w:sz w:val="30"/>
          <w:szCs w:val="30"/>
        </w:rPr>
      </w:pPr>
      <w:bookmarkStart w:id="45" w:name="_Toc85835948"/>
      <w:r>
        <w:rPr>
          <w:rFonts w:hint="eastAsia" w:ascii="仿宋" w:hAnsi="仿宋" w:eastAsia="仿宋" w:cs="宋体"/>
          <w:color w:val="000000"/>
          <w:kern w:val="0"/>
          <w:sz w:val="30"/>
          <w:szCs w:val="30"/>
        </w:rPr>
        <w:t>原则上不受理查分，但有下列情形之一的，可申请查疑：</w:t>
      </w:r>
      <w:bookmarkEnd w:id="45"/>
    </w:p>
    <w:p w14:paraId="20FD0370">
      <w:pPr>
        <w:ind w:firstLine="588" w:firstLineChars="196"/>
        <w:outlineLvl w:val="2"/>
        <w:rPr>
          <w:rFonts w:ascii="仿宋" w:hAnsi="仿宋" w:eastAsia="仿宋" w:cs="宋体"/>
          <w:color w:val="000000"/>
          <w:kern w:val="0"/>
          <w:sz w:val="30"/>
          <w:szCs w:val="30"/>
        </w:rPr>
      </w:pPr>
      <w:bookmarkStart w:id="46" w:name="_Toc85835949"/>
      <w:r>
        <w:rPr>
          <w:rFonts w:hint="eastAsia" w:ascii="仿宋" w:hAnsi="仿宋" w:eastAsia="仿宋" w:cs="宋体"/>
          <w:color w:val="000000"/>
          <w:kern w:val="0"/>
          <w:sz w:val="30"/>
          <w:szCs w:val="30"/>
        </w:rPr>
        <w:t>1.参加笔试但无笔试成绩被标注为零分、缺考的人员；</w:t>
      </w:r>
      <w:bookmarkEnd w:id="46"/>
    </w:p>
    <w:p w14:paraId="2CA3228E">
      <w:pPr>
        <w:ind w:firstLine="588" w:firstLineChars="196"/>
        <w:outlineLvl w:val="2"/>
        <w:rPr>
          <w:rFonts w:ascii="仿宋" w:hAnsi="仿宋" w:eastAsia="仿宋" w:cs="宋体"/>
          <w:color w:val="000000"/>
          <w:kern w:val="0"/>
          <w:sz w:val="30"/>
          <w:szCs w:val="30"/>
        </w:rPr>
      </w:pPr>
      <w:bookmarkStart w:id="47" w:name="_Toc85835950"/>
      <w:r>
        <w:rPr>
          <w:rFonts w:hint="eastAsia" w:ascii="仿宋" w:hAnsi="仿宋" w:eastAsia="仿宋" w:cs="宋体"/>
          <w:color w:val="000000"/>
          <w:kern w:val="0"/>
          <w:sz w:val="30"/>
          <w:szCs w:val="30"/>
        </w:rPr>
        <w:t>2.参加笔试未违纪但标记为违纪的人员。</w:t>
      </w:r>
      <w:bookmarkEnd w:id="47"/>
    </w:p>
    <w:p w14:paraId="596445D0">
      <w:pPr>
        <w:ind w:firstLine="588" w:firstLineChars="196"/>
        <w:outlineLvl w:val="2"/>
        <w:rPr>
          <w:rFonts w:ascii="仿宋" w:hAnsi="仿宋" w:eastAsia="仿宋" w:cs="宋体"/>
          <w:color w:val="000000"/>
          <w:kern w:val="0"/>
          <w:sz w:val="30"/>
          <w:szCs w:val="30"/>
        </w:rPr>
      </w:pPr>
      <w:bookmarkStart w:id="48" w:name="_Toc85835951"/>
      <w:r>
        <w:rPr>
          <w:rFonts w:hint="eastAsia" w:ascii="仿宋" w:hAnsi="仿宋" w:eastAsia="仿宋" w:cs="宋体"/>
          <w:color w:val="000000"/>
          <w:kern w:val="0"/>
          <w:sz w:val="30"/>
          <w:szCs w:val="30"/>
        </w:rPr>
        <w:t>符合查疑情形的由本人在笔试成绩公布之日起5个工作日内，持本人身份证和准考证，向招聘单位提出书面申请。</w:t>
      </w:r>
      <w:bookmarkEnd w:id="48"/>
    </w:p>
    <w:p w14:paraId="05487EB6">
      <w:pPr>
        <w:pStyle w:val="3"/>
        <w:ind w:firstLine="607"/>
      </w:pPr>
      <w:bookmarkStart w:id="49" w:name="_Toc85835952"/>
      <w:r>
        <w:rPr>
          <w:rFonts w:hint="eastAsia"/>
        </w:rPr>
        <w:t>四十一、资格复审人选如何确定？</w:t>
      </w:r>
      <w:bookmarkEnd w:id="49"/>
    </w:p>
    <w:p w14:paraId="4804C820">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根据笔试成绩，确定各岗位的成绩排名。岗位排名按照笔试成绩从高到低的顺序排序，相对成绩高的排名靠前，成绩相同的排名相同。并列排名将影响后续排名，例如，有两人并列第1名，则不再有第2名，后续的排名直接为第3名。</w:t>
      </w:r>
    </w:p>
    <w:p w14:paraId="35ECE0A6">
      <w:pPr>
        <w:pStyle w:val="11"/>
        <w:widowControl/>
        <w:spacing w:beforeAutospacing="0" w:afterAutospacing="0"/>
        <w:ind w:firstLine="567"/>
        <w:rPr>
          <w:rFonts w:ascii="仿宋" w:hAnsi="仿宋" w:eastAsia="仿宋" w:cs="宋体"/>
          <w:strike/>
          <w:color w:val="000000"/>
          <w:sz w:val="30"/>
          <w:szCs w:val="30"/>
        </w:rPr>
      </w:pPr>
      <w:r>
        <w:rPr>
          <w:rFonts w:hint="eastAsia" w:ascii="仿宋" w:hAnsi="仿宋" w:eastAsia="仿宋" w:cs="宋体"/>
          <w:color w:val="000000"/>
          <w:sz w:val="30"/>
          <w:szCs w:val="30"/>
        </w:rPr>
        <w:t>根据《岗位计划表》中确定的招聘岗位与进入资格复审人员比例1：2或1：3比例确定复审人员，若末位成绩并列的，一并进入资格复审。</w:t>
      </w:r>
    </w:p>
    <w:p w14:paraId="40A25F5F">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未在规定时间、地点持所需材料参加资格复审的考生，视为自动放弃。资格复审不合格或个人自愿放弃、联系不到本人时，审核单位将按确定进入面试人选的办法根据笔试成绩从高分到低分依次递补。个人自愿放弃需提交个人亲笔签名的放弃承诺书，请放弃的考生配合做好相关材料的提交。若联系不到考生本人，也将视为自动放弃，请考生在整个招聘期间保持通信畅通，并确保提交的联系方式没有改变。</w:t>
      </w:r>
    </w:p>
    <w:p w14:paraId="408E5439">
      <w:pPr>
        <w:pStyle w:val="3"/>
        <w:ind w:firstLine="607"/>
      </w:pPr>
      <w:bookmarkStart w:id="50" w:name="_Toc85835953"/>
      <w:r>
        <w:rPr>
          <w:rFonts w:hint="eastAsia"/>
        </w:rPr>
        <w:t>四十二、资格复审需提供哪些材料？</w:t>
      </w:r>
      <w:bookmarkEnd w:id="50"/>
    </w:p>
    <w:p w14:paraId="14DE7C60">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 xml:space="preserve">资格复审时报考人员须提供：本人身份证、岗位所需要的学历、学位证原件及复印件1份，证明满足职位要求的其他材料。   </w:t>
      </w:r>
    </w:p>
    <w:p w14:paraId="681D6794">
      <w:pPr>
        <w:pStyle w:val="3"/>
        <w:ind w:firstLine="607"/>
      </w:pPr>
      <w:bookmarkStart w:id="51" w:name="_Toc85835954"/>
      <w:r>
        <w:rPr>
          <w:rFonts w:hint="eastAsia"/>
        </w:rPr>
        <w:t>四十三、怎样对待中央直属企业评审及外省考试或评审取得的专业技术职称证书？</w:t>
      </w:r>
      <w:bookmarkEnd w:id="51"/>
    </w:p>
    <w:p w14:paraId="6E583D8A">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通过全国考试取得的专业技术职称证书（如经济、会计、统计、审计、卫生技术等中初级职称证书，以及计算机软件初中高级职称证书）全国范围内有效，不用进行资格确认。外省或中央直属企业评审取得的专业技术资格证书可由招聘单位咨询当地人力资源和社会保障部门专业技术人员管理部门协助确认。</w:t>
      </w:r>
    </w:p>
    <w:p w14:paraId="28A388B0">
      <w:pPr>
        <w:pStyle w:val="3"/>
        <w:ind w:firstLine="607"/>
      </w:pPr>
      <w:bookmarkStart w:id="52" w:name="_Toc85835955"/>
      <w:r>
        <w:rPr>
          <w:rFonts w:hint="eastAsia"/>
        </w:rPr>
        <w:t>四十四、毕业证或学位证、职称资格证书遗失怎么办？</w:t>
      </w:r>
      <w:bookmarkEnd w:id="52"/>
    </w:p>
    <w:p w14:paraId="6B2456A5">
      <w:pPr>
        <w:pStyle w:val="11"/>
        <w:widowControl/>
        <w:spacing w:beforeAutospacing="0" w:afterAutospacing="0"/>
        <w:ind w:firstLine="567"/>
        <w:rPr>
          <w:rFonts w:ascii="仿宋" w:hAnsi="仿宋" w:eastAsia="仿宋" w:cs="宋体"/>
          <w:color w:val="000000"/>
          <w:sz w:val="30"/>
          <w:szCs w:val="30"/>
          <w:u w:val="single"/>
        </w:rPr>
      </w:pPr>
      <w:r>
        <w:rPr>
          <w:rFonts w:hint="eastAsia" w:ascii="仿宋" w:hAnsi="仿宋" w:eastAsia="仿宋" w:cs="宋体"/>
          <w:color w:val="000000"/>
          <w:sz w:val="30"/>
          <w:szCs w:val="30"/>
        </w:rPr>
        <w:t>毕业证书或学位证书遗失应当到发证部门进行补办，若确实无法补办的，需提供盖有学历学位发放部门签章的学历、学位获得证明（对于大专及以上国民教育的毕业生，该证明由学校开具，同时需有省教育厅的签章）。</w:t>
      </w:r>
      <w:r>
        <w:rPr>
          <w:rFonts w:hint="eastAsia" w:ascii="仿宋" w:hAnsi="仿宋" w:eastAsia="仿宋" w:cs="宋体"/>
          <w:sz w:val="30"/>
          <w:szCs w:val="30"/>
        </w:rPr>
        <w:t>对于其他非国民教育的毕业生，一般可补办毕业证书，故必须提供毕业证原件。</w:t>
      </w:r>
    </w:p>
    <w:p w14:paraId="19EFDB5F">
      <w:pPr>
        <w:ind w:firstLine="600" w:firstLineChars="200"/>
        <w:outlineLvl w:val="2"/>
        <w:rPr>
          <w:rFonts w:ascii="仿宋" w:hAnsi="仿宋" w:eastAsia="仿宋"/>
          <w:sz w:val="30"/>
          <w:szCs w:val="30"/>
        </w:rPr>
      </w:pPr>
      <w:bookmarkStart w:id="53" w:name="_Toc85835956"/>
      <w:r>
        <w:rPr>
          <w:rFonts w:hint="eastAsia" w:ascii="仿宋" w:hAnsi="仿宋" w:eastAsia="仿宋"/>
          <w:sz w:val="30"/>
          <w:szCs w:val="30"/>
        </w:rPr>
        <w:t>职称资格证书遗失的，携带专业技术职称评审表或报名表到原颁证部门补办。</w:t>
      </w:r>
      <w:bookmarkEnd w:id="53"/>
    </w:p>
    <w:p w14:paraId="2F862CD3">
      <w:pPr>
        <w:pStyle w:val="3"/>
        <w:ind w:firstLine="607"/>
      </w:pPr>
      <w:bookmarkStart w:id="54" w:name="_Toc85835957"/>
      <w:r>
        <w:rPr>
          <w:rFonts w:hint="eastAsia"/>
        </w:rPr>
        <w:t>四十五、如何确定参加面试人员名单？</w:t>
      </w:r>
      <w:bookmarkEnd w:id="54"/>
    </w:p>
    <w:p w14:paraId="0DE0BEE6">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资格复审合格的人员即为参加面试的人员。</w:t>
      </w:r>
    </w:p>
    <w:p w14:paraId="5054FA5B">
      <w:pPr>
        <w:pStyle w:val="11"/>
        <w:widowControl/>
        <w:spacing w:beforeAutospacing="0" w:afterAutospacing="0"/>
        <w:ind w:firstLine="567"/>
        <w:rPr>
          <w:rFonts w:ascii="仿宋" w:hAnsi="仿宋" w:eastAsia="仿宋" w:cs="宋体"/>
          <w:color w:val="000000"/>
          <w:sz w:val="30"/>
          <w:szCs w:val="30"/>
        </w:rPr>
      </w:pPr>
    </w:p>
    <w:p w14:paraId="6175B4BB">
      <w:pPr>
        <w:pStyle w:val="3"/>
        <w:ind w:firstLine="607"/>
      </w:pPr>
      <w:bookmarkStart w:id="55" w:name="_Toc85835958"/>
      <w:r>
        <w:rPr>
          <w:rFonts w:hint="eastAsia"/>
        </w:rPr>
        <w:t>四十六、面试的开考比例如何确定？</w:t>
      </w:r>
      <w:bookmarkEnd w:id="55"/>
    </w:p>
    <w:p w14:paraId="32B75E0F">
      <w:pPr>
        <w:pStyle w:val="11"/>
        <w:widowControl/>
        <w:spacing w:beforeAutospacing="0" w:afterAutospacing="0"/>
        <w:ind w:firstLine="605"/>
        <w:rPr>
          <w:rFonts w:ascii="仿宋" w:hAnsi="仿宋" w:eastAsia="仿宋"/>
          <w:sz w:val="32"/>
          <w:szCs w:val="32"/>
        </w:rPr>
      </w:pPr>
      <w:r>
        <w:rPr>
          <w:rFonts w:hint="eastAsia" w:ascii="仿宋" w:hAnsi="仿宋" w:eastAsia="仿宋"/>
          <w:kern w:val="2"/>
          <w:sz w:val="32"/>
          <w:szCs w:val="32"/>
        </w:rPr>
        <w:t>免笔试直接采取面试方式的岗位，每个招聘岗位招聘计划数与通过资格审查报名人数不低于1：2或1:3的比例方可开考。达不到开考比例的岗位相应递减招聘人数或取消该招聘岗位。</w:t>
      </w:r>
      <w:r>
        <w:rPr>
          <w:rFonts w:hint="eastAsia" w:ascii="仿宋" w:hAnsi="仿宋" w:eastAsia="仿宋"/>
          <w:sz w:val="32"/>
          <w:szCs w:val="32"/>
        </w:rPr>
        <w:t>递减招聘人数后仍未达到比例的，取消该岗位。</w:t>
      </w:r>
    </w:p>
    <w:p w14:paraId="39F8C08C">
      <w:pPr>
        <w:adjustRightInd w:val="0"/>
        <w:snapToGrid w:val="0"/>
        <w:spacing w:line="600" w:lineRule="atLeast"/>
        <w:ind w:firstLine="640" w:firstLineChars="200"/>
        <w:rPr>
          <w:rFonts w:ascii="仿宋" w:hAnsi="仿宋" w:eastAsia="仿宋"/>
          <w:color w:val="000000"/>
          <w:sz w:val="32"/>
          <w:szCs w:val="32"/>
        </w:rPr>
      </w:pPr>
      <w:r>
        <w:rPr>
          <w:rFonts w:hint="eastAsia" w:ascii="仿宋" w:hAnsi="仿宋" w:eastAsia="仿宋"/>
          <w:color w:val="000000"/>
          <w:sz w:val="32"/>
          <w:szCs w:val="32"/>
        </w:rPr>
        <w:t>组织笔试的岗位，笔试结束后，经公示无异议的，依据笔试成绩，以岗位排名从高分到低分的顺序，按照岗位招聘计划数与进入资格审核人数1：3或1：2的比例确定复审人员，末位成绩并列者一并进入资格复审，通过复审人员即为面试人员。</w:t>
      </w:r>
    </w:p>
    <w:p w14:paraId="07FF02B2">
      <w:pPr>
        <w:pStyle w:val="3"/>
        <w:ind w:firstLine="607"/>
      </w:pPr>
      <w:bookmarkStart w:id="56" w:name="_Toc85835959"/>
      <w:r>
        <w:rPr>
          <w:rFonts w:hint="eastAsia"/>
        </w:rPr>
        <w:t>四十七、如何查询是否进入面试？</w:t>
      </w:r>
      <w:bookmarkEnd w:id="56"/>
    </w:p>
    <w:p w14:paraId="38BFC628">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各岗位参加面试的人员名单将由招聘单位发布公告或通知，考生可从《岗位计划表》中招聘单位所列网站查询或与招聘单位电话联系。</w:t>
      </w:r>
    </w:p>
    <w:p w14:paraId="7070367A">
      <w:pPr>
        <w:pStyle w:val="3"/>
        <w:ind w:firstLine="607"/>
      </w:pPr>
      <w:bookmarkStart w:id="57" w:name="_Toc85835960"/>
      <w:r>
        <w:rPr>
          <w:rFonts w:hint="eastAsia"/>
        </w:rPr>
        <w:t>四十八、如何知晓面试时间地点？</w:t>
      </w:r>
      <w:bookmarkEnd w:id="57"/>
    </w:p>
    <w:p w14:paraId="4744C393">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面试具体时间由各招聘单位确定。面试内容和方式结合招考岗位的工作内容、工作性质和工作特点确定。面试时间、地点等事项，考生可登录《岗位计划表》中招聘单位所列网站查询，也可直接向招聘单位电话咨询。</w:t>
      </w:r>
    </w:p>
    <w:p w14:paraId="7D5015C8">
      <w:pPr>
        <w:pStyle w:val="3"/>
        <w:ind w:firstLine="607"/>
      </w:pPr>
      <w:bookmarkStart w:id="58" w:name="_Toc85835961"/>
      <w:r>
        <w:rPr>
          <w:rFonts w:hint="eastAsia"/>
        </w:rPr>
        <w:t>四十九、如何确定体检和考察的人选？</w:t>
      </w:r>
      <w:bookmarkEnd w:id="58"/>
    </w:p>
    <w:p w14:paraId="64A294AD">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招聘单位按照综合成绩从高到低的顺序1：1等额确定参加体检和考察的人选。如出现综合成绩相同情况，按笔试成绩排序；笔试成绩并列或免笔试的，按面试成绩排序；若仍并列，采取加试方式确定。加试笔试或面试由招聘单位自行确定，并通知考生，同时在招聘单位所列网站或以适当方式进行公告，最终以加试成绩高者确定参加体检和考察的人选。</w:t>
      </w:r>
    </w:p>
    <w:p w14:paraId="0F3EC5FD">
      <w:pPr>
        <w:ind w:firstLine="600" w:firstLineChars="200"/>
        <w:rPr>
          <w:rFonts w:ascii="仿宋" w:hAnsi="仿宋" w:eastAsia="仿宋" w:cs="宋体"/>
          <w:color w:val="000000"/>
          <w:kern w:val="0"/>
          <w:sz w:val="30"/>
          <w:szCs w:val="30"/>
        </w:rPr>
      </w:pPr>
      <w:r>
        <w:rPr>
          <w:rFonts w:hint="eastAsia" w:ascii="仿宋" w:hAnsi="仿宋" w:eastAsia="仿宋" w:cs="宋体"/>
          <w:color w:val="000000"/>
          <w:kern w:val="0"/>
          <w:sz w:val="30"/>
          <w:szCs w:val="30"/>
        </w:rPr>
        <w:t>根据相关规定，退役士兵报考，烈士、因公牺牲军人的遗属报考，能胜任岗位职责的残疾人报考，在综合成绩相同的情况下优先招聘。</w:t>
      </w:r>
    </w:p>
    <w:p w14:paraId="434E27E4">
      <w:pPr>
        <w:pStyle w:val="3"/>
        <w:ind w:firstLine="607"/>
      </w:pPr>
      <w:bookmarkStart w:id="59" w:name="_Toc85835962"/>
      <w:r>
        <w:rPr>
          <w:rFonts w:hint="eastAsia"/>
        </w:rPr>
        <w:t>五十、体检和考察由谁负责？</w:t>
      </w:r>
      <w:bookmarkEnd w:id="59"/>
    </w:p>
    <w:p w14:paraId="70D20716">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体检和考察一般由招聘单位或招聘单位主管部门统筹负责组织。</w:t>
      </w:r>
    </w:p>
    <w:p w14:paraId="4485853A">
      <w:pPr>
        <w:pStyle w:val="3"/>
        <w:ind w:firstLine="607"/>
      </w:pPr>
      <w:bookmarkStart w:id="60" w:name="_Toc85835963"/>
      <w:r>
        <w:rPr>
          <w:rFonts w:hint="eastAsia"/>
        </w:rPr>
        <w:t>五十一、体检依据什么标准进行？</w:t>
      </w:r>
      <w:bookmarkEnd w:id="60"/>
    </w:p>
    <w:p w14:paraId="6E1F1059">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体检项目和标准按照《公务员录用体检通用标准（试行）》及操作手册执行。</w:t>
      </w:r>
    </w:p>
    <w:p w14:paraId="125652C5">
      <w:pPr>
        <w:pStyle w:val="3"/>
        <w:ind w:firstLine="607"/>
      </w:pPr>
      <w:bookmarkStart w:id="61" w:name="_Toc85835964"/>
      <w:r>
        <w:rPr>
          <w:rFonts w:hint="eastAsia"/>
        </w:rPr>
        <w:t>五十二、考察主要了解哪些内容？</w:t>
      </w:r>
      <w:bookmarkEnd w:id="61"/>
    </w:p>
    <w:p w14:paraId="46514D02">
      <w:pPr>
        <w:pStyle w:val="11"/>
        <w:widowControl/>
        <w:spacing w:beforeAutospacing="0" w:afterAutospacing="0"/>
        <w:ind w:firstLine="567"/>
        <w:rPr>
          <w:rFonts w:ascii="仿宋" w:hAnsi="仿宋" w:eastAsia="仿宋" w:cs="宋体"/>
          <w:color w:val="000000"/>
          <w:sz w:val="30"/>
          <w:szCs w:val="30"/>
        </w:rPr>
      </w:pPr>
      <w:r>
        <w:rPr>
          <w:rFonts w:hint="eastAsia" w:ascii="仿宋" w:hAnsi="仿宋" w:eastAsia="仿宋" w:cs="宋体"/>
          <w:color w:val="000000"/>
          <w:sz w:val="30"/>
          <w:szCs w:val="30"/>
        </w:rPr>
        <w:t>用人单位或主管部门组织对拟聘人员思想政治表现、道德品质、业务能力、工作实绩等情况进行考察。</w:t>
      </w:r>
      <w:r>
        <w:rPr>
          <w:rFonts w:hint="eastAsia" w:ascii="仿宋" w:hAnsi="仿宋" w:eastAsia="仿宋"/>
          <w:color w:val="000000"/>
          <w:sz w:val="32"/>
          <w:szCs w:val="32"/>
        </w:rPr>
        <w:t>对考察对象的个人档案按照档案核查要求进行审核，并对考察对象的资格条件进行复查。</w:t>
      </w:r>
    </w:p>
    <w:p w14:paraId="1CA51134">
      <w:pPr>
        <w:pStyle w:val="3"/>
        <w:ind w:firstLine="607"/>
      </w:pPr>
      <w:bookmarkStart w:id="62" w:name="_Toc85835965"/>
      <w:r>
        <w:rPr>
          <w:rFonts w:hint="eastAsia"/>
        </w:rPr>
        <w:t>五十三、关于对违纪违规的报考人员有哪些处理方式？</w:t>
      </w:r>
      <w:bookmarkEnd w:id="62"/>
    </w:p>
    <w:p w14:paraId="5F151937">
      <w:pPr>
        <w:ind w:firstLine="588" w:firstLineChars="196"/>
        <w:outlineLvl w:val="2"/>
        <w:rPr>
          <w:rFonts w:ascii="仿宋" w:hAnsi="仿宋" w:eastAsia="仿宋"/>
          <w:sz w:val="30"/>
          <w:szCs w:val="30"/>
        </w:rPr>
      </w:pPr>
      <w:bookmarkStart w:id="63" w:name="_Toc85835966"/>
      <w:bookmarkStart w:id="64" w:name="_Toc507394576"/>
      <w:r>
        <w:rPr>
          <w:rFonts w:hint="eastAsia" w:ascii="仿宋" w:hAnsi="仿宋" w:eastAsia="仿宋"/>
          <w:sz w:val="30"/>
          <w:szCs w:val="30"/>
        </w:rPr>
        <w:t>1．《刑法》对于考试作弊的新规定</w:t>
      </w:r>
      <w:bookmarkEnd w:id="63"/>
      <w:bookmarkEnd w:id="64"/>
    </w:p>
    <w:p w14:paraId="1D1F520F">
      <w:pPr>
        <w:ind w:firstLine="588" w:firstLineChars="196"/>
        <w:outlineLvl w:val="2"/>
        <w:rPr>
          <w:rFonts w:ascii="仿宋" w:hAnsi="仿宋" w:eastAsia="仿宋"/>
          <w:sz w:val="30"/>
          <w:szCs w:val="30"/>
        </w:rPr>
      </w:pPr>
      <w:bookmarkStart w:id="65" w:name="_Toc85835967"/>
      <w:r>
        <w:rPr>
          <w:rFonts w:hint="eastAsia" w:ascii="仿宋" w:hAnsi="仿宋" w:eastAsia="仿宋"/>
          <w:sz w:val="30"/>
          <w:szCs w:val="30"/>
        </w:rPr>
        <w:t>修改后的《刑法》在第二百八十四条规定：“在法律规定的国家考试中，组织作弊的，处三年以下有期徒刑或者拘役，并处或者单处罚金；情节严重的，处三年以上七年以下有期徒刑，并处罚金”“为他人实施前款犯罪提供作弊器材或者其他帮助的，依照前款的规定处罚”“为实施考试作弊行为，向他人非法出售或者提供第一款规定的考试的试题、答案的，依照第一款的规定处罚”“代替他人或者让他人代替自己参加第一款规定的考试的，处拘役或者管制，并处或者单处罚金”。</w:t>
      </w:r>
      <w:bookmarkEnd w:id="65"/>
    </w:p>
    <w:p w14:paraId="7D9B2629">
      <w:pPr>
        <w:ind w:firstLine="588" w:firstLineChars="196"/>
        <w:outlineLvl w:val="2"/>
        <w:rPr>
          <w:rFonts w:ascii="仿宋" w:hAnsi="仿宋" w:eastAsia="仿宋"/>
          <w:sz w:val="30"/>
          <w:szCs w:val="30"/>
        </w:rPr>
      </w:pPr>
      <w:bookmarkStart w:id="66" w:name="_Toc85835968"/>
      <w:r>
        <w:rPr>
          <w:rFonts w:hint="eastAsia" w:ascii="仿宋" w:hAnsi="仿宋" w:eastAsia="仿宋"/>
          <w:sz w:val="30"/>
          <w:szCs w:val="30"/>
        </w:rPr>
        <w:t>报考人员和其他人员违反《刑法》构成犯罪的，将依法追究刑事责任。</w:t>
      </w:r>
      <w:bookmarkEnd w:id="66"/>
    </w:p>
    <w:p w14:paraId="10979DF9">
      <w:pPr>
        <w:ind w:firstLine="588" w:firstLineChars="196"/>
        <w:outlineLvl w:val="2"/>
        <w:rPr>
          <w:rFonts w:ascii="仿宋" w:hAnsi="仿宋" w:eastAsia="仿宋"/>
          <w:sz w:val="30"/>
          <w:szCs w:val="30"/>
        </w:rPr>
      </w:pPr>
      <w:bookmarkStart w:id="67" w:name="_Toc85835969"/>
      <w:bookmarkStart w:id="68" w:name="_Toc507394577"/>
      <w:r>
        <w:rPr>
          <w:rFonts w:hint="eastAsia" w:ascii="仿宋" w:hAnsi="仿宋" w:eastAsia="仿宋"/>
          <w:sz w:val="30"/>
          <w:szCs w:val="30"/>
        </w:rPr>
        <w:t>2．违纪违规行为的处理方式</w:t>
      </w:r>
      <w:bookmarkEnd w:id="67"/>
      <w:bookmarkEnd w:id="68"/>
    </w:p>
    <w:p w14:paraId="7E080CCD">
      <w:pPr>
        <w:ind w:firstLine="588" w:firstLineChars="196"/>
        <w:outlineLvl w:val="2"/>
        <w:rPr>
          <w:rFonts w:ascii="仿宋" w:hAnsi="仿宋" w:eastAsia="仿宋"/>
          <w:sz w:val="30"/>
          <w:szCs w:val="30"/>
        </w:rPr>
      </w:pPr>
      <w:bookmarkStart w:id="69" w:name="_Toc85835970"/>
      <w:r>
        <w:rPr>
          <w:rFonts w:hint="eastAsia" w:ascii="仿宋" w:hAnsi="仿宋" w:eastAsia="仿宋"/>
          <w:sz w:val="30"/>
          <w:szCs w:val="30"/>
        </w:rPr>
        <w:t>在本次招聘中，报考人员有违纪违规行为的，按照事业单位公开招聘违纪违规的有关规定分别给予取消应聘资格、考试成绩无效等相应处理。其中，违纪违规情节严重和特别严重的，将报送国家有关部门进行认定和处理。被认定为严重或特别严重违纪违规的考生，不得确定为拟聘用人选。</w:t>
      </w:r>
      <w:bookmarkEnd w:id="69"/>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396"/>
      </w:pPr>
      <w:r>
        <w:separator/>
      </w:r>
    </w:p>
  </w:endnote>
  <w:endnote w:type="continuationSeparator" w:id="1">
    <w:p>
      <w:pPr>
        <w:spacing w:line="240" w:lineRule="auto"/>
        <w:ind w:firstLine="396"/>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63273"/>
    </w:sdtPr>
    <w:sdtContent>
      <w:p w14:paraId="182A19D3">
        <w:pPr>
          <w:pStyle w:val="7"/>
          <w:ind w:firstLine="340"/>
          <w:jc w:val="right"/>
        </w:pPr>
        <w:r>
          <w:fldChar w:fldCharType="begin"/>
        </w:r>
        <w:r>
          <w:instrText xml:space="preserve"> PAGE   \* MERGEFORMAT </w:instrText>
        </w:r>
        <w:r>
          <w:fldChar w:fldCharType="separate"/>
        </w:r>
        <w:r>
          <w:rPr>
            <w:lang w:val="zh-CN"/>
          </w:rPr>
          <w:t>1</w:t>
        </w:r>
        <w:r>
          <w:rPr>
            <w:lang w:val="zh-CN"/>
          </w:rPr>
          <w:fldChar w:fldCharType="end"/>
        </w:r>
      </w:p>
    </w:sdtContent>
  </w:sdt>
  <w:p w14:paraId="347A70B3">
    <w:pPr>
      <w:pStyle w:val="7"/>
      <w:ind w:firstLine="3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04AA9">
    <w:pPr>
      <w:pStyle w:val="7"/>
      <w:ind w:firstLine="3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DC542">
    <w:pPr>
      <w:pStyle w:val="7"/>
      <w:ind w:firstLine="3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396"/>
      </w:pPr>
      <w:r>
        <w:separator/>
      </w:r>
    </w:p>
  </w:footnote>
  <w:footnote w:type="continuationSeparator" w:id="1">
    <w:p>
      <w:pPr>
        <w:spacing w:line="240" w:lineRule="auto"/>
        <w:ind w:firstLine="396"/>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E8DDA">
    <w:pPr>
      <w:pStyle w:val="8"/>
      <w:ind w:firstLine="340"/>
      <w:jc w:val="left"/>
    </w:pPr>
    <w:r>
      <w:rPr>
        <w:rFonts w:hint="eastAsia"/>
      </w:rPr>
      <w:t>附件3：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8178E">
    <w:pPr>
      <w:pStyle w:val="8"/>
      <w:ind w:firstLine="3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1F886">
    <w:pPr>
      <w:pStyle w:val="8"/>
      <w:ind w:firstLine="34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5AE"/>
    <w:rsid w:val="00004726"/>
    <w:rsid w:val="00023EF6"/>
    <w:rsid w:val="00030B88"/>
    <w:rsid w:val="0003367C"/>
    <w:rsid w:val="000340E6"/>
    <w:rsid w:val="000349BB"/>
    <w:rsid w:val="00053D03"/>
    <w:rsid w:val="00062433"/>
    <w:rsid w:val="000843C3"/>
    <w:rsid w:val="00087E60"/>
    <w:rsid w:val="0009778B"/>
    <w:rsid w:val="000B1C21"/>
    <w:rsid w:val="000C0DC3"/>
    <w:rsid w:val="000C5F3D"/>
    <w:rsid w:val="000D494D"/>
    <w:rsid w:val="000D64A4"/>
    <w:rsid w:val="000D7229"/>
    <w:rsid w:val="000E14A6"/>
    <w:rsid w:val="000E1F07"/>
    <w:rsid w:val="000E3359"/>
    <w:rsid w:val="000F25A6"/>
    <w:rsid w:val="00102D19"/>
    <w:rsid w:val="001036E5"/>
    <w:rsid w:val="00117704"/>
    <w:rsid w:val="00117D67"/>
    <w:rsid w:val="0012128B"/>
    <w:rsid w:val="00126E8C"/>
    <w:rsid w:val="0013067C"/>
    <w:rsid w:val="00170794"/>
    <w:rsid w:val="00173824"/>
    <w:rsid w:val="00175E68"/>
    <w:rsid w:val="00180B3D"/>
    <w:rsid w:val="00193682"/>
    <w:rsid w:val="001A00FE"/>
    <w:rsid w:val="001B71F7"/>
    <w:rsid w:val="001C3053"/>
    <w:rsid w:val="001F1321"/>
    <w:rsid w:val="00210084"/>
    <w:rsid w:val="002325AE"/>
    <w:rsid w:val="0025411B"/>
    <w:rsid w:val="00264831"/>
    <w:rsid w:val="002671D0"/>
    <w:rsid w:val="002865CD"/>
    <w:rsid w:val="002A029A"/>
    <w:rsid w:val="002D2224"/>
    <w:rsid w:val="002E3675"/>
    <w:rsid w:val="002E5B33"/>
    <w:rsid w:val="002F1E08"/>
    <w:rsid w:val="0030098C"/>
    <w:rsid w:val="0030365E"/>
    <w:rsid w:val="00312852"/>
    <w:rsid w:val="00314EC0"/>
    <w:rsid w:val="00327A93"/>
    <w:rsid w:val="00371D05"/>
    <w:rsid w:val="0037206C"/>
    <w:rsid w:val="00385487"/>
    <w:rsid w:val="003864CB"/>
    <w:rsid w:val="003A202B"/>
    <w:rsid w:val="003A7CBB"/>
    <w:rsid w:val="003C7CE7"/>
    <w:rsid w:val="003D17FC"/>
    <w:rsid w:val="003F0069"/>
    <w:rsid w:val="004134F7"/>
    <w:rsid w:val="004269C5"/>
    <w:rsid w:val="00435208"/>
    <w:rsid w:val="00444C6E"/>
    <w:rsid w:val="00450C02"/>
    <w:rsid w:val="00462A18"/>
    <w:rsid w:val="004704D3"/>
    <w:rsid w:val="004802D4"/>
    <w:rsid w:val="004C5B28"/>
    <w:rsid w:val="004E7722"/>
    <w:rsid w:val="004F1BE5"/>
    <w:rsid w:val="004F64C5"/>
    <w:rsid w:val="00510860"/>
    <w:rsid w:val="005151DA"/>
    <w:rsid w:val="00523655"/>
    <w:rsid w:val="00551E3D"/>
    <w:rsid w:val="00583937"/>
    <w:rsid w:val="00596A5E"/>
    <w:rsid w:val="005B6CB3"/>
    <w:rsid w:val="005C4410"/>
    <w:rsid w:val="005D08AC"/>
    <w:rsid w:val="005D4C8B"/>
    <w:rsid w:val="005F21FE"/>
    <w:rsid w:val="005F2806"/>
    <w:rsid w:val="00605CA0"/>
    <w:rsid w:val="00610933"/>
    <w:rsid w:val="00613CE6"/>
    <w:rsid w:val="00614502"/>
    <w:rsid w:val="00642D0D"/>
    <w:rsid w:val="006522B3"/>
    <w:rsid w:val="006570AF"/>
    <w:rsid w:val="00664F78"/>
    <w:rsid w:val="00665F35"/>
    <w:rsid w:val="00677BAC"/>
    <w:rsid w:val="00694F3F"/>
    <w:rsid w:val="00697505"/>
    <w:rsid w:val="006E384A"/>
    <w:rsid w:val="006E4993"/>
    <w:rsid w:val="006F024A"/>
    <w:rsid w:val="006F24BD"/>
    <w:rsid w:val="006F6361"/>
    <w:rsid w:val="007170D8"/>
    <w:rsid w:val="0072098B"/>
    <w:rsid w:val="00760D3B"/>
    <w:rsid w:val="007746B1"/>
    <w:rsid w:val="00774E00"/>
    <w:rsid w:val="00790597"/>
    <w:rsid w:val="007A0564"/>
    <w:rsid w:val="007D023E"/>
    <w:rsid w:val="007E3806"/>
    <w:rsid w:val="007E4CF9"/>
    <w:rsid w:val="007F6E4C"/>
    <w:rsid w:val="0080469A"/>
    <w:rsid w:val="008148CB"/>
    <w:rsid w:val="00825DC4"/>
    <w:rsid w:val="008415C4"/>
    <w:rsid w:val="0084457A"/>
    <w:rsid w:val="008541EC"/>
    <w:rsid w:val="00856263"/>
    <w:rsid w:val="00873A72"/>
    <w:rsid w:val="00880151"/>
    <w:rsid w:val="00882340"/>
    <w:rsid w:val="008A1B26"/>
    <w:rsid w:val="008C4DFF"/>
    <w:rsid w:val="008D1A65"/>
    <w:rsid w:val="008D4AEB"/>
    <w:rsid w:val="008D7075"/>
    <w:rsid w:val="008F1A8E"/>
    <w:rsid w:val="00913018"/>
    <w:rsid w:val="00915CE0"/>
    <w:rsid w:val="00921314"/>
    <w:rsid w:val="0092343F"/>
    <w:rsid w:val="00932D32"/>
    <w:rsid w:val="00953907"/>
    <w:rsid w:val="00963403"/>
    <w:rsid w:val="0099115C"/>
    <w:rsid w:val="009A14DE"/>
    <w:rsid w:val="009B5673"/>
    <w:rsid w:val="009C42BE"/>
    <w:rsid w:val="009C603F"/>
    <w:rsid w:val="009E524B"/>
    <w:rsid w:val="009F275A"/>
    <w:rsid w:val="009F7E44"/>
    <w:rsid w:val="00A02527"/>
    <w:rsid w:val="00A026C7"/>
    <w:rsid w:val="00A522E9"/>
    <w:rsid w:val="00A56B0B"/>
    <w:rsid w:val="00A60738"/>
    <w:rsid w:val="00A71DD8"/>
    <w:rsid w:val="00A76E77"/>
    <w:rsid w:val="00A8007B"/>
    <w:rsid w:val="00AA06DB"/>
    <w:rsid w:val="00B079D5"/>
    <w:rsid w:val="00B15625"/>
    <w:rsid w:val="00B15DED"/>
    <w:rsid w:val="00B259A6"/>
    <w:rsid w:val="00B31F43"/>
    <w:rsid w:val="00B40CDC"/>
    <w:rsid w:val="00B7070A"/>
    <w:rsid w:val="00B7783E"/>
    <w:rsid w:val="00B81749"/>
    <w:rsid w:val="00B8263A"/>
    <w:rsid w:val="00B93841"/>
    <w:rsid w:val="00B96F8E"/>
    <w:rsid w:val="00BA49E4"/>
    <w:rsid w:val="00BE2A11"/>
    <w:rsid w:val="00C07CDD"/>
    <w:rsid w:val="00C203A9"/>
    <w:rsid w:val="00C25754"/>
    <w:rsid w:val="00C34D73"/>
    <w:rsid w:val="00C612EA"/>
    <w:rsid w:val="00C81645"/>
    <w:rsid w:val="00C91186"/>
    <w:rsid w:val="00CA5F6B"/>
    <w:rsid w:val="00CB6B13"/>
    <w:rsid w:val="00CC2C6E"/>
    <w:rsid w:val="00CE71A1"/>
    <w:rsid w:val="00CF096B"/>
    <w:rsid w:val="00D06A99"/>
    <w:rsid w:val="00D10277"/>
    <w:rsid w:val="00D10DFF"/>
    <w:rsid w:val="00D13F29"/>
    <w:rsid w:val="00D15260"/>
    <w:rsid w:val="00D15B9A"/>
    <w:rsid w:val="00D17552"/>
    <w:rsid w:val="00D40D4B"/>
    <w:rsid w:val="00D508CF"/>
    <w:rsid w:val="00D643D1"/>
    <w:rsid w:val="00D70FE4"/>
    <w:rsid w:val="00D80633"/>
    <w:rsid w:val="00D831AF"/>
    <w:rsid w:val="00D86A60"/>
    <w:rsid w:val="00DA4C49"/>
    <w:rsid w:val="00DA7C81"/>
    <w:rsid w:val="00DC3B18"/>
    <w:rsid w:val="00DF6666"/>
    <w:rsid w:val="00E017E2"/>
    <w:rsid w:val="00E04B5B"/>
    <w:rsid w:val="00E22BA9"/>
    <w:rsid w:val="00E27AE1"/>
    <w:rsid w:val="00E32748"/>
    <w:rsid w:val="00E40492"/>
    <w:rsid w:val="00E50C5D"/>
    <w:rsid w:val="00E54615"/>
    <w:rsid w:val="00E546F0"/>
    <w:rsid w:val="00E8063D"/>
    <w:rsid w:val="00E96B1D"/>
    <w:rsid w:val="00EA08B4"/>
    <w:rsid w:val="00EE0C03"/>
    <w:rsid w:val="00EE3312"/>
    <w:rsid w:val="00EE6D13"/>
    <w:rsid w:val="00F12D7F"/>
    <w:rsid w:val="00F134C5"/>
    <w:rsid w:val="00F136FA"/>
    <w:rsid w:val="00F14196"/>
    <w:rsid w:val="00F31571"/>
    <w:rsid w:val="00F63B3C"/>
    <w:rsid w:val="00F65C59"/>
    <w:rsid w:val="00F81628"/>
    <w:rsid w:val="00F8369E"/>
    <w:rsid w:val="00F85A04"/>
    <w:rsid w:val="00F92461"/>
    <w:rsid w:val="00F931BC"/>
    <w:rsid w:val="00FA1105"/>
    <w:rsid w:val="00FA6920"/>
    <w:rsid w:val="00FB6347"/>
    <w:rsid w:val="00FC2180"/>
    <w:rsid w:val="00FC6DAB"/>
    <w:rsid w:val="00FD7769"/>
    <w:rsid w:val="00FE25BE"/>
    <w:rsid w:val="00FF0101"/>
    <w:rsid w:val="00FF7DEA"/>
    <w:rsid w:val="021D4257"/>
    <w:rsid w:val="090C5508"/>
    <w:rsid w:val="17F27FE7"/>
    <w:rsid w:val="31FF6C1D"/>
    <w:rsid w:val="344062C5"/>
    <w:rsid w:val="38A51C4E"/>
    <w:rsid w:val="41E41803"/>
    <w:rsid w:val="52BB7BB8"/>
    <w:rsid w:val="631918F9"/>
    <w:rsid w:val="653A5E32"/>
    <w:rsid w:val="77330648"/>
    <w:rsid w:val="7A826B0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tLeast"/>
      <w:ind w:firstLine="189" w:firstLineChars="189"/>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340" w:after="330" w:line="578" w:lineRule="atLeast"/>
      <w:outlineLvl w:val="0"/>
    </w:pPr>
    <w:rPr>
      <w:b/>
      <w:bCs/>
      <w:kern w:val="44"/>
      <w:sz w:val="44"/>
      <w:szCs w:val="44"/>
    </w:rPr>
  </w:style>
  <w:style w:type="paragraph" w:styleId="3">
    <w:name w:val="heading 2"/>
    <w:basedOn w:val="1"/>
    <w:next w:val="1"/>
    <w:link w:val="22"/>
    <w:unhideWhenUsed/>
    <w:qFormat/>
    <w:uiPriority w:val="9"/>
    <w:pPr>
      <w:keepNext/>
      <w:keepLines/>
      <w:spacing w:before="260" w:after="260" w:line="416" w:lineRule="atLeast"/>
      <w:outlineLvl w:val="1"/>
    </w:pPr>
    <w:rPr>
      <w:rFonts w:asciiTheme="majorHAnsi" w:hAnsiTheme="majorHAnsi" w:eastAsiaTheme="majorEastAsia" w:cstheme="majorBidi"/>
      <w:b/>
      <w:bCs/>
      <w:sz w:val="32"/>
      <w:szCs w:val="32"/>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link w:val="17"/>
    <w:qFormat/>
    <w:uiPriority w:val="0"/>
    <w:pPr>
      <w:ind w:firstLine="640" w:firstLineChars="200"/>
    </w:pPr>
    <w:rPr>
      <w:rFonts w:ascii="Times New Roman" w:hAnsi="Times New Roman" w:eastAsia="仿宋_GB2312" w:cs="Times New Roman"/>
      <w:sz w:val="32"/>
      <w:szCs w:val="24"/>
    </w:rPr>
  </w:style>
  <w:style w:type="paragraph" w:styleId="5">
    <w:name w:val="toc 3"/>
    <w:basedOn w:val="1"/>
    <w:next w:val="1"/>
    <w:autoRedefine/>
    <w:unhideWhenUsed/>
    <w:qFormat/>
    <w:uiPriority w:val="39"/>
    <w:pPr>
      <w:widowControl/>
      <w:spacing w:after="100" w:line="276" w:lineRule="auto"/>
      <w:ind w:left="440" w:firstLine="0" w:firstLineChars="0"/>
      <w:jc w:val="left"/>
    </w:pPr>
    <w:rPr>
      <w:kern w:val="0"/>
      <w:sz w:val="22"/>
    </w:rPr>
  </w:style>
  <w:style w:type="paragraph" w:styleId="6">
    <w:name w:val="Balloon Text"/>
    <w:basedOn w:val="1"/>
    <w:link w:val="19"/>
    <w:semiHidden/>
    <w:unhideWhenUsed/>
    <w:uiPriority w:val="99"/>
    <w:pPr>
      <w:spacing w:line="240" w:lineRule="auto"/>
    </w:pPr>
    <w:rPr>
      <w:sz w:val="18"/>
      <w:szCs w:val="18"/>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autoRedefine/>
    <w:unhideWhenUsed/>
    <w:qFormat/>
    <w:uiPriority w:val="39"/>
    <w:pPr>
      <w:widowControl/>
      <w:spacing w:after="100" w:line="276" w:lineRule="auto"/>
      <w:ind w:firstLine="0" w:firstLineChars="0"/>
      <w:jc w:val="left"/>
    </w:pPr>
    <w:rPr>
      <w:kern w:val="0"/>
      <w:sz w:val="22"/>
    </w:rPr>
  </w:style>
  <w:style w:type="paragraph" w:styleId="10">
    <w:name w:val="toc 2"/>
    <w:basedOn w:val="1"/>
    <w:next w:val="1"/>
    <w:autoRedefine/>
    <w:unhideWhenUsed/>
    <w:qFormat/>
    <w:uiPriority w:val="39"/>
    <w:pPr>
      <w:widowControl/>
      <w:tabs>
        <w:tab w:val="right" w:leader="dot" w:pos="8296"/>
      </w:tabs>
      <w:spacing w:after="100" w:line="480" w:lineRule="auto"/>
      <w:ind w:left="221" w:firstLine="0" w:firstLineChars="0"/>
      <w:jc w:val="left"/>
    </w:pPr>
    <w:rPr>
      <w:kern w:val="0"/>
      <w:sz w:val="22"/>
    </w:rPr>
  </w:style>
  <w:style w:type="paragraph" w:styleId="11">
    <w:name w:val="Normal (Web)"/>
    <w:basedOn w:val="1"/>
    <w:qFormat/>
    <w:uiPriority w:val="0"/>
    <w:pPr>
      <w:spacing w:beforeAutospacing="1" w:afterAutospacing="1"/>
      <w:jc w:val="left"/>
    </w:pPr>
    <w:rPr>
      <w:rFonts w:ascii="Calibri" w:hAnsi="Calibri" w:eastAsia="宋体" w:cs="Times New Roman"/>
      <w:kern w:val="0"/>
      <w:sz w:val="24"/>
      <w:szCs w:val="24"/>
    </w:rPr>
  </w:style>
  <w:style w:type="character" w:styleId="14">
    <w:name w:val="Hyperlink"/>
    <w:basedOn w:val="13"/>
    <w:unhideWhenUsed/>
    <w:uiPriority w:val="99"/>
    <w:rPr>
      <w:color w:val="0000FF" w:themeColor="hyperlink"/>
      <w:u w:val="single"/>
    </w:rPr>
  </w:style>
  <w:style w:type="character" w:customStyle="1" w:styleId="15">
    <w:name w:val="页眉 Char"/>
    <w:basedOn w:val="13"/>
    <w:link w:val="8"/>
    <w:semiHidden/>
    <w:qFormat/>
    <w:uiPriority w:val="99"/>
    <w:rPr>
      <w:sz w:val="18"/>
      <w:szCs w:val="18"/>
    </w:rPr>
  </w:style>
  <w:style w:type="character" w:customStyle="1" w:styleId="16">
    <w:name w:val="页脚 Char"/>
    <w:basedOn w:val="13"/>
    <w:link w:val="7"/>
    <w:qFormat/>
    <w:uiPriority w:val="99"/>
    <w:rPr>
      <w:sz w:val="18"/>
      <w:szCs w:val="18"/>
    </w:rPr>
  </w:style>
  <w:style w:type="character" w:customStyle="1" w:styleId="17">
    <w:name w:val="正文文本缩进 Char"/>
    <w:basedOn w:val="13"/>
    <w:link w:val="4"/>
    <w:qFormat/>
    <w:uiPriority w:val="0"/>
    <w:rPr>
      <w:rFonts w:ascii="Times New Roman" w:hAnsi="Times New Roman" w:eastAsia="仿宋_GB2312" w:cs="Times New Roman"/>
      <w:sz w:val="32"/>
      <w:szCs w:val="24"/>
    </w:rPr>
  </w:style>
  <w:style w:type="paragraph" w:styleId="18">
    <w:name w:val="List Paragraph"/>
    <w:basedOn w:val="1"/>
    <w:qFormat/>
    <w:uiPriority w:val="34"/>
    <w:pPr>
      <w:ind w:firstLine="420" w:firstLineChars="200"/>
    </w:pPr>
  </w:style>
  <w:style w:type="character" w:customStyle="1" w:styleId="19">
    <w:name w:val="批注框文本 Char"/>
    <w:basedOn w:val="13"/>
    <w:link w:val="6"/>
    <w:semiHidden/>
    <w:uiPriority w:val="99"/>
    <w:rPr>
      <w:rFonts w:asciiTheme="minorHAnsi" w:hAnsiTheme="minorHAnsi" w:eastAsiaTheme="minorEastAsia" w:cstheme="minorBidi"/>
      <w:kern w:val="2"/>
      <w:sz w:val="18"/>
      <w:szCs w:val="18"/>
    </w:rPr>
  </w:style>
  <w:style w:type="character" w:customStyle="1" w:styleId="20">
    <w:name w:val="标题 1 Char"/>
    <w:basedOn w:val="13"/>
    <w:link w:val="2"/>
    <w:uiPriority w:val="9"/>
    <w:rPr>
      <w:rFonts w:asciiTheme="minorHAnsi" w:hAnsiTheme="minorHAnsi" w:eastAsiaTheme="minorEastAsia" w:cstheme="minorBidi"/>
      <w:b/>
      <w:bCs/>
      <w:kern w:val="44"/>
      <w:sz w:val="44"/>
      <w:szCs w:val="44"/>
    </w:rPr>
  </w:style>
  <w:style w:type="paragraph" w:customStyle="1" w:styleId="21">
    <w:name w:val="TOC Heading"/>
    <w:basedOn w:val="2"/>
    <w:next w:val="1"/>
    <w:unhideWhenUsed/>
    <w:qFormat/>
    <w:uiPriority w:val="39"/>
    <w:pPr>
      <w:widowControl/>
      <w:spacing w:before="480" w:after="0" w:line="276" w:lineRule="auto"/>
      <w:ind w:firstLine="0" w:firstLineChars="0"/>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22">
    <w:name w:val="标题 2 Char"/>
    <w:basedOn w:val="13"/>
    <w:link w:val="3"/>
    <w:uiPriority w:val="9"/>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4A5D4-1EA8-4DC8-9523-7DA1C0E0575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24</Pages>
  <Words>9656</Words>
  <Characters>9814</Characters>
  <Lines>94</Lines>
  <Paragraphs>26</Paragraphs>
  <TotalTime>80</TotalTime>
  <ScaleCrop>false</ScaleCrop>
  <LinksUpToDate>false</LinksUpToDate>
  <CharactersWithSpaces>9981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2020-12-30T10:19:00Z</dcterms:created>
  <dc:creator>hp</dc:creator>
  <cp:lastModifiedBy>景鸿成</cp:lastModifiedBy>
  <cp:lastPrinted>2020-12-25T03:17:00Z</cp:lastPrinted>
  <dcterms:modified xsi:type="dcterms:W3CDTF">2025-08-19T09:45:16Z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232EDBD0793C42068E7E1F72B1A507DA_13</vt:lpwstr>
  </property>
  <property fmtid="{D5CDD505-2E9C-101B-9397-08002B2CF9AE}" pid="4" name="KSOTemplateDocerSaveRecord">
    <vt:lpwstr>eyJoZGlkIjoiY2JlNzQyMzg5YmZjMjE5ZTE1MTdiMzJkYzQxNmE5NDciLCJ1c2VySWQiOiIyNTkzNDUzOTYifQ==</vt:lpwstr>
  </property>
</Properties>
</file>