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73"/>
        <w:gridCol w:w="489"/>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6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34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cs="Times New Roman"/>
                <w:sz w:val="18"/>
                <w:szCs w:val="18"/>
                <w:lang w:val="en-US" w:eastAsia="zh-CN"/>
              </w:rPr>
              <w:t>昆财社〔2023〕6号、</w:t>
            </w:r>
            <w:r>
              <w:rPr>
                <w:rFonts w:hint="eastAsia" w:ascii="宋体" w:hAnsi="宋体" w:eastAsia="宋体" w:cs="Times New Roman"/>
                <w:sz w:val="18"/>
                <w:szCs w:val="18"/>
              </w:rPr>
              <w:t>昆财社</w:t>
            </w:r>
            <w:r>
              <w:rPr>
                <w:rFonts w:hint="eastAsia" w:ascii="宋体" w:hAnsi="宋体" w:eastAsia="宋体"/>
                <w:sz w:val="18"/>
                <w:szCs w:val="18"/>
              </w:rPr>
              <w:t>〔202</w:t>
            </w:r>
            <w:r>
              <w:rPr>
                <w:rFonts w:hint="eastAsia" w:ascii="宋体" w:hAnsi="宋体" w:eastAsia="宋体"/>
                <w:sz w:val="18"/>
                <w:szCs w:val="18"/>
                <w:lang w:val="en-US" w:eastAsia="zh-CN"/>
              </w:rPr>
              <w:t>4</w:t>
            </w:r>
            <w:r>
              <w:rPr>
                <w:rFonts w:hint="eastAsia" w:ascii="宋体" w:hAnsi="宋体" w:eastAsia="宋体"/>
                <w:sz w:val="18"/>
                <w:szCs w:val="18"/>
              </w:rPr>
              <w:t>〕</w:t>
            </w:r>
            <w:r>
              <w:rPr>
                <w:rFonts w:hint="eastAsia" w:ascii="宋体" w:hAnsi="宋体" w:eastAsia="宋体"/>
                <w:sz w:val="18"/>
                <w:szCs w:val="18"/>
                <w:lang w:val="en-US" w:eastAsia="zh-CN"/>
              </w:rPr>
              <w:t>34</w:t>
            </w:r>
            <w:r>
              <w:rPr>
                <w:rFonts w:hint="eastAsia" w:ascii="宋体" w:hAnsi="宋体" w:eastAsia="宋体"/>
                <w:sz w:val="18"/>
                <w:szCs w:val="18"/>
              </w:rPr>
              <w:t>号</w:t>
            </w:r>
            <w:r>
              <w:rPr>
                <w:rFonts w:hint="eastAsia" w:ascii="宋体" w:hAnsi="宋体" w:eastAsia="宋体"/>
                <w:sz w:val="18"/>
                <w:szCs w:val="18"/>
                <w:lang w:val="en-US" w:eastAsia="zh-CN"/>
              </w:rPr>
              <w:t>2024</w:t>
            </w:r>
            <w:r>
              <w:rPr>
                <w:rFonts w:hint="eastAsia" w:ascii="宋体" w:hAnsi="宋体" w:eastAsia="宋体"/>
                <w:sz w:val="18"/>
                <w:szCs w:val="18"/>
              </w:rPr>
              <w:t>年中央集中彩票公益金支持社会福利事业（孤儿助学）专项资金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154"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昆明市五华区民政局</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154"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黄攀</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63623163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347"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孤儿助学</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2.75</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67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0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2</w:t>
            </w: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334" w:type="dxa"/>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2.75</w:t>
            </w: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672"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700"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672" w:type="dxa"/>
            <w:gridSpan w:val="3"/>
            <w:vMerge w:val="continue"/>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p>
        </w:tc>
        <w:tc>
          <w:tcPr>
            <w:tcW w:w="3700" w:type="dxa"/>
            <w:gridSpan w:val="5"/>
            <w:noWrap w:val="0"/>
            <w:vAlign w:val="center"/>
          </w:tcPr>
          <w:p>
            <w:pPr>
              <w:spacing w:line="300" w:lineRule="exact"/>
              <w:ind w:left="0" w:leftChars="0" w:right="0" w:rightChars="0" w:firstLine="0" w:firstLineChars="0"/>
              <w:jc w:val="center"/>
              <w:rPr>
                <w:rFonts w:hint="eastAsia"/>
              </w:rPr>
            </w:pPr>
          </w:p>
          <w:p>
            <w:pPr>
              <w:pStyle w:val="6"/>
              <w:spacing w:line="240" w:lineRule="auto"/>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昆财社〔2023〕6号、昆财社〔2024〕34号2023年、2024年中央集中彩票公益金支持社会福利事业（孤儿助学）专项资金主要用于孤儿助学。</w:t>
            </w:r>
          </w:p>
          <w:p>
            <w:pPr>
              <w:pStyle w:val="6"/>
              <w:ind w:left="0" w:leftChars="0" w:firstLine="0" w:firstLineChars="0"/>
              <w:rPr>
                <w:rFonts w:hint="eastAsia" w:ascii="宋体" w:hAnsi="宋体" w:eastAsia="宋体"/>
                <w:sz w:val="18"/>
                <w:szCs w:val="18"/>
              </w:rPr>
            </w:pPr>
          </w:p>
        </w:tc>
        <w:tc>
          <w:tcPr>
            <w:tcW w:w="3647" w:type="dxa"/>
            <w:gridSpan w:val="4"/>
            <w:noWrap w:val="0"/>
            <w:vAlign w:val="center"/>
          </w:tcPr>
          <w:p>
            <w:pPr>
              <w:spacing w:line="240" w:lineRule="auto"/>
              <w:ind w:left="0" w:leftChars="0" w:right="0" w:rightChars="0" w:firstLine="0" w:firstLineChars="0"/>
              <w:jc w:val="center"/>
              <w:rPr>
                <w:rFonts w:hint="eastAsia" w:ascii="宋体" w:hAnsi="宋体" w:eastAsia="宋体"/>
                <w:sz w:val="18"/>
                <w:szCs w:val="18"/>
                <w:lang w:eastAsia="zh-CN"/>
              </w:rPr>
            </w:pPr>
            <w:r>
              <w:rPr>
                <w:rFonts w:hint="eastAsia" w:ascii="Calibri" w:hAnsi="Calibri" w:eastAsia="宋体" w:cs="Times New Roman"/>
                <w:kern w:val="2"/>
                <w:sz w:val="21"/>
                <w:szCs w:val="22"/>
                <w:lang w:val="en-US" w:eastAsia="zh-CN" w:bidi="ar-SA"/>
              </w:rPr>
              <w:t>2024年度完成孤儿助学工程1个，孤儿入学率</w:t>
            </w:r>
            <w:r>
              <w:rPr>
                <w:rFonts w:hint="eastAsia" w:cs="Times New Roman"/>
                <w:kern w:val="2"/>
                <w:sz w:val="21"/>
                <w:szCs w:val="22"/>
                <w:lang w:val="en-US" w:eastAsia="zh-CN" w:bidi="ar-SA"/>
              </w:rPr>
              <w:t>和</w:t>
            </w:r>
            <w:r>
              <w:rPr>
                <w:rFonts w:hint="eastAsia" w:ascii="Calibri" w:hAnsi="Calibri" w:eastAsia="宋体" w:cs="Times New Roman"/>
                <w:kern w:val="2"/>
                <w:sz w:val="21"/>
                <w:szCs w:val="22"/>
                <w:lang w:val="en-US" w:eastAsia="zh-CN" w:bidi="ar-SA"/>
              </w:rPr>
              <w:t>孤儿补助情况满意率</w:t>
            </w:r>
            <w:r>
              <w:rPr>
                <w:rFonts w:hint="eastAsia" w:cs="Times New Roman"/>
                <w:kern w:val="2"/>
                <w:sz w:val="21"/>
                <w:szCs w:val="22"/>
                <w:lang w:val="en-US" w:eastAsia="zh-CN" w:bidi="ar-SA"/>
              </w:rPr>
              <w:t>均达标</w:t>
            </w:r>
            <w:r>
              <w:rPr>
                <w:rFonts w:hint="eastAsia" w:ascii="Calibri" w:hAnsi="Calibri" w:eastAsia="宋体" w:cs="Times New Roman"/>
                <w:kern w:val="2"/>
                <w:sz w:val="21"/>
                <w:szCs w:val="22"/>
                <w:lang w:val="en-US" w:eastAsia="zh-CN" w:bidi="ar-SA"/>
              </w:rPr>
              <w:t>，孤儿助学实行动态管理。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default" w:ascii="Times New Roman" w:hAnsi="Times New Roman" w:cs="Times New Roman"/>
                <w:color w:val="000000"/>
                <w:kern w:val="0"/>
                <w:sz w:val="18"/>
                <w:szCs w:val="18"/>
                <w:lang w:eastAsia="zh-CN"/>
              </w:rPr>
              <w:t>☑</w:t>
            </w:r>
            <w:r>
              <w:rPr>
                <w:rFonts w:hint="default" w:ascii="Times New Roman" w:hAnsi="Times New Roman" w:eastAsia="宋体" w:cs="Times New Roman"/>
                <w:color w:val="000000"/>
                <w:kern w:val="0"/>
                <w:sz w:val="18"/>
                <w:szCs w:val="18"/>
              </w:rPr>
              <w:t xml:space="preserve"> </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6"/>
              <w:ind w:left="0" w:leftChars="0" w:firstLine="0" w:firstLineChars="0"/>
              <w:rPr>
                <w:rFonts w:hint="eastAsia" w:ascii="宋体" w:hAnsi="宋体" w:eastAsia="宋体" w:cs="宋体"/>
                <w:color w:val="000000"/>
                <w:kern w:val="0"/>
                <w:sz w:val="18"/>
                <w:szCs w:val="18"/>
                <w:lang w:val="en-US" w:eastAsia="zh-CN"/>
              </w:rPr>
            </w:pPr>
          </w:p>
          <w:p>
            <w:pPr>
              <w:pStyle w:val="6"/>
              <w:jc w:val="both"/>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郁林刚</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副局长</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陈璐</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办公室负责人</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苏华珍</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工作人员</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rPr>
                <w:rFonts w:hint="eastAsia" w:eastAsia="宋体"/>
              </w:rPr>
            </w:pPr>
            <w:r>
              <w:rPr>
                <w:rFonts w:hint="eastAsia"/>
              </w:rPr>
              <w:t>填报人（签字）：</w:t>
            </w:r>
            <w:r>
              <w:rPr>
                <w:rFonts w:hint="eastAsia" w:eastAsia="宋体"/>
                <w:lang w:eastAsia="zh-CN"/>
              </w:rPr>
              <w:t>苏华珍</w:t>
            </w:r>
            <w:r>
              <w:rPr>
                <w:rFonts w:hint="eastAsia" w:eastAsia="宋体"/>
              </w:rPr>
              <w:t xml:space="preserve">                                  </w:t>
            </w:r>
            <w:r>
              <w:rPr>
                <w:rFonts w:hint="eastAsia" w:eastAsia="宋体"/>
                <w:lang w:val="en-US" w:eastAsia="zh-CN"/>
              </w:rPr>
              <w:t xml:space="preserve">    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 xml:space="preserve">日                                        </w:t>
            </w:r>
          </w:p>
          <w:p>
            <w:pPr>
              <w:spacing w:line="400" w:lineRule="exact"/>
              <w:rPr>
                <w:rFonts w:hint="eastAsia" w:eastAsia="宋体"/>
              </w:rPr>
            </w:pPr>
            <w:r>
              <w:rPr>
                <w:rFonts w:hint="eastAsia" w:eastAsia="宋体"/>
                <w:lang w:val="en-US" w:eastAsia="zh-CN"/>
              </w:rPr>
              <w:t xml:space="preserve">评价组组长（签字）：陈璐     </w:t>
            </w:r>
            <w:r>
              <w:rPr>
                <w:rFonts w:hint="eastAsia" w:eastAsia="宋体"/>
              </w:rPr>
              <w:t xml:space="preserve">                       </w:t>
            </w:r>
            <w:r>
              <w:rPr>
                <w:rFonts w:hint="eastAsia" w:eastAsia="宋体"/>
                <w:lang w:val="en-US" w:eastAsia="zh-CN"/>
              </w:rPr>
              <w:t xml:space="preserve">        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日</w:t>
            </w:r>
          </w:p>
          <w:p>
            <w:pPr>
              <w:spacing w:line="400" w:lineRule="exact"/>
              <w:rPr>
                <w:rFonts w:hint="eastAsia"/>
                <w:lang w:val="en-US" w:eastAsia="zh-CN"/>
              </w:rPr>
            </w:pPr>
            <w:r>
              <w:rPr>
                <w:rFonts w:hint="eastAsia" w:eastAsia="宋体"/>
              </w:rPr>
              <w:t>评</w:t>
            </w:r>
            <w:r>
              <w:rPr>
                <w:rFonts w:hint="eastAsia" w:eastAsia="宋体"/>
                <w:lang w:val="en-US" w:eastAsia="zh-CN"/>
              </w:rPr>
              <w:t xml:space="preserve">价部门负责人（签字并盖章）：黄攀      </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eastAsia="宋体"/>
                <w:lang w:val="en-US" w:eastAsia="zh-CN"/>
              </w:rPr>
              <w:t>2025</w:t>
            </w:r>
            <w:r>
              <w:rPr>
                <w:rFonts w:hint="eastAsia" w:eastAsia="宋体"/>
              </w:rPr>
              <w:t xml:space="preserve">年 </w:t>
            </w:r>
            <w:r>
              <w:rPr>
                <w:rFonts w:hint="eastAsia" w:eastAsia="宋体"/>
                <w:lang w:val="en-US" w:eastAsia="zh-CN"/>
              </w:rPr>
              <w:t>5</w:t>
            </w:r>
            <w:r>
              <w:rPr>
                <w:rFonts w:hint="eastAsia" w:eastAsia="宋体"/>
              </w:rPr>
              <w:t>月</w:t>
            </w:r>
            <w:r>
              <w:rPr>
                <w:rFonts w:hint="eastAsia" w:eastAsia="宋体"/>
                <w:lang w:val="en-US" w:eastAsia="zh-CN"/>
              </w:rPr>
              <w:t>20</w:t>
            </w:r>
            <w:r>
              <w:rPr>
                <w:rFonts w:hint="eastAsia" w:eastAsia="宋体"/>
              </w:rPr>
              <w:t>日</w:t>
            </w:r>
          </w:p>
        </w:tc>
      </w:tr>
    </w:tbl>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numPr>
          <w:ilvl w:val="0"/>
          <w:numId w:val="0"/>
        </w:numPr>
        <w:tabs>
          <w:tab w:val="left" w:pos="6533"/>
        </w:tabs>
        <w:spacing w:line="580" w:lineRule="exact"/>
        <w:ind w:right="420" w:righ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昆财社〔2023〕6《关于下达2023年中央集中彩票公益金支持社会福利事业专项资金的通知》（昆财社〔2024〕34号），下达2024年孤儿助学专项资金3万元、昆财社〔2024〕34《关于下达2024年中央集中彩票公益金支持社会福利事业专项资金的通知》（昆财社〔2024〕34号）下达2024年孤儿助学专项资金2.5万元，区民政局将补助资金通过一卡通平台发至受助对象提供的社会保障卡银行账户。</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numPr>
          <w:ilvl w:val="0"/>
          <w:numId w:val="0"/>
        </w:numPr>
        <w:tabs>
          <w:tab w:val="left" w:pos="6533"/>
        </w:tabs>
        <w:spacing w:line="580" w:lineRule="exact"/>
        <w:ind w:right="420" w:rightChars="200" w:firstLine="640" w:firstLineChars="200"/>
        <w:rPr>
          <w:rFonts w:hint="eastAsia" w:ascii="仿宋_GB2312" w:hAnsi="仿宋_GB2312" w:eastAsia="仿宋_GB2312" w:cs="仿宋_GB2312"/>
          <w:b w:val="0"/>
          <w:bCs w:val="0"/>
          <w:szCs w:val="32"/>
          <w:highlight w:val="none"/>
          <w:lang w:val="en-US" w:eastAsia="zh-CN"/>
        </w:rPr>
      </w:pPr>
      <w:r>
        <w:rPr>
          <w:rFonts w:hint="eastAsia" w:ascii="仿宋_GB2312" w:hAnsi="仿宋_GB2312" w:eastAsia="仿宋_GB2312" w:cs="仿宋_GB2312"/>
          <w:sz w:val="32"/>
          <w:szCs w:val="32"/>
          <w:lang w:val="en-US" w:eastAsia="zh-CN"/>
        </w:rPr>
        <w:t>根据《云南省2019年“福彩圆梦-孤儿助学工程”项目实施暂行办法》文件精神及工作要求，2024年对符合条件认定为孤儿的，资助标准为每人每学年10000元，发放方式按照学年，分4次发放，每次每人2500元，按照属地管理原则，受助对象向街道办事处提出申请，由各街道办事处收集、初审、汇总申请人提供的相关材料后，统一报区民政局审核，区民政局将补助资金通过一卡通平台发至受助对象提供的银行卡账户，2024年共发放孤儿助学2.75万元。</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numPr>
          <w:ilvl w:val="0"/>
          <w:numId w:val="0"/>
        </w:numPr>
        <w:tabs>
          <w:tab w:val="left" w:pos="6533"/>
        </w:tabs>
        <w:spacing w:line="580" w:lineRule="exact"/>
        <w:ind w:right="420" w:righ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孤儿助学实行动态管理，根据人员实际情况发放，2024年1-3季度有4名符合条件，2024年4季度有3名符合条件，并纳入孤儿助学，做到应该应保尽保。</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firstLine="42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 w:val="32"/>
          <w:szCs w:val="32"/>
          <w:lang w:val="en-US" w:eastAsia="zh-CN"/>
        </w:rPr>
        <w:t>福彩圆梦.孤儿助学工程” 对符合发放条件人员实行动态管理，2024年1-3季度有4名符合条件，2024年4季度有3名符合条件，每年按时发放“福彩圆梦.孤儿助学工程” 补助4次，对符合条件认定为孤儿的，资助标准为每人每学年10000元，发放方式按照学年，分4次发放，每次每人2500元，全年实际完成值4次。设置孤儿入学率（不因经济困难上不起学）≥90%，全年实际完成值100%，服务对象满意度指标：设置孤儿补助情况满意度≥90%，全年实际完成值100%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五、存在的问题及原因分析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今后将进一步</w:t>
      </w:r>
      <w:r>
        <w:rPr>
          <w:rFonts w:hint="eastAsia" w:ascii="仿宋_GB2312" w:hAnsi="仿宋_GB2312" w:eastAsia="仿宋_GB2312" w:cs="仿宋_GB2312"/>
          <w:sz w:val="32"/>
          <w:szCs w:val="32"/>
        </w:rPr>
        <w:t>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绩效管理认识，通过设立目标有利于项目决策的制定，有助于项目的实施管理。项目实施前应结合本单位自身情况，设定明确、合理的绩效目标，并将目标量化、细化分解，与预算资金相匹配起来。认真对待绩效自评，针对自身情况对实施项目提出合理的问题及建议，逐步提高绩效管理认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textAlignment w:val="auto"/>
        <w:rPr>
          <w:rFonts w:hint="eastAsia" w:ascii="仿宋_GB2312" w:hAnsi="仿宋_GB2312" w:eastAsia="仿宋_GB2312" w:cs="仿宋_GB2312"/>
          <w:sz w:val="30"/>
          <w:szCs w:val="30"/>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五华区民政局</w:t>
      </w:r>
      <w:r>
        <w:rPr>
          <w:rFonts w:hint="eastAsia" w:ascii="方正小标宋简体" w:hAnsi="方正小标宋简体" w:eastAsia="方正小标宋简体" w:cs="方正小标宋简体"/>
          <w:color w:val="auto"/>
          <w:sz w:val="44"/>
          <w:szCs w:val="44"/>
          <w:lang w:val="en-US" w:eastAsia="zh-CN"/>
        </w:rPr>
        <w:t>部门</w:t>
      </w:r>
      <w:r>
        <w:rPr>
          <w:rFonts w:hint="eastAsia" w:ascii="方正小标宋简体" w:hAnsi="方正小标宋简体" w:eastAsia="方正小标宋简体" w:cs="方正小标宋简体"/>
          <w:color w:val="auto"/>
          <w:sz w:val="44"/>
          <w:szCs w:val="44"/>
          <w:lang w:eastAsia="zh-CN"/>
        </w:rPr>
        <w:t>孤儿助学</w:t>
      </w:r>
      <w:r>
        <w:rPr>
          <w:rFonts w:hint="eastAsia" w:ascii="方正小标宋简体" w:hAnsi="方正小标宋简体" w:eastAsia="方正小标宋简体" w:cs="方正小标宋简体"/>
          <w:color w:val="auto"/>
          <w:sz w:val="44"/>
          <w:szCs w:val="44"/>
          <w:lang w:val="en-US" w:eastAsia="zh-CN"/>
        </w:rPr>
        <w:t>项目</w:t>
      </w:r>
    </w:p>
    <w:p>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7"/>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r>
              <w:rPr>
                <w:rFonts w:hint="eastAsia" w:ascii="宋体" w:hAnsi="宋体" w:cs="宋体"/>
                <w:color w:val="000000"/>
                <w:sz w:val="22"/>
                <w:szCs w:val="22"/>
                <w:lang w:eastAsia="zh-CN"/>
              </w:rPr>
              <w:t>无</w:t>
            </w: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宋体"/>
                <w:color w:val="000000"/>
                <w:kern w:val="0"/>
                <w:sz w:val="24"/>
              </w:rPr>
            </w:pPr>
          </w:p>
        </w:tc>
        <w:tc>
          <w:tcPr>
            <w:tcW w:w="886" w:type="dxa"/>
            <w:tcBorders>
              <w:top w:val="single" w:color="000000" w:sz="4" w:space="0"/>
              <w:left w:val="single" w:color="000000" w:sz="4" w:space="0"/>
              <w:bottom w:val="nil"/>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018"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nil"/>
              <w:right w:val="single" w:color="000000" w:sz="4" w:space="0"/>
            </w:tcBorders>
            <w:noWrap/>
            <w:vAlign w:val="center"/>
          </w:tcPr>
          <w:p>
            <w:pPr>
              <w:spacing w:line="420" w:lineRule="exact"/>
              <w:rPr>
                <w:rFonts w:ascii="宋体" w:hAnsi="宋体" w:cs="宋体"/>
                <w:color w:val="000000"/>
                <w:sz w:val="22"/>
                <w:szCs w:val="22"/>
              </w:rPr>
            </w:pPr>
          </w:p>
        </w:tc>
      </w:tr>
      <w:tr>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pPr>
              <w:spacing w:line="420" w:lineRule="exact"/>
              <w:rPr>
                <w:rFonts w:hint="eastAsia" w:ascii="宋体" w:hAnsi="宋体" w:cs="宋体"/>
                <w:color w:val="000000"/>
                <w:kern w:val="0"/>
                <w:sz w:val="24"/>
              </w:rPr>
            </w:pPr>
          </w:p>
        </w:tc>
      </w:tr>
    </w:tbl>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6CA0"/>
    <w:rsid w:val="228B6CA0"/>
    <w:rsid w:val="5BD6AF13"/>
    <w:rsid w:val="5FBD2690"/>
    <w:rsid w:val="6FFC8A21"/>
    <w:rsid w:val="7EBEEC96"/>
    <w:rsid w:val="DFEC9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6</Pages>
  <Words>0</Words>
  <Characters>0</Characters>
  <Lines>0</Lines>
  <Paragraphs>0</Paragraphs>
  <TotalTime>1</TotalTime>
  <ScaleCrop>false</ScaleCrop>
  <LinksUpToDate>false</LinksUpToDate>
  <CharactersWithSpaces>0</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2025-05-16T18:21:00Z</dcterms:created>
  <dc:creator>Administrator</dc:creator>
  <cp:lastModifiedBy>ht706</cp:lastModifiedBy>
  <dcterms:modified xsi:type="dcterms:W3CDTF">2025-08-14T16:41:00Z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67FD0798B98349FA8819E5BA01B6F1AF</vt:lpwstr>
  </property>
</Properties>
</file>