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DE675">
      <w:pPr>
        <w:ind w:firstLine="880" w:firstLineChars="200"/>
        <w:rPr>
          <w:rFonts w:hint="eastAsia" w:ascii="仿宋_GB2312" w:hAnsi="仿宋_GB2312" w:eastAsia="微软简粗黑" w:cs="仿宋_GB2312"/>
          <w:sz w:val="32"/>
          <w:szCs w:val="32"/>
          <w:lang w:val="en-US" w:eastAsia="zh-CN"/>
        </w:rPr>
      </w:pPr>
      <w:r>
        <w:rPr>
          <w:rFonts w:hint="eastAsia" w:ascii="微软简粗黑" w:hAnsi="微软简粗黑" w:eastAsia="微软简粗黑" w:cs="微软简粗黑"/>
          <w:sz w:val="44"/>
          <w:szCs w:val="44"/>
        </w:rPr>
        <w:t>申领一次性扩岗补助所需资料清单</w:t>
      </w:r>
    </w:p>
    <w:p w14:paraId="651FEE10">
      <w:pPr>
        <w:pStyle w:val="2"/>
        <w:ind w:left="0" w:leftChars="0" w:firstLine="640" w:firstLineChars="200"/>
        <w:rPr>
          <w:rFonts w:hint="eastAsia" w:ascii="仿宋_GB2312" w:hAnsi="仿宋_GB2312" w:eastAsia="仿宋_GB2312" w:cs="仿宋_GB2312"/>
          <w:sz w:val="32"/>
          <w:szCs w:val="32"/>
          <w:lang w:val="en-US" w:eastAsia="zh-CN"/>
        </w:rPr>
      </w:pPr>
    </w:p>
    <w:p w14:paraId="3352688E">
      <w:pPr>
        <w:pStyle w:val="2"/>
        <w:ind w:left="0" w:leftChars="0"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符合</w:t>
      </w:r>
      <w:r>
        <w:rPr>
          <w:rFonts w:hint="eastAsia" w:ascii="仿宋_GB2312" w:hAnsi="仿宋_GB2312" w:eastAsia="仿宋_GB2312" w:cs="仿宋_GB2312"/>
          <w:sz w:val="32"/>
          <w:szCs w:val="32"/>
          <w:lang w:val="en-US" w:eastAsia="zh-CN"/>
        </w:rPr>
        <w:t>一次性扩岗补助政策</w:t>
      </w:r>
      <w:r>
        <w:rPr>
          <w:rFonts w:hint="default"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US" w:eastAsia="zh-CN"/>
        </w:rPr>
        <w:t>劳务派遣企业</w:t>
      </w:r>
      <w:r>
        <w:rPr>
          <w:rFonts w:hint="default" w:ascii="仿宋_GB2312" w:hAnsi="仿宋_GB2312" w:eastAsia="仿宋_GB2312" w:cs="仿宋_GB2312"/>
          <w:sz w:val="32"/>
          <w:szCs w:val="32"/>
          <w:lang w:val="en-US" w:eastAsia="zh-CN"/>
        </w:rPr>
        <w:t>到</w:t>
      </w:r>
      <w:r>
        <w:rPr>
          <w:rFonts w:hint="eastAsia" w:ascii="仿宋_GB2312" w:hAnsi="仿宋_GB2312" w:eastAsia="仿宋_GB2312" w:cs="仿宋_GB2312"/>
          <w:sz w:val="32"/>
          <w:szCs w:val="32"/>
          <w:lang w:val="en-US" w:eastAsia="zh-CN"/>
        </w:rPr>
        <w:t>五华区社会保险中心失业保险科</w:t>
      </w:r>
      <w:r>
        <w:rPr>
          <w:rFonts w:hint="default" w:ascii="仿宋_GB2312" w:hAnsi="仿宋_GB2312" w:eastAsia="仿宋_GB2312" w:cs="仿宋_GB2312"/>
          <w:sz w:val="32"/>
          <w:szCs w:val="32"/>
          <w:lang w:val="en-US" w:eastAsia="zh-CN"/>
        </w:rPr>
        <w:t>提</w:t>
      </w:r>
      <w:r>
        <w:rPr>
          <w:rFonts w:hint="eastAsia" w:ascii="仿宋_GB2312" w:hAnsi="仿宋_GB2312" w:eastAsia="仿宋_GB2312" w:cs="仿宋_GB2312"/>
          <w:sz w:val="32"/>
          <w:szCs w:val="32"/>
          <w:lang w:val="en-US" w:eastAsia="zh-CN"/>
        </w:rPr>
        <w:t>出</w:t>
      </w:r>
      <w:r>
        <w:rPr>
          <w:rFonts w:hint="default" w:ascii="仿宋_GB2312" w:hAnsi="仿宋_GB2312" w:eastAsia="仿宋_GB2312" w:cs="仿宋_GB2312"/>
          <w:sz w:val="32"/>
          <w:szCs w:val="32"/>
          <w:lang w:val="en-US" w:eastAsia="zh-CN"/>
        </w:rPr>
        <w:t>书面</w:t>
      </w:r>
      <w:r>
        <w:rPr>
          <w:rFonts w:hint="eastAsia" w:ascii="仿宋_GB2312" w:hAnsi="仿宋_GB2312" w:eastAsia="仿宋_GB2312" w:cs="仿宋_GB2312"/>
          <w:sz w:val="32"/>
          <w:szCs w:val="32"/>
          <w:lang w:val="en-US" w:eastAsia="zh-CN"/>
        </w:rPr>
        <w:t>(纸质)</w:t>
      </w:r>
      <w:r>
        <w:rPr>
          <w:rFonts w:hint="default" w:ascii="仿宋_GB2312" w:hAnsi="仿宋_GB2312" w:eastAsia="仿宋_GB2312" w:cs="仿宋_GB2312"/>
          <w:sz w:val="32"/>
          <w:szCs w:val="32"/>
          <w:lang w:val="en-US" w:eastAsia="zh-CN"/>
        </w:rPr>
        <w:t>申请，</w:t>
      </w:r>
      <w:bookmarkStart w:id="0" w:name="_GoBack"/>
      <w:bookmarkEnd w:id="0"/>
      <w:r>
        <w:rPr>
          <w:rFonts w:hint="eastAsia" w:ascii="仿宋_GB2312" w:hAnsi="仿宋_GB2312" w:eastAsia="仿宋_GB2312" w:cs="仿宋_GB2312"/>
          <w:sz w:val="32"/>
          <w:szCs w:val="32"/>
          <w:lang w:val="en-US" w:eastAsia="zh-CN"/>
        </w:rPr>
        <w:t>申请</w:t>
      </w:r>
      <w:r>
        <w:rPr>
          <w:rFonts w:hint="default" w:ascii="仿宋_GB2312" w:hAnsi="仿宋_GB2312" w:eastAsia="仿宋_GB2312" w:cs="仿宋_GB2312"/>
          <w:sz w:val="32"/>
          <w:szCs w:val="32"/>
          <w:lang w:val="en-US" w:eastAsia="zh-CN"/>
        </w:rPr>
        <w:t>资料</w:t>
      </w:r>
      <w:r>
        <w:rPr>
          <w:rFonts w:hint="eastAsia" w:ascii="仿宋_GB2312" w:hAnsi="仿宋_GB2312" w:eastAsia="仿宋_GB2312" w:cs="仿宋_GB2312"/>
          <w:sz w:val="32"/>
          <w:szCs w:val="32"/>
          <w:lang w:val="en-US" w:eastAsia="zh-CN"/>
        </w:rPr>
        <w:t>如下</w:t>
      </w:r>
      <w:r>
        <w:rPr>
          <w:rFonts w:hint="default" w:ascii="仿宋_GB2312" w:hAnsi="仿宋_GB2312" w:eastAsia="仿宋_GB2312" w:cs="仿宋_GB2312"/>
          <w:sz w:val="32"/>
          <w:szCs w:val="32"/>
          <w:lang w:val="en-US" w:eastAsia="zh-CN"/>
        </w:rPr>
        <w:t>：</w:t>
      </w:r>
    </w:p>
    <w:p w14:paraId="2BB4043E">
      <w:pPr>
        <w:pStyle w:val="2"/>
        <w:ind w:left="0" w:leftChars="0"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1、《云南省失业保险一次性扩岗补助申报表》2份；</w:t>
      </w:r>
    </w:p>
    <w:p w14:paraId="1E03D1EF">
      <w:pPr>
        <w:pStyle w:val="2"/>
        <w:ind w:left="0" w:leftChars="0"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2、《云南省失业保险一次性扩岗补助申报花名册》纸质版和电子版</w:t>
      </w:r>
      <w:r>
        <w:rPr>
          <w:rFonts w:hint="eastAsia" w:ascii="仿宋_GB2312" w:hAnsi="仿宋_GB2312" w:eastAsia="仿宋_GB2312" w:cs="仿宋_GB2312"/>
          <w:sz w:val="32"/>
          <w:szCs w:val="32"/>
          <w:lang w:val="en-US" w:eastAsia="zh-CN"/>
        </w:rPr>
        <w:t>各1份</w:t>
      </w:r>
      <w:r>
        <w:rPr>
          <w:rFonts w:hint="default" w:ascii="仿宋_GB2312" w:hAnsi="仿宋_GB2312" w:eastAsia="仿宋_GB2312" w:cs="仿宋_GB2312"/>
          <w:sz w:val="32"/>
          <w:szCs w:val="32"/>
          <w:lang w:val="en-US" w:eastAsia="zh-CN"/>
        </w:rPr>
        <w:t>；</w:t>
      </w:r>
    </w:p>
    <w:p w14:paraId="78CDA0C1">
      <w:pPr>
        <w:pStyle w:val="2"/>
        <w:ind w:left="0" w:lef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3、《五华区失业保险一次性扩岗补助申报委托书》1</w:t>
      </w:r>
      <w:r>
        <w:rPr>
          <w:rFonts w:hint="default" w:ascii="仿宋_GB2312" w:hAnsi="仿宋_GB2312" w:eastAsia="仿宋_GB2312" w:cs="仿宋_GB2312"/>
          <w:sz w:val="32"/>
          <w:szCs w:val="32"/>
          <w:lang w:val="en-US" w:eastAsia="zh-CN"/>
        </w:rPr>
        <w:t>份；</w:t>
      </w:r>
    </w:p>
    <w:p w14:paraId="16E9B87D">
      <w:pPr>
        <w:pStyle w:val="2"/>
        <w:ind w:left="0" w:lef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4、《五华区劳务派遣企业失业保险一次性扩岗资金分配协议书》1</w:t>
      </w:r>
      <w:r>
        <w:rPr>
          <w:rFonts w:hint="default" w:ascii="仿宋_GB2312" w:hAnsi="仿宋_GB2312" w:eastAsia="仿宋_GB2312" w:cs="仿宋_GB2312"/>
          <w:sz w:val="32"/>
          <w:szCs w:val="32"/>
          <w:lang w:val="en-US" w:eastAsia="zh-CN"/>
        </w:rPr>
        <w:t>份；</w:t>
      </w:r>
    </w:p>
    <w:p w14:paraId="3501EE99">
      <w:pPr>
        <w:pStyle w:val="2"/>
        <w:ind w:left="0" w:lef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5、《五华区劳务派遣企业拨付用工企业失业保险一次性扩岗补助资金明细表》1</w:t>
      </w:r>
      <w:r>
        <w:rPr>
          <w:rFonts w:hint="default" w:ascii="仿宋_GB2312" w:hAnsi="仿宋_GB2312" w:eastAsia="仿宋_GB2312" w:cs="仿宋_GB2312"/>
          <w:sz w:val="32"/>
          <w:szCs w:val="32"/>
          <w:lang w:val="en-US" w:eastAsia="zh-CN"/>
        </w:rPr>
        <w:t>份；</w:t>
      </w:r>
    </w:p>
    <w:p w14:paraId="791DD844">
      <w:pPr>
        <w:pStyle w:val="2"/>
        <w:ind w:left="0" w:leftChars="0"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以上资料下载附件即可获取，</w:t>
      </w:r>
      <w:r>
        <w:rPr>
          <w:rFonts w:hint="eastAsia" w:ascii="仿宋_GB2312" w:hAnsi="仿宋_GB2312" w:eastAsia="仿宋_GB2312" w:cs="仿宋_GB2312"/>
          <w:sz w:val="32"/>
          <w:szCs w:val="32"/>
          <w:lang w:val="en-US" w:eastAsia="zh-CN"/>
        </w:rPr>
        <w:t>表格内容要填写完整，</w:t>
      </w:r>
      <w:r>
        <w:rPr>
          <w:rFonts w:hint="default" w:ascii="仿宋_GB2312" w:hAnsi="仿宋_GB2312" w:eastAsia="仿宋_GB2312" w:cs="仿宋_GB2312"/>
          <w:sz w:val="32"/>
          <w:szCs w:val="32"/>
          <w:lang w:val="en-US" w:eastAsia="zh-CN"/>
        </w:rPr>
        <w:t>《申报花名册》</w:t>
      </w:r>
      <w:r>
        <w:rPr>
          <w:rFonts w:hint="eastAsia" w:ascii="仿宋_GB2312" w:hAnsi="仿宋_GB2312" w:eastAsia="仿宋_GB2312" w:cs="仿宋_GB2312"/>
          <w:sz w:val="32"/>
          <w:szCs w:val="32"/>
          <w:lang w:val="en-US" w:eastAsia="zh-CN"/>
        </w:rPr>
        <w:t>、《申报委托书》和《资金分配协议书》中用工企业和劳务派遣企业均须签字盖章。</w:t>
      </w:r>
    </w:p>
    <w:p w14:paraId="6960B7F3">
      <w:pPr>
        <w:pStyle w:val="2"/>
        <w:ind w:left="0" w:lef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、三类补助对象提供相应资料：</w:t>
      </w:r>
    </w:p>
    <w:p w14:paraId="07C30607">
      <w:pPr>
        <w:pStyle w:val="2"/>
        <w:ind w:left="0" w:leftChars="0"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（1）对招用普通高校应届毕业生需提供：</w:t>
      </w:r>
    </w:p>
    <w:p w14:paraId="329088C8">
      <w:pPr>
        <w:pStyle w:val="2"/>
        <w:ind w:left="0" w:leftChars="0"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a.身份证复印件；</w:t>
      </w:r>
    </w:p>
    <w:p w14:paraId="4754634E">
      <w:pPr>
        <w:pStyle w:val="2"/>
        <w:ind w:left="0" w:leftChars="0"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b.普通高校毕业生毕业证书复印件（2024届和2025届毕业证书发证日期分别为2024年1月1日、2025年1月1日以后的证书)；</w:t>
      </w:r>
    </w:p>
    <w:p w14:paraId="009D5624">
      <w:pPr>
        <w:pStyle w:val="2"/>
        <w:ind w:left="0" w:leftChars="0"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c.劳动合同复印件（签订劳动合同时间为2024年1月1日以后)；</w:t>
      </w:r>
    </w:p>
    <w:p w14:paraId="135E252D">
      <w:pPr>
        <w:pStyle w:val="2"/>
        <w:ind w:left="0" w:leftChars="0"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（2）对招用离校两年未就业毕业生需提供：</w:t>
      </w:r>
    </w:p>
    <w:p w14:paraId="4A879BD0">
      <w:pPr>
        <w:pStyle w:val="2"/>
        <w:ind w:left="0" w:leftChars="0"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a.身份证复印件；</w:t>
      </w:r>
    </w:p>
    <w:p w14:paraId="247DF7DD">
      <w:pPr>
        <w:pStyle w:val="2"/>
        <w:ind w:left="0" w:leftChars="0"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b.普通高校毕业生毕业证书复印件（2024年招用的毕业证书发证日期为2022年1月1日至2023年12月31日的证书，2025年招用的毕业证书发证日期为2023年1月1日至2024年12月31日的证书)；</w:t>
      </w:r>
    </w:p>
    <w:p w14:paraId="52D33C35">
      <w:pPr>
        <w:pStyle w:val="2"/>
        <w:ind w:left="0" w:leftChars="0"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c.劳动合同复印件（签订劳动合同时间为2024年1月1日以后)；</w:t>
      </w:r>
    </w:p>
    <w:p w14:paraId="0820FD50">
      <w:pPr>
        <w:pStyle w:val="2"/>
        <w:ind w:left="0" w:leftChars="0"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（3）对招用16-24周岁登记失业青年需提供：</w:t>
      </w:r>
    </w:p>
    <w:p w14:paraId="25EEEEDC">
      <w:pPr>
        <w:pStyle w:val="2"/>
        <w:ind w:left="0" w:leftChars="0"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a.身份证复印件(以本人居民身份证明出生日期起算，自然年龄满16至24周岁内)；</w:t>
      </w:r>
    </w:p>
    <w:p w14:paraId="54909E0B">
      <w:pPr>
        <w:pStyle w:val="2"/>
        <w:ind w:left="0" w:leftChars="0"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b.劳动合同复印件（签订劳动合同时间为2024年1月1日以后)；</w:t>
      </w:r>
    </w:p>
    <w:p w14:paraId="76186201">
      <w:pPr>
        <w:pStyle w:val="2"/>
        <w:ind w:left="0" w:lef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、企业银行开户许可证复印件。</w:t>
      </w:r>
    </w:p>
    <w:p w14:paraId="17C20CAA">
      <w:pPr>
        <w:pStyle w:val="2"/>
        <w:ind w:left="638" w:leftChars="304" w:firstLine="0" w:firstLine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、对存有异议的，需要企业提供其他相关佐证材料。</w:t>
      </w:r>
    </w:p>
    <w:p w14:paraId="62DB6C43">
      <w:pPr>
        <w:pStyle w:val="2"/>
        <w:ind w:left="0" w:leftChars="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9、无劳务派遣资质和业务的人力资源服务机构只填报《补助申报表》、《花名册》、《承诺书》和三类补助对象所需资料即可。</w:t>
      </w:r>
    </w:p>
    <w:p w14:paraId="24E28BAC">
      <w:pPr>
        <w:pStyle w:val="2"/>
        <w:ind w:left="638" w:leftChars="304"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以上资料均需加盖单位公章。</w:t>
      </w:r>
    </w:p>
    <w:p w14:paraId="665C14CF">
      <w:pPr>
        <w:pStyle w:val="2"/>
        <w:rPr>
          <w:rFonts w:hint="eastAsia" w:ascii="微软简粗黑" w:hAnsi="微软简粗黑" w:eastAsia="微软简粗黑" w:cs="微软简粗黑"/>
          <w:color w:val="FF0000"/>
          <w:sz w:val="44"/>
          <w:szCs w:val="44"/>
          <w:lang w:val="en-US" w:eastAsia="zh-CN"/>
        </w:rPr>
      </w:pPr>
    </w:p>
    <w:p w14:paraId="7238163C">
      <w:pPr>
        <w:pStyle w:val="2"/>
        <w:rPr>
          <w:rFonts w:hint="eastAsia" w:ascii="微软简粗黑" w:hAnsi="微软简粗黑" w:eastAsia="微软简粗黑" w:cs="微软简粗黑"/>
          <w:color w:val="FF0000"/>
          <w:sz w:val="44"/>
          <w:szCs w:val="44"/>
          <w:lang w:val="en-US" w:eastAsia="zh-CN"/>
        </w:rPr>
      </w:pPr>
    </w:p>
    <w:p w14:paraId="14825215">
      <w:pPr>
        <w:pStyle w:val="2"/>
        <w:rPr>
          <w:rFonts w:hint="eastAsia" w:ascii="微软简粗黑" w:hAnsi="微软简粗黑" w:eastAsia="微软简粗黑" w:cs="微软简粗黑"/>
          <w:color w:val="FF0000"/>
          <w:sz w:val="44"/>
          <w:szCs w:val="44"/>
          <w:lang w:val="en-US" w:eastAsia="zh-CN"/>
        </w:rPr>
      </w:pPr>
    </w:p>
    <w:p w14:paraId="25D6B1AF">
      <w:pPr>
        <w:pStyle w:val="2"/>
        <w:rPr>
          <w:rFonts w:hint="eastAsia" w:ascii="微软简粗黑" w:hAnsi="微软简粗黑" w:eastAsia="微软简粗黑" w:cs="微软简粗黑"/>
          <w:color w:val="FF0000"/>
          <w:sz w:val="44"/>
          <w:szCs w:val="44"/>
          <w:lang w:val="en-US" w:eastAsia="zh-CN"/>
        </w:rPr>
      </w:pPr>
    </w:p>
    <w:p w14:paraId="7F05B16C">
      <w:pPr>
        <w:pStyle w:val="2"/>
        <w:rPr>
          <w:rFonts w:hint="eastAsia" w:ascii="微软简粗黑" w:hAnsi="微软简粗黑" w:eastAsia="微软简粗黑" w:cs="微软简粗黑"/>
          <w:color w:val="FF0000"/>
          <w:sz w:val="44"/>
          <w:szCs w:val="44"/>
          <w:lang w:val="en-US" w:eastAsia="zh-CN"/>
        </w:rPr>
      </w:pPr>
    </w:p>
    <w:p w14:paraId="59ED9D37">
      <w:pPr>
        <w:numPr>
          <w:ilvl w:val="0"/>
          <w:numId w:val="0"/>
        </w:numPr>
        <w:jc w:val="center"/>
        <w:rPr>
          <w:rFonts w:hint="eastAsia" w:ascii="微软简粗黑" w:hAnsi="微软简粗黑" w:eastAsia="微软简粗黑" w:cs="微软简粗黑"/>
          <w:color w:val="FF0000"/>
          <w:sz w:val="44"/>
          <w:szCs w:val="44"/>
          <w:lang w:val="en-US" w:eastAsia="zh-CN"/>
        </w:rPr>
      </w:pPr>
    </w:p>
    <w:p w14:paraId="21A2054C">
      <w:pPr>
        <w:numPr>
          <w:ilvl w:val="0"/>
          <w:numId w:val="0"/>
        </w:numPr>
        <w:jc w:val="center"/>
        <w:rPr>
          <w:rFonts w:hint="eastAsia" w:ascii="微软简粗黑" w:hAnsi="微软简粗黑" w:eastAsia="微软简粗黑" w:cs="微软简粗黑"/>
          <w:color w:val="FF0000"/>
          <w:sz w:val="44"/>
          <w:szCs w:val="44"/>
          <w:lang w:val="en-US" w:eastAsia="zh-CN"/>
        </w:rPr>
      </w:pPr>
    </w:p>
    <w:p w14:paraId="55AFA0C7">
      <w:pPr>
        <w:numPr>
          <w:ilvl w:val="0"/>
          <w:numId w:val="0"/>
        </w:numPr>
        <w:jc w:val="center"/>
        <w:rPr>
          <w:rFonts w:hint="eastAsia" w:ascii="微软简粗黑" w:hAnsi="微软简粗黑" w:eastAsia="微软简粗黑" w:cs="微软简粗黑"/>
          <w:color w:val="FF0000"/>
          <w:sz w:val="44"/>
          <w:szCs w:val="44"/>
          <w:lang w:val="en-US" w:eastAsia="zh-CN"/>
        </w:rPr>
      </w:pPr>
    </w:p>
    <w:p w14:paraId="41534A58">
      <w:pPr>
        <w:numPr>
          <w:ilvl w:val="0"/>
          <w:numId w:val="0"/>
        </w:numPr>
        <w:jc w:val="center"/>
        <w:rPr>
          <w:rFonts w:hint="eastAsia" w:ascii="微软简粗黑" w:hAnsi="微软简粗黑" w:eastAsia="微软简粗黑" w:cs="微软简粗黑"/>
          <w:color w:val="FF0000"/>
          <w:sz w:val="44"/>
          <w:szCs w:val="44"/>
          <w:lang w:val="en-US" w:eastAsia="zh-CN"/>
        </w:rPr>
      </w:pPr>
    </w:p>
    <w:p w14:paraId="1631E547">
      <w:pPr>
        <w:numPr>
          <w:ilvl w:val="0"/>
          <w:numId w:val="0"/>
        </w:numPr>
        <w:jc w:val="center"/>
        <w:rPr>
          <w:rFonts w:hint="eastAsia" w:ascii="微软简粗黑" w:hAnsi="微软简粗黑" w:eastAsia="微软简粗黑" w:cs="微软简粗黑"/>
          <w:color w:val="FF0000"/>
          <w:sz w:val="44"/>
          <w:szCs w:val="44"/>
          <w:lang w:val="en-US" w:eastAsia="zh-CN"/>
        </w:rPr>
      </w:pPr>
    </w:p>
    <w:p w14:paraId="3D88AEEE">
      <w:pPr>
        <w:numPr>
          <w:ilvl w:val="0"/>
          <w:numId w:val="0"/>
        </w:numPr>
        <w:jc w:val="center"/>
        <w:rPr>
          <w:rFonts w:hint="eastAsia" w:ascii="微软简粗黑" w:hAnsi="微软简粗黑" w:eastAsia="微软简粗黑" w:cs="微软简粗黑"/>
          <w:color w:val="FF0000"/>
          <w:sz w:val="44"/>
          <w:szCs w:val="44"/>
          <w:lang w:val="en-US" w:eastAsia="zh-CN"/>
        </w:rPr>
      </w:pPr>
    </w:p>
    <w:p w14:paraId="181DB39E">
      <w:pPr>
        <w:pStyle w:val="2"/>
        <w:rPr>
          <w:rFonts w:hint="eastAsia" w:ascii="微软简粗黑" w:hAnsi="微软简粗黑" w:eastAsia="微软简粗黑" w:cs="微软简粗黑"/>
          <w:color w:val="FF0000"/>
          <w:sz w:val="44"/>
          <w:szCs w:val="44"/>
          <w:lang w:val="en-US" w:eastAsia="zh-CN"/>
        </w:rPr>
      </w:pPr>
    </w:p>
    <w:p w14:paraId="51963CE7">
      <w:pPr>
        <w:pStyle w:val="2"/>
        <w:rPr>
          <w:rFonts w:hint="eastAsia" w:ascii="微软简粗黑" w:hAnsi="微软简粗黑" w:eastAsia="微软简粗黑" w:cs="微软简粗黑"/>
          <w:color w:val="FF0000"/>
          <w:sz w:val="44"/>
          <w:szCs w:val="44"/>
          <w:lang w:val="en-US" w:eastAsia="zh-CN"/>
        </w:rPr>
      </w:pPr>
    </w:p>
    <w:p w14:paraId="4EBDEF9B">
      <w:pPr>
        <w:pStyle w:val="2"/>
        <w:rPr>
          <w:rFonts w:hint="eastAsia" w:ascii="微软简粗黑" w:hAnsi="微软简粗黑" w:eastAsia="微软简粗黑" w:cs="微软简粗黑"/>
          <w:color w:val="FF0000"/>
          <w:sz w:val="44"/>
          <w:szCs w:val="44"/>
          <w:lang w:val="en-US" w:eastAsia="zh-CN"/>
        </w:rPr>
      </w:pPr>
    </w:p>
    <w:p w14:paraId="166CCC28">
      <w:pPr>
        <w:pStyle w:val="2"/>
        <w:rPr>
          <w:rFonts w:hint="eastAsia" w:ascii="微软简粗黑" w:hAnsi="微软简粗黑" w:eastAsia="微软简粗黑" w:cs="微软简粗黑"/>
          <w:color w:val="FF0000"/>
          <w:sz w:val="44"/>
          <w:szCs w:val="44"/>
          <w:lang w:val="en-US" w:eastAsia="zh-CN"/>
        </w:rPr>
      </w:pPr>
    </w:p>
    <w:p w14:paraId="01E3CA02">
      <w:pPr>
        <w:pStyle w:val="2"/>
        <w:rPr>
          <w:rFonts w:hint="eastAsia" w:ascii="微软简粗黑" w:hAnsi="微软简粗黑" w:eastAsia="微软简粗黑" w:cs="微软简粗黑"/>
          <w:color w:val="FF0000"/>
          <w:sz w:val="44"/>
          <w:szCs w:val="44"/>
          <w:lang w:val="en-US" w:eastAsia="zh-CN"/>
        </w:rPr>
      </w:pPr>
    </w:p>
    <w:p w14:paraId="66321C09">
      <w:pPr>
        <w:pStyle w:val="2"/>
        <w:rPr>
          <w:rFonts w:hint="eastAsia" w:ascii="微软简粗黑" w:hAnsi="微软简粗黑" w:eastAsia="微软简粗黑" w:cs="微软简粗黑"/>
          <w:color w:val="FF0000"/>
          <w:sz w:val="44"/>
          <w:szCs w:val="44"/>
          <w:lang w:val="en-US" w:eastAsia="zh-CN"/>
        </w:rPr>
      </w:pPr>
    </w:p>
    <w:p w14:paraId="7DD8B9A5">
      <w:pPr>
        <w:pStyle w:val="2"/>
        <w:rPr>
          <w:rFonts w:hint="eastAsia" w:ascii="微软简粗黑" w:hAnsi="微软简粗黑" w:eastAsia="微软简粗黑" w:cs="微软简粗黑"/>
          <w:color w:val="FF0000"/>
          <w:sz w:val="44"/>
          <w:szCs w:val="44"/>
          <w:lang w:val="en-US" w:eastAsia="zh-CN"/>
        </w:rPr>
      </w:pPr>
    </w:p>
    <w:p w14:paraId="46147299">
      <w:pPr>
        <w:numPr>
          <w:ilvl w:val="0"/>
          <w:numId w:val="0"/>
        </w:numPr>
        <w:jc w:val="center"/>
        <w:rPr>
          <w:rFonts w:hint="eastAsia" w:ascii="微软简粗黑" w:hAnsi="微软简粗黑" w:eastAsia="微软简粗黑" w:cs="微软简粗黑"/>
          <w:color w:val="FF0000"/>
          <w:sz w:val="44"/>
          <w:szCs w:val="44"/>
          <w:lang w:val="en-US" w:eastAsia="zh-CN"/>
        </w:rPr>
      </w:pPr>
    </w:p>
    <w:p w14:paraId="6F5D1E50">
      <w:pPr>
        <w:numPr>
          <w:ilvl w:val="0"/>
          <w:numId w:val="0"/>
        </w:numPr>
        <w:jc w:val="center"/>
        <w:rPr>
          <w:rFonts w:hint="eastAsia" w:ascii="微软简粗黑" w:hAnsi="微软简粗黑" w:eastAsia="微软简粗黑" w:cs="微软简粗黑"/>
          <w:color w:val="FF0000"/>
          <w:sz w:val="44"/>
          <w:szCs w:val="44"/>
          <w:lang w:val="en-US" w:eastAsia="zh-CN"/>
        </w:rPr>
      </w:pPr>
      <w:r>
        <w:rPr>
          <w:rFonts w:hint="eastAsia" w:ascii="微软简粗黑" w:hAnsi="微软简粗黑" w:eastAsia="微软简粗黑" w:cs="微软简粗黑"/>
          <w:color w:val="FF0000"/>
          <w:sz w:val="44"/>
          <w:szCs w:val="44"/>
          <w:lang w:val="en-US" w:eastAsia="zh-CN"/>
        </w:rPr>
        <w:t>重要注意事项提醒</w:t>
      </w:r>
    </w:p>
    <w:p w14:paraId="1EC177BE">
      <w:pPr>
        <w:ind w:firstLine="640" w:firstLineChars="200"/>
        <w:rPr>
          <w:rFonts w:hint="eastAsia" w:ascii="仿宋_GB2312" w:hAnsi="仿宋_GB2312" w:eastAsia="仿宋_GB2312" w:cs="仿宋_GB2312"/>
          <w:sz w:val="32"/>
          <w:szCs w:val="32"/>
          <w:lang w:val="en-US" w:eastAsia="zh-CN"/>
        </w:rPr>
      </w:pPr>
    </w:p>
    <w:p w14:paraId="67EFA5ED">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劳务派遣企业享受一次性扩岗补助政策参照稳岗返还申报方式进行线下申报，后续政策如有变化按新政策执行。</w:t>
      </w:r>
    </w:p>
    <w:p w14:paraId="2D072C84">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派遣到机关事业单位人员不符合享受一次性扩岗补助政策。</w:t>
      </w:r>
    </w:p>
    <w:p w14:paraId="053F059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3、同一名符合条件的高校毕业生或失业青年，不论身份是否变更、参保企业是否变更，其历年身份信息只能由一户企业用于享受一次性扩岗补助，不得跨年度、跨地区、跨企业重复享受。</w:t>
      </w:r>
    </w:p>
    <w:p w14:paraId="071A81B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一次性扩岗补助</w:t>
      </w:r>
      <w:r>
        <w:rPr>
          <w:rFonts w:hint="eastAsia" w:ascii="仿宋_GB2312" w:hAnsi="仿宋_GB2312" w:eastAsia="仿宋_GB2312" w:cs="仿宋_GB2312"/>
          <w:sz w:val="32"/>
          <w:szCs w:val="32"/>
          <w:lang w:val="en-US" w:eastAsia="zh-CN"/>
        </w:rPr>
        <w:t>补贴</w:t>
      </w:r>
      <w:r>
        <w:rPr>
          <w:rFonts w:hint="eastAsia" w:ascii="仿宋_GB2312" w:hAnsi="仿宋_GB2312" w:eastAsia="仿宋_GB2312" w:cs="仿宋_GB2312"/>
          <w:sz w:val="32"/>
          <w:szCs w:val="32"/>
        </w:rPr>
        <w:t>标准为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1500</w:t>
      </w:r>
      <w:r>
        <w:rPr>
          <w:rFonts w:hint="eastAsia" w:ascii="仿宋_GB2312" w:hAnsi="仿宋_GB2312" w:eastAsia="仿宋_GB2312" w:cs="仿宋_GB2312"/>
          <w:sz w:val="32"/>
          <w:szCs w:val="32"/>
        </w:rPr>
        <w:t>元/人。</w:t>
      </w:r>
    </w:p>
    <w:p w14:paraId="0EA3F325">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5、一次性扩岗补助政策和岗位开发补贴、一次性吸纳就业补贴政策不能重复享受。</w:t>
      </w:r>
    </w:p>
    <w:p w14:paraId="6AFA30E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本年度一次性扩岗补助政策执行至202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年12月31日,符合条件的企业须在规定时间内提出申请,逾期经办机构不予受理。</w:t>
      </w:r>
    </w:p>
    <w:p w14:paraId="5C89B172">
      <w:pPr>
        <w:numPr>
          <w:ilvl w:val="0"/>
          <w:numId w:val="0"/>
        </w:numPr>
        <w:ind w:firstLine="640" w:firstLineChars="200"/>
        <w:rPr>
          <w:rFonts w:hint="eastAsia" w:eastAsia="仿宋_GB231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涉及</w:t>
      </w:r>
      <w:r>
        <w:rPr>
          <w:rFonts w:hint="eastAsia" w:ascii="仿宋_GB2312" w:hAnsi="仿宋_GB2312" w:eastAsia="仿宋_GB2312" w:cs="仿宋_GB2312"/>
          <w:sz w:val="32"/>
          <w:szCs w:val="32"/>
          <w:lang w:eastAsia="zh-CN"/>
        </w:rPr>
        <w:t>用工</w:t>
      </w:r>
      <w:r>
        <w:rPr>
          <w:rFonts w:hint="eastAsia" w:ascii="仿宋_GB2312" w:hAnsi="仿宋_GB2312" w:eastAsia="仿宋_GB2312" w:cs="仿宋_GB2312"/>
          <w:sz w:val="32"/>
          <w:szCs w:val="32"/>
        </w:rPr>
        <w:t>企业的资金</w:t>
      </w:r>
      <w:r>
        <w:rPr>
          <w:rFonts w:hint="eastAsia" w:ascii="仿宋_GB2312" w:hAnsi="仿宋_GB2312" w:eastAsia="仿宋_GB2312" w:cs="仿宋_GB2312"/>
          <w:sz w:val="32"/>
          <w:szCs w:val="32"/>
          <w:lang w:eastAsia="zh-CN"/>
        </w:rPr>
        <w:t>，劳务派遣企业须</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《五华区劳务派遣企业拨付用工企业失业保险一次性扩岗补助资金明细表》</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个工作日内足额划拨</w:t>
      </w:r>
      <w:r>
        <w:rPr>
          <w:rFonts w:hint="eastAsia" w:ascii="仿宋_GB2312" w:hAnsi="仿宋_GB2312" w:eastAsia="仿宋_GB2312" w:cs="仿宋_GB2312"/>
          <w:sz w:val="32"/>
          <w:szCs w:val="32"/>
          <w:lang w:eastAsia="zh-CN"/>
        </w:rPr>
        <w:t>到位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同时，提供《五华区劳务派遣企业拨付用工企业失业保险一次性扩岗补助资金明细表》及银行转账回单交五华区社会保险中心失业保险科备案。</w:t>
      </w:r>
    </w:p>
    <w:p w14:paraId="5E8FB621">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办理地点：</w:t>
      </w:r>
      <w:r>
        <w:rPr>
          <w:rFonts w:hint="eastAsia" w:ascii="仿宋_GB2312" w:hAnsi="仿宋_GB2312" w:eastAsia="仿宋_GB2312" w:cs="仿宋_GB2312"/>
          <w:sz w:val="32"/>
          <w:szCs w:val="32"/>
          <w:lang w:val="en-US" w:eastAsia="zh-CN"/>
        </w:rPr>
        <w:t>五华区社会保险中心失业保险科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五华区政务中心四楼402室</w:t>
      </w: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63588129/63588146</w:t>
      </w:r>
      <w:r>
        <w:rPr>
          <w:rFonts w:hint="eastAsia" w:ascii="仿宋_GB2312" w:hAnsi="仿宋_GB2312" w:eastAsia="仿宋_GB2312" w:cs="仿宋_GB2312"/>
          <w:sz w:val="32"/>
          <w:szCs w:val="32"/>
          <w:lang w:eastAsia="zh-CN"/>
        </w:rPr>
        <w:t>）</w:t>
      </w:r>
    </w:p>
    <w:p w14:paraId="7EC8E5D1">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简粗黑">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61DBE7"/>
    <w:multiLevelType w:val="singleLevel"/>
    <w:tmpl w:val="4561DBE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zMDk2NTE4MzMxNmFlZjcyMDVhNTc5ZmNkOTkyYTEifQ=="/>
  </w:docVars>
  <w:rsids>
    <w:rsidRoot w:val="00000000"/>
    <w:rsid w:val="07E37793"/>
    <w:rsid w:val="08C37BB5"/>
    <w:rsid w:val="0DBD4932"/>
    <w:rsid w:val="0EC2683D"/>
    <w:rsid w:val="10F5515E"/>
    <w:rsid w:val="12493665"/>
    <w:rsid w:val="13EC4E30"/>
    <w:rsid w:val="151A1345"/>
    <w:rsid w:val="15A07BF4"/>
    <w:rsid w:val="18DD40DB"/>
    <w:rsid w:val="19665886"/>
    <w:rsid w:val="19F0249C"/>
    <w:rsid w:val="1B505113"/>
    <w:rsid w:val="1B8D3B96"/>
    <w:rsid w:val="1F067630"/>
    <w:rsid w:val="21453448"/>
    <w:rsid w:val="22995516"/>
    <w:rsid w:val="24D1366A"/>
    <w:rsid w:val="26F7221B"/>
    <w:rsid w:val="2864084C"/>
    <w:rsid w:val="2AC43BD4"/>
    <w:rsid w:val="2B4B6E4C"/>
    <w:rsid w:val="36B84307"/>
    <w:rsid w:val="36BD725D"/>
    <w:rsid w:val="371816ED"/>
    <w:rsid w:val="38083DD6"/>
    <w:rsid w:val="3DBB664C"/>
    <w:rsid w:val="412546ED"/>
    <w:rsid w:val="42395A0A"/>
    <w:rsid w:val="42543406"/>
    <w:rsid w:val="42B15B0D"/>
    <w:rsid w:val="43060283"/>
    <w:rsid w:val="441454E1"/>
    <w:rsid w:val="44A9465A"/>
    <w:rsid w:val="45E04730"/>
    <w:rsid w:val="4C8A1CBA"/>
    <w:rsid w:val="4C913B9D"/>
    <w:rsid w:val="4F202ECF"/>
    <w:rsid w:val="5127338B"/>
    <w:rsid w:val="52734B8D"/>
    <w:rsid w:val="5491225B"/>
    <w:rsid w:val="56D87732"/>
    <w:rsid w:val="580C7F20"/>
    <w:rsid w:val="58F23ABC"/>
    <w:rsid w:val="592539F8"/>
    <w:rsid w:val="592951DC"/>
    <w:rsid w:val="59DF0E66"/>
    <w:rsid w:val="5A2275C4"/>
    <w:rsid w:val="5B181CB6"/>
    <w:rsid w:val="5BDE3A25"/>
    <w:rsid w:val="5C1C1C0A"/>
    <w:rsid w:val="5C294792"/>
    <w:rsid w:val="5C341BBE"/>
    <w:rsid w:val="5EDB101C"/>
    <w:rsid w:val="60EA5D0F"/>
    <w:rsid w:val="62871B46"/>
    <w:rsid w:val="63024645"/>
    <w:rsid w:val="647717A0"/>
    <w:rsid w:val="6A8A28DD"/>
    <w:rsid w:val="6ABD5F73"/>
    <w:rsid w:val="6B530043"/>
    <w:rsid w:val="6B560E7C"/>
    <w:rsid w:val="6C3A1BD9"/>
    <w:rsid w:val="743D392B"/>
    <w:rsid w:val="74CA1FB3"/>
    <w:rsid w:val="76512F15"/>
    <w:rsid w:val="7AE83070"/>
    <w:rsid w:val="7C0F6D44"/>
    <w:rsid w:val="7E96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1181</Words>
  <Characters>1265</Characters>
  <Lines>0</Lines>
  <Paragraphs>0</Paragraphs>
  <TotalTime>37</TotalTime>
  <ScaleCrop>false</ScaleCrop>
  <LinksUpToDate>false</LinksUpToDate>
  <CharactersWithSpaces>1265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2023-09-15T03:16:00Z</dcterms:created>
  <dc:creator>Administrator</dc:creator>
  <cp:lastModifiedBy>Administrator</cp:lastModifiedBy>
  <dcterms:modified xsi:type="dcterms:W3CDTF">2025-08-05T08:15:40Z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6E4841EB469F4AB09BF00F0328C47DF3</vt:lpwstr>
  </property>
</Properties>
</file>