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1658C">
      <w:pPr>
        <w:spacing w:line="640" w:lineRule="exact"/>
        <w:jc w:val="both"/>
        <w:rPr>
          <w:rFonts w:hint="eastAsia"/>
          <w:lang w:val="en-US" w:eastAsia="zh-CN"/>
        </w:rPr>
      </w:pPr>
      <w:bookmarkStart w:id="0" w:name="_GoBack"/>
      <w:bookmarkEnd w:id="0"/>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14:paraId="1FE990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44"/>
          <w:szCs w:val="44"/>
          <w:lang w:eastAsia="zh-CN"/>
        </w:rPr>
      </w:pPr>
      <w:r>
        <w:rPr>
          <w:rFonts w:hint="eastAsia" w:ascii="方正小标宋简体" w:hAnsi="黑体" w:eastAsia="方正小标宋简体" w:cs="Times New Roman"/>
          <w:color w:val="000000"/>
          <w:sz w:val="44"/>
          <w:szCs w:val="44"/>
          <w:lang w:eastAsia="zh-CN"/>
        </w:rPr>
        <w:t>五华区区级预算支出部门评价表</w:t>
      </w:r>
    </w:p>
    <w:p w14:paraId="4C2B2E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000000"/>
          <w:sz w:val="32"/>
          <w:szCs w:val="32"/>
          <w:lang w:eastAsia="zh-CN"/>
        </w:rPr>
      </w:pPr>
      <w:r>
        <w:rPr>
          <w:rFonts w:hint="eastAsia" w:ascii="方正小标宋简体" w:hAnsi="黑体" w:eastAsia="方正小标宋简体" w:cs="Times New Roman"/>
          <w:color w:val="000000"/>
          <w:sz w:val="32"/>
          <w:szCs w:val="32"/>
          <w:lang w:eastAsia="zh-CN"/>
        </w:rPr>
        <w:t>（</w:t>
      </w:r>
      <w:r>
        <w:rPr>
          <w:rFonts w:hint="eastAsia" w:ascii="方正小标宋简体" w:hAnsi="黑体" w:eastAsia="方正小标宋简体" w:cs="Times New Roman"/>
          <w:color w:val="000000"/>
          <w:sz w:val="32"/>
          <w:szCs w:val="32"/>
          <w:lang w:val="en-US" w:eastAsia="zh-CN"/>
        </w:rPr>
        <w:t xml:space="preserve">  2024  </w:t>
      </w:r>
      <w:r>
        <w:rPr>
          <w:rFonts w:hint="eastAsia" w:ascii="方正小标宋简体" w:hAnsi="黑体" w:eastAsia="方正小标宋简体" w:cs="Times New Roman"/>
          <w:color w:val="000000"/>
          <w:sz w:val="32"/>
          <w:szCs w:val="32"/>
          <w:lang w:eastAsia="zh-CN"/>
        </w:rPr>
        <w:t>）年度</w:t>
      </w:r>
    </w:p>
    <w:tbl>
      <w:tblPr>
        <w:tblStyle w:val="17"/>
        <w:tblpPr w:leftFromText="180" w:rightFromText="180" w:vertAnchor="text" w:horzAnchor="page" w:tblpXSpec="center" w:tblpY="258"/>
        <w:tblOverlap w:val="never"/>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47"/>
        <w:gridCol w:w="39"/>
        <w:gridCol w:w="562"/>
        <w:gridCol w:w="2039"/>
        <w:gridCol w:w="466"/>
        <w:gridCol w:w="160"/>
        <w:gridCol w:w="983"/>
        <w:gridCol w:w="781"/>
        <w:gridCol w:w="461"/>
        <w:gridCol w:w="213"/>
        <w:gridCol w:w="965"/>
        <w:gridCol w:w="57"/>
        <w:gridCol w:w="790"/>
      </w:tblGrid>
      <w:tr w14:paraId="74CD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95" w:hRule="atLeast"/>
          <w:jc w:val="center"/>
        </w:trPr>
        <w:tc>
          <w:tcPr>
            <w:tcW w:w="1560" w:type="dxa"/>
            <w:gridSpan w:val="2"/>
            <w:noWrap w:val="0"/>
            <w:vAlign w:val="center"/>
          </w:tcPr>
          <w:p w14:paraId="227358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sz w:val="18"/>
                <w:szCs w:val="18"/>
              </w:rPr>
            </w:pPr>
            <w:r>
              <w:rPr>
                <w:rFonts w:hint="eastAsia" w:ascii="宋体" w:hAnsi="宋体" w:eastAsia="宋体"/>
                <w:sz w:val="18"/>
                <w:szCs w:val="18"/>
              </w:rPr>
              <w:t>项目名称</w:t>
            </w:r>
          </w:p>
        </w:tc>
        <w:tc>
          <w:tcPr>
            <w:tcW w:w="7516" w:type="dxa"/>
            <w:gridSpan w:val="12"/>
            <w:noWrap w:val="0"/>
            <w:vAlign w:val="center"/>
          </w:tcPr>
          <w:p w14:paraId="5BF2930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宋体" w:hAnsi="宋体" w:eastAsia="宋体"/>
                <w:sz w:val="18"/>
                <w:szCs w:val="18"/>
              </w:rPr>
            </w:pPr>
            <w:r>
              <w:rPr>
                <w:rFonts w:hint="eastAsia" w:ascii="宋体" w:hAnsi="宋体" w:eastAsia="宋体"/>
                <w:sz w:val="18"/>
                <w:szCs w:val="18"/>
              </w:rPr>
              <w:t>离退休干部公用经费、党建及助老工作经费</w:t>
            </w:r>
          </w:p>
        </w:tc>
      </w:tr>
      <w:tr w14:paraId="7A17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1560" w:type="dxa"/>
            <w:gridSpan w:val="2"/>
            <w:noWrap w:val="0"/>
            <w:vAlign w:val="center"/>
          </w:tcPr>
          <w:p w14:paraId="51E10F67">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主管部门</w:t>
            </w:r>
          </w:p>
        </w:tc>
        <w:tc>
          <w:tcPr>
            <w:tcW w:w="3266" w:type="dxa"/>
            <w:gridSpan w:val="5"/>
            <w:noWrap w:val="0"/>
            <w:vAlign w:val="center"/>
          </w:tcPr>
          <w:p w14:paraId="2B7AF3A8">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昆明市五华区财政局</w:t>
            </w:r>
          </w:p>
        </w:tc>
        <w:tc>
          <w:tcPr>
            <w:tcW w:w="2225" w:type="dxa"/>
            <w:gridSpan w:val="3"/>
            <w:noWrap w:val="0"/>
            <w:vAlign w:val="center"/>
          </w:tcPr>
          <w:p w14:paraId="0CE353F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项目实施单位</w:t>
            </w:r>
          </w:p>
        </w:tc>
        <w:tc>
          <w:tcPr>
            <w:tcW w:w="2025" w:type="dxa"/>
            <w:gridSpan w:val="4"/>
            <w:noWrap w:val="0"/>
            <w:vAlign w:val="center"/>
          </w:tcPr>
          <w:p w14:paraId="34AD30DC">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eastAsia="宋体"/>
                <w:sz w:val="18"/>
                <w:szCs w:val="18"/>
              </w:rPr>
              <w:t>中国共产党昆明市五华区委员会</w:t>
            </w:r>
            <w:r>
              <w:rPr>
                <w:rFonts w:hint="eastAsia" w:ascii="宋体" w:hAnsi="宋体"/>
                <w:sz w:val="18"/>
                <w:szCs w:val="18"/>
                <w:lang w:val="en-US" w:eastAsia="zh-CN"/>
              </w:rPr>
              <w:t>老干局</w:t>
            </w:r>
          </w:p>
        </w:tc>
      </w:tr>
      <w:tr w14:paraId="1FE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1560" w:type="dxa"/>
            <w:gridSpan w:val="2"/>
            <w:noWrap w:val="0"/>
            <w:vAlign w:val="center"/>
          </w:tcPr>
          <w:p w14:paraId="5752375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项目负责人</w:t>
            </w:r>
          </w:p>
        </w:tc>
        <w:tc>
          <w:tcPr>
            <w:tcW w:w="3266" w:type="dxa"/>
            <w:gridSpan w:val="5"/>
            <w:noWrap w:val="0"/>
            <w:vAlign w:val="center"/>
          </w:tcPr>
          <w:p w14:paraId="06F98355">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eastAsia="zh-CN"/>
              </w:rPr>
              <w:t>李浩</w:t>
            </w:r>
          </w:p>
        </w:tc>
        <w:tc>
          <w:tcPr>
            <w:tcW w:w="2225" w:type="dxa"/>
            <w:gridSpan w:val="3"/>
            <w:noWrap w:val="0"/>
            <w:vAlign w:val="center"/>
          </w:tcPr>
          <w:p w14:paraId="653B014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联系电话</w:t>
            </w:r>
          </w:p>
        </w:tc>
        <w:tc>
          <w:tcPr>
            <w:tcW w:w="2025" w:type="dxa"/>
            <w:gridSpan w:val="4"/>
            <w:noWrap w:val="0"/>
            <w:vAlign w:val="center"/>
          </w:tcPr>
          <w:p w14:paraId="4F077DE1">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0871-</w:t>
            </w:r>
            <w:r>
              <w:rPr>
                <w:rFonts w:ascii="宋体" w:hAnsi="宋体"/>
                <w:sz w:val="18"/>
                <w:szCs w:val="18"/>
              </w:rPr>
              <w:t>63616209</w:t>
            </w:r>
          </w:p>
        </w:tc>
      </w:tr>
      <w:tr w14:paraId="76E9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1560" w:type="dxa"/>
            <w:gridSpan w:val="2"/>
            <w:noWrap w:val="0"/>
            <w:vAlign w:val="center"/>
          </w:tcPr>
          <w:p w14:paraId="0A1A4C9A">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项目类型</w:t>
            </w:r>
          </w:p>
        </w:tc>
        <w:tc>
          <w:tcPr>
            <w:tcW w:w="7516" w:type="dxa"/>
            <w:gridSpan w:val="12"/>
            <w:noWrap w:val="0"/>
            <w:vAlign w:val="center"/>
          </w:tcPr>
          <w:p w14:paraId="12F94BF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 xml:space="preserve">经常性项目（ </w:t>
            </w:r>
            <w:r>
              <w:rPr>
                <w:rFonts w:hint="default" w:ascii="Arial" w:hAnsi="Arial" w:eastAsia="宋体" w:cs="Arial"/>
                <w:sz w:val="18"/>
                <w:szCs w:val="18"/>
              </w:rPr>
              <w:t>√</w:t>
            </w:r>
            <w:r>
              <w:rPr>
                <w:rFonts w:hint="eastAsia" w:ascii="宋体" w:hAnsi="宋体" w:eastAsia="宋体"/>
                <w:sz w:val="18"/>
                <w:szCs w:val="18"/>
              </w:rPr>
              <w:t xml:space="preserve">  ）       一次性项目（  ）</w:t>
            </w:r>
          </w:p>
        </w:tc>
      </w:tr>
      <w:tr w14:paraId="6414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27" w:hRule="atLeast"/>
          <w:jc w:val="center"/>
        </w:trPr>
        <w:tc>
          <w:tcPr>
            <w:tcW w:w="1560" w:type="dxa"/>
            <w:gridSpan w:val="2"/>
            <w:vMerge w:val="restart"/>
            <w:noWrap w:val="0"/>
            <w:vAlign w:val="center"/>
          </w:tcPr>
          <w:p w14:paraId="37AE4EB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项目资金</w:t>
            </w:r>
            <w:r>
              <w:rPr>
                <w:rFonts w:hint="eastAsia" w:ascii="宋体" w:hAnsi="宋体" w:eastAsia="宋体"/>
                <w:sz w:val="18"/>
                <w:szCs w:val="18"/>
              </w:rPr>
              <w:t>（万元）</w:t>
            </w:r>
          </w:p>
        </w:tc>
        <w:tc>
          <w:tcPr>
            <w:tcW w:w="2640" w:type="dxa"/>
            <w:gridSpan w:val="3"/>
            <w:noWrap w:val="0"/>
            <w:vAlign w:val="center"/>
          </w:tcPr>
          <w:p w14:paraId="17B595CF">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项目支出明细内容</w:t>
            </w:r>
          </w:p>
        </w:tc>
        <w:tc>
          <w:tcPr>
            <w:tcW w:w="1609" w:type="dxa"/>
            <w:gridSpan w:val="3"/>
            <w:noWrap w:val="0"/>
            <w:vAlign w:val="center"/>
          </w:tcPr>
          <w:p w14:paraId="1CACE0E3">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r>
              <w:rPr>
                <w:rFonts w:hint="eastAsia" w:ascii="宋体" w:hAnsi="宋体"/>
                <w:sz w:val="18"/>
                <w:szCs w:val="18"/>
                <w:lang w:eastAsia="zh-CN"/>
              </w:rPr>
              <w:t>年初预算数</w:t>
            </w:r>
          </w:p>
        </w:tc>
        <w:tc>
          <w:tcPr>
            <w:tcW w:w="1242" w:type="dxa"/>
            <w:gridSpan w:val="2"/>
            <w:noWrap w:val="0"/>
            <w:vAlign w:val="center"/>
          </w:tcPr>
          <w:p w14:paraId="6ADB157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实际到位数</w:t>
            </w:r>
          </w:p>
        </w:tc>
        <w:tc>
          <w:tcPr>
            <w:tcW w:w="1178" w:type="dxa"/>
            <w:gridSpan w:val="2"/>
            <w:noWrap w:val="0"/>
            <w:vAlign w:val="center"/>
          </w:tcPr>
          <w:p w14:paraId="5B6DAB6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eastAsia="宋体"/>
                <w:sz w:val="18"/>
                <w:szCs w:val="18"/>
              </w:rPr>
              <w:t>实际</w:t>
            </w:r>
            <w:r>
              <w:rPr>
                <w:rFonts w:hint="eastAsia" w:ascii="宋体" w:hAnsi="宋体"/>
                <w:sz w:val="18"/>
                <w:szCs w:val="18"/>
                <w:lang w:eastAsia="zh-CN"/>
              </w:rPr>
              <w:t>支出数</w:t>
            </w:r>
          </w:p>
        </w:tc>
        <w:tc>
          <w:tcPr>
            <w:tcW w:w="847" w:type="dxa"/>
            <w:gridSpan w:val="2"/>
            <w:noWrap w:val="0"/>
            <w:vAlign w:val="center"/>
          </w:tcPr>
          <w:p w14:paraId="2DA7ABA7">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lang w:eastAsia="zh-CN"/>
              </w:rPr>
            </w:pPr>
            <w:r>
              <w:rPr>
                <w:rFonts w:hint="eastAsia" w:ascii="宋体" w:hAnsi="宋体"/>
                <w:sz w:val="18"/>
                <w:szCs w:val="18"/>
                <w:lang w:eastAsia="zh-CN"/>
              </w:rPr>
              <w:t>执行率</w:t>
            </w:r>
          </w:p>
        </w:tc>
      </w:tr>
      <w:tr w14:paraId="5EEE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1316" w:hRule="atLeast"/>
          <w:jc w:val="center"/>
        </w:trPr>
        <w:tc>
          <w:tcPr>
            <w:tcW w:w="1560" w:type="dxa"/>
            <w:gridSpan w:val="2"/>
            <w:vMerge w:val="continue"/>
            <w:noWrap w:val="0"/>
            <w:vAlign w:val="center"/>
          </w:tcPr>
          <w:p w14:paraId="03C5C87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sz w:val="18"/>
                <w:szCs w:val="18"/>
              </w:rPr>
            </w:pPr>
          </w:p>
        </w:tc>
        <w:tc>
          <w:tcPr>
            <w:tcW w:w="2640" w:type="dxa"/>
            <w:gridSpan w:val="3"/>
            <w:noWrap w:val="0"/>
            <w:vAlign w:val="center"/>
          </w:tcPr>
          <w:p w14:paraId="31F356E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宋体" w:hAnsi="宋体" w:eastAsia="宋体"/>
                <w:sz w:val="18"/>
                <w:szCs w:val="18"/>
                <w:lang w:eastAsia="zh-CN"/>
              </w:rPr>
            </w:pPr>
            <w:r>
              <w:rPr>
                <w:rFonts w:hint="eastAsia" w:ascii="宋体" w:hAnsi="宋体" w:eastAsia="宋体"/>
                <w:sz w:val="18"/>
                <w:szCs w:val="18"/>
                <w:lang w:eastAsia="zh-CN"/>
              </w:rPr>
              <w:t>开展离休干部公用工作</w:t>
            </w:r>
            <w:r>
              <w:rPr>
                <w:rFonts w:hint="eastAsia" w:ascii="宋体" w:hAnsi="宋体"/>
                <w:sz w:val="18"/>
                <w:szCs w:val="18"/>
                <w:lang w:eastAsia="zh-CN"/>
              </w:rPr>
              <w:t>，推进社区服务离休干部居家养老活动，承担6名助老员绩效工资、13名公益性岗位人员（助老员）劳务派遣费</w:t>
            </w:r>
          </w:p>
        </w:tc>
        <w:tc>
          <w:tcPr>
            <w:tcW w:w="1609" w:type="dxa"/>
            <w:gridSpan w:val="3"/>
            <w:noWrap w:val="0"/>
            <w:vAlign w:val="center"/>
          </w:tcPr>
          <w:p w14:paraId="5A865D8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6.20</w:t>
            </w:r>
          </w:p>
        </w:tc>
        <w:tc>
          <w:tcPr>
            <w:tcW w:w="1242" w:type="dxa"/>
            <w:gridSpan w:val="2"/>
            <w:noWrap w:val="0"/>
            <w:vAlign w:val="center"/>
          </w:tcPr>
          <w:p w14:paraId="711A5A99">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3.89</w:t>
            </w:r>
          </w:p>
        </w:tc>
        <w:tc>
          <w:tcPr>
            <w:tcW w:w="1178" w:type="dxa"/>
            <w:gridSpan w:val="2"/>
            <w:noWrap w:val="0"/>
            <w:vAlign w:val="center"/>
          </w:tcPr>
          <w:p w14:paraId="3C93D98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3.89</w:t>
            </w:r>
          </w:p>
        </w:tc>
        <w:tc>
          <w:tcPr>
            <w:tcW w:w="847" w:type="dxa"/>
            <w:gridSpan w:val="2"/>
            <w:noWrap w:val="0"/>
            <w:vAlign w:val="center"/>
          </w:tcPr>
          <w:p w14:paraId="369680AE">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62.74%</w:t>
            </w:r>
          </w:p>
        </w:tc>
      </w:tr>
      <w:tr w14:paraId="6ED2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4200" w:type="dxa"/>
            <w:gridSpan w:val="5"/>
            <w:noWrap w:val="0"/>
            <w:vAlign w:val="center"/>
          </w:tcPr>
          <w:p w14:paraId="4EB4FA80">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b/>
                <w:bCs/>
                <w:sz w:val="18"/>
                <w:szCs w:val="18"/>
                <w:lang w:eastAsia="zh-CN"/>
              </w:rPr>
            </w:pPr>
            <w:r>
              <w:rPr>
                <w:rFonts w:hint="eastAsia" w:ascii="宋体" w:hAnsi="宋体"/>
                <w:b/>
                <w:bCs/>
                <w:sz w:val="18"/>
                <w:szCs w:val="18"/>
                <w:lang w:eastAsia="zh-CN"/>
              </w:rPr>
              <w:t>合</w:t>
            </w:r>
            <w:r>
              <w:rPr>
                <w:rFonts w:hint="eastAsia" w:ascii="宋体" w:hAnsi="宋体"/>
                <w:b/>
                <w:bCs/>
                <w:sz w:val="18"/>
                <w:szCs w:val="18"/>
                <w:lang w:val="en-US" w:eastAsia="zh-CN"/>
              </w:rPr>
              <w:t xml:space="preserve">      </w:t>
            </w:r>
            <w:r>
              <w:rPr>
                <w:rFonts w:hint="eastAsia" w:ascii="宋体" w:hAnsi="宋体"/>
                <w:b/>
                <w:bCs/>
                <w:sz w:val="18"/>
                <w:szCs w:val="18"/>
                <w:lang w:eastAsia="zh-CN"/>
              </w:rPr>
              <w:t>计</w:t>
            </w:r>
          </w:p>
        </w:tc>
        <w:tc>
          <w:tcPr>
            <w:tcW w:w="1609" w:type="dxa"/>
            <w:gridSpan w:val="3"/>
            <w:shd w:val="clear" w:color="auto" w:fill="auto"/>
            <w:noWrap w:val="0"/>
            <w:vAlign w:val="center"/>
          </w:tcPr>
          <w:p w14:paraId="25D721F8">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6.20</w:t>
            </w:r>
          </w:p>
        </w:tc>
        <w:tc>
          <w:tcPr>
            <w:tcW w:w="1242" w:type="dxa"/>
            <w:gridSpan w:val="2"/>
            <w:shd w:val="clear" w:color="auto" w:fill="auto"/>
            <w:noWrap w:val="0"/>
            <w:vAlign w:val="center"/>
          </w:tcPr>
          <w:p w14:paraId="1E01D8C5">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3.89</w:t>
            </w:r>
          </w:p>
        </w:tc>
        <w:tc>
          <w:tcPr>
            <w:tcW w:w="1178" w:type="dxa"/>
            <w:gridSpan w:val="2"/>
            <w:shd w:val="clear" w:color="auto" w:fill="auto"/>
            <w:noWrap w:val="0"/>
            <w:vAlign w:val="center"/>
          </w:tcPr>
          <w:p w14:paraId="3600996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3.89</w:t>
            </w:r>
          </w:p>
        </w:tc>
        <w:tc>
          <w:tcPr>
            <w:tcW w:w="847" w:type="dxa"/>
            <w:gridSpan w:val="2"/>
            <w:shd w:val="clear" w:color="auto" w:fill="auto"/>
            <w:noWrap w:val="0"/>
            <w:vAlign w:val="center"/>
          </w:tcPr>
          <w:p w14:paraId="4CF1C85A">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62.74%</w:t>
            </w:r>
          </w:p>
        </w:tc>
      </w:tr>
      <w:tr w14:paraId="7A8F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90" w:hRule="atLeast"/>
          <w:jc w:val="center"/>
        </w:trPr>
        <w:tc>
          <w:tcPr>
            <w:tcW w:w="4200" w:type="dxa"/>
            <w:gridSpan w:val="5"/>
            <w:noWrap w:val="0"/>
            <w:vAlign w:val="center"/>
          </w:tcPr>
          <w:p w14:paraId="2E91361D">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rPr>
              <w:t>其中：中央财政</w:t>
            </w:r>
          </w:p>
        </w:tc>
        <w:tc>
          <w:tcPr>
            <w:tcW w:w="1609" w:type="dxa"/>
            <w:gridSpan w:val="3"/>
            <w:noWrap w:val="0"/>
            <w:vAlign w:val="center"/>
          </w:tcPr>
          <w:p w14:paraId="023ED6CA">
            <w:pPr>
              <w:spacing w:line="300" w:lineRule="exact"/>
              <w:ind w:left="0" w:leftChars="0" w:right="0" w:rightChars="0" w:firstLine="0" w:firstLineChars="0"/>
              <w:jc w:val="center"/>
              <w:rPr>
                <w:rFonts w:hint="eastAsia" w:ascii="宋体" w:hAnsi="宋体" w:eastAsia="宋体"/>
                <w:sz w:val="18"/>
                <w:szCs w:val="18"/>
              </w:rPr>
            </w:pPr>
          </w:p>
        </w:tc>
        <w:tc>
          <w:tcPr>
            <w:tcW w:w="1242" w:type="dxa"/>
            <w:gridSpan w:val="2"/>
            <w:noWrap w:val="0"/>
            <w:vAlign w:val="center"/>
          </w:tcPr>
          <w:p w14:paraId="6752E650">
            <w:pPr>
              <w:spacing w:line="300" w:lineRule="exact"/>
              <w:ind w:left="0" w:leftChars="0" w:right="0" w:rightChars="0" w:firstLine="0" w:firstLineChars="0"/>
              <w:jc w:val="center"/>
              <w:rPr>
                <w:rFonts w:hint="eastAsia" w:ascii="宋体" w:hAnsi="宋体" w:eastAsia="宋体"/>
                <w:sz w:val="18"/>
                <w:szCs w:val="18"/>
              </w:rPr>
            </w:pPr>
          </w:p>
        </w:tc>
        <w:tc>
          <w:tcPr>
            <w:tcW w:w="1178" w:type="dxa"/>
            <w:gridSpan w:val="2"/>
            <w:noWrap w:val="0"/>
            <w:vAlign w:val="center"/>
          </w:tcPr>
          <w:p w14:paraId="656DAC92">
            <w:pPr>
              <w:spacing w:line="300" w:lineRule="exact"/>
              <w:ind w:left="0" w:leftChars="0" w:right="0" w:rightChars="0" w:firstLine="0" w:firstLineChars="0"/>
              <w:jc w:val="center"/>
              <w:rPr>
                <w:rFonts w:hint="eastAsia" w:ascii="宋体" w:hAnsi="宋体" w:eastAsia="宋体"/>
                <w:sz w:val="18"/>
                <w:szCs w:val="18"/>
              </w:rPr>
            </w:pPr>
          </w:p>
        </w:tc>
        <w:tc>
          <w:tcPr>
            <w:tcW w:w="847" w:type="dxa"/>
            <w:gridSpan w:val="2"/>
            <w:noWrap w:val="0"/>
            <w:vAlign w:val="center"/>
          </w:tcPr>
          <w:p w14:paraId="023C3291">
            <w:pPr>
              <w:spacing w:line="300" w:lineRule="exact"/>
              <w:ind w:left="0" w:leftChars="0" w:right="0" w:rightChars="0" w:firstLine="0" w:firstLineChars="0"/>
              <w:jc w:val="center"/>
              <w:rPr>
                <w:rFonts w:hint="eastAsia" w:ascii="宋体" w:hAnsi="宋体" w:eastAsia="宋体"/>
                <w:sz w:val="18"/>
                <w:szCs w:val="18"/>
              </w:rPr>
            </w:pPr>
          </w:p>
        </w:tc>
      </w:tr>
      <w:tr w14:paraId="5423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4200" w:type="dxa"/>
            <w:gridSpan w:val="5"/>
            <w:noWrap w:val="0"/>
            <w:vAlign w:val="center"/>
          </w:tcPr>
          <w:p w14:paraId="259424A8">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省</w:t>
            </w:r>
            <w:r>
              <w:rPr>
                <w:rFonts w:hint="eastAsia" w:ascii="宋体" w:hAnsi="宋体"/>
                <w:sz w:val="18"/>
                <w:szCs w:val="18"/>
                <w:lang w:eastAsia="zh-CN"/>
              </w:rPr>
              <w:t>级</w:t>
            </w:r>
            <w:r>
              <w:rPr>
                <w:rFonts w:hint="eastAsia" w:ascii="宋体" w:hAnsi="宋体" w:eastAsia="宋体"/>
                <w:sz w:val="18"/>
                <w:szCs w:val="18"/>
              </w:rPr>
              <w:t>财政</w:t>
            </w:r>
          </w:p>
        </w:tc>
        <w:tc>
          <w:tcPr>
            <w:tcW w:w="1609" w:type="dxa"/>
            <w:gridSpan w:val="3"/>
            <w:noWrap w:val="0"/>
            <w:vAlign w:val="center"/>
          </w:tcPr>
          <w:p w14:paraId="418112FB">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242" w:type="dxa"/>
            <w:gridSpan w:val="2"/>
            <w:noWrap w:val="0"/>
            <w:vAlign w:val="center"/>
          </w:tcPr>
          <w:p w14:paraId="0DFBC96F">
            <w:pPr>
              <w:spacing w:line="300" w:lineRule="exact"/>
              <w:ind w:left="0" w:leftChars="0" w:right="0" w:rightChars="0" w:firstLine="0" w:firstLineChars="0"/>
              <w:jc w:val="center"/>
              <w:rPr>
                <w:rFonts w:hint="eastAsia" w:ascii="宋体" w:hAnsi="宋体" w:eastAsia="宋体"/>
                <w:sz w:val="18"/>
                <w:szCs w:val="18"/>
              </w:rPr>
            </w:pPr>
          </w:p>
        </w:tc>
        <w:tc>
          <w:tcPr>
            <w:tcW w:w="1178" w:type="dxa"/>
            <w:gridSpan w:val="2"/>
            <w:noWrap w:val="0"/>
            <w:vAlign w:val="center"/>
          </w:tcPr>
          <w:p w14:paraId="67054174">
            <w:pPr>
              <w:spacing w:line="300" w:lineRule="exact"/>
              <w:ind w:left="0" w:leftChars="0" w:right="0" w:rightChars="0" w:firstLine="0" w:firstLineChars="0"/>
              <w:jc w:val="center"/>
              <w:rPr>
                <w:rFonts w:hint="eastAsia" w:ascii="宋体" w:hAnsi="宋体" w:eastAsia="宋体"/>
                <w:sz w:val="18"/>
                <w:szCs w:val="18"/>
              </w:rPr>
            </w:pPr>
          </w:p>
        </w:tc>
        <w:tc>
          <w:tcPr>
            <w:tcW w:w="847" w:type="dxa"/>
            <w:gridSpan w:val="2"/>
            <w:noWrap w:val="0"/>
            <w:vAlign w:val="center"/>
          </w:tcPr>
          <w:p w14:paraId="7E70E09A">
            <w:pPr>
              <w:spacing w:line="300" w:lineRule="exact"/>
              <w:ind w:left="0" w:leftChars="0" w:right="0" w:rightChars="0" w:firstLine="0" w:firstLineChars="0"/>
              <w:jc w:val="center"/>
              <w:rPr>
                <w:rFonts w:hint="eastAsia" w:ascii="宋体" w:hAnsi="宋体" w:eastAsia="宋体"/>
                <w:sz w:val="18"/>
                <w:szCs w:val="18"/>
              </w:rPr>
            </w:pPr>
          </w:p>
        </w:tc>
      </w:tr>
      <w:tr w14:paraId="1CD0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4200" w:type="dxa"/>
            <w:gridSpan w:val="5"/>
            <w:noWrap w:val="0"/>
            <w:vAlign w:val="center"/>
          </w:tcPr>
          <w:p w14:paraId="3CB5F4C3">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r>
              <w:rPr>
                <w:rFonts w:hint="eastAsia" w:ascii="宋体" w:hAnsi="宋体"/>
                <w:sz w:val="18"/>
                <w:szCs w:val="18"/>
                <w:lang w:val="en-US" w:eastAsia="zh-CN"/>
              </w:rPr>
              <w:t xml:space="preserve">                </w:t>
            </w:r>
            <w:r>
              <w:rPr>
                <w:rFonts w:hint="eastAsia" w:ascii="宋体" w:hAnsi="宋体" w:eastAsia="宋体"/>
                <w:sz w:val="18"/>
                <w:szCs w:val="18"/>
              </w:rPr>
              <w:t>市</w:t>
            </w:r>
            <w:r>
              <w:rPr>
                <w:rFonts w:hint="eastAsia" w:ascii="宋体" w:hAnsi="宋体"/>
                <w:sz w:val="18"/>
                <w:szCs w:val="18"/>
                <w:lang w:eastAsia="zh-CN"/>
              </w:rPr>
              <w:t>级</w:t>
            </w:r>
            <w:r>
              <w:rPr>
                <w:rFonts w:hint="eastAsia" w:ascii="宋体" w:hAnsi="宋体" w:eastAsia="宋体"/>
                <w:sz w:val="18"/>
                <w:szCs w:val="18"/>
              </w:rPr>
              <w:t>财政</w:t>
            </w:r>
          </w:p>
        </w:tc>
        <w:tc>
          <w:tcPr>
            <w:tcW w:w="1609" w:type="dxa"/>
            <w:gridSpan w:val="3"/>
            <w:noWrap w:val="0"/>
            <w:vAlign w:val="center"/>
          </w:tcPr>
          <w:p w14:paraId="03FF20B0">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lang w:val="en-US" w:eastAsia="zh-CN"/>
              </w:rPr>
              <w:t xml:space="preserve">     </w:t>
            </w:r>
          </w:p>
        </w:tc>
        <w:tc>
          <w:tcPr>
            <w:tcW w:w="1242" w:type="dxa"/>
            <w:gridSpan w:val="2"/>
            <w:noWrap w:val="0"/>
            <w:vAlign w:val="center"/>
          </w:tcPr>
          <w:p w14:paraId="46ACA378">
            <w:pPr>
              <w:spacing w:line="300" w:lineRule="exact"/>
              <w:ind w:left="0" w:leftChars="0" w:right="0" w:rightChars="0" w:firstLine="0" w:firstLineChars="0"/>
              <w:jc w:val="center"/>
              <w:rPr>
                <w:rFonts w:hint="eastAsia" w:ascii="宋体" w:hAnsi="宋体" w:eastAsia="宋体"/>
                <w:sz w:val="18"/>
                <w:szCs w:val="18"/>
              </w:rPr>
            </w:pPr>
          </w:p>
        </w:tc>
        <w:tc>
          <w:tcPr>
            <w:tcW w:w="1178" w:type="dxa"/>
            <w:gridSpan w:val="2"/>
            <w:noWrap w:val="0"/>
            <w:vAlign w:val="center"/>
          </w:tcPr>
          <w:p w14:paraId="01E56228">
            <w:pPr>
              <w:spacing w:line="300" w:lineRule="exact"/>
              <w:ind w:left="0" w:leftChars="0" w:right="0" w:rightChars="0" w:firstLine="0" w:firstLineChars="0"/>
              <w:jc w:val="center"/>
              <w:rPr>
                <w:rFonts w:hint="eastAsia" w:ascii="宋体" w:hAnsi="宋体" w:eastAsia="宋体"/>
                <w:sz w:val="18"/>
                <w:szCs w:val="18"/>
              </w:rPr>
            </w:pPr>
          </w:p>
        </w:tc>
        <w:tc>
          <w:tcPr>
            <w:tcW w:w="847" w:type="dxa"/>
            <w:gridSpan w:val="2"/>
            <w:noWrap w:val="0"/>
            <w:vAlign w:val="center"/>
          </w:tcPr>
          <w:p w14:paraId="5288E4D5">
            <w:pPr>
              <w:spacing w:line="300" w:lineRule="exact"/>
              <w:ind w:left="0" w:leftChars="0" w:right="0" w:rightChars="0" w:firstLine="0" w:firstLineChars="0"/>
              <w:jc w:val="center"/>
              <w:rPr>
                <w:rFonts w:hint="eastAsia" w:ascii="宋体" w:hAnsi="宋体" w:eastAsia="宋体"/>
                <w:sz w:val="18"/>
                <w:szCs w:val="18"/>
              </w:rPr>
            </w:pPr>
          </w:p>
        </w:tc>
      </w:tr>
      <w:tr w14:paraId="5966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4200" w:type="dxa"/>
            <w:gridSpan w:val="5"/>
            <w:noWrap w:val="0"/>
            <w:vAlign w:val="center"/>
          </w:tcPr>
          <w:p w14:paraId="272249AC">
            <w:pPr>
              <w:spacing w:line="300" w:lineRule="exact"/>
              <w:ind w:left="0" w:leftChars="0" w:right="0" w:rightChars="0"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 xml:space="preserve">                      区级财政</w:t>
            </w:r>
          </w:p>
        </w:tc>
        <w:tc>
          <w:tcPr>
            <w:tcW w:w="1609" w:type="dxa"/>
            <w:gridSpan w:val="3"/>
            <w:noWrap w:val="0"/>
            <w:vAlign w:val="center"/>
          </w:tcPr>
          <w:p w14:paraId="0F8A4944">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6.20</w:t>
            </w:r>
          </w:p>
        </w:tc>
        <w:tc>
          <w:tcPr>
            <w:tcW w:w="1242" w:type="dxa"/>
            <w:gridSpan w:val="2"/>
            <w:noWrap w:val="0"/>
            <w:vAlign w:val="center"/>
          </w:tcPr>
          <w:p w14:paraId="68254F26">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3.89</w:t>
            </w:r>
          </w:p>
        </w:tc>
        <w:tc>
          <w:tcPr>
            <w:tcW w:w="1178" w:type="dxa"/>
            <w:gridSpan w:val="2"/>
            <w:noWrap w:val="0"/>
            <w:vAlign w:val="center"/>
          </w:tcPr>
          <w:p w14:paraId="20CD7D8B">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3.89</w:t>
            </w:r>
          </w:p>
        </w:tc>
        <w:tc>
          <w:tcPr>
            <w:tcW w:w="847" w:type="dxa"/>
            <w:gridSpan w:val="2"/>
            <w:noWrap w:val="0"/>
            <w:vAlign w:val="center"/>
          </w:tcPr>
          <w:p w14:paraId="6D4344FC">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default" w:ascii="宋体" w:hAnsi="宋体" w:eastAsia="宋体"/>
                <w:sz w:val="18"/>
                <w:szCs w:val="18"/>
                <w:lang w:val="en-US" w:eastAsia="zh-CN"/>
              </w:rPr>
            </w:pPr>
            <w:r>
              <w:rPr>
                <w:rFonts w:hint="eastAsia" w:ascii="宋体" w:hAnsi="宋体"/>
                <w:sz w:val="18"/>
                <w:szCs w:val="18"/>
                <w:lang w:val="en-US" w:eastAsia="zh-CN"/>
              </w:rPr>
              <w:t>62.74%</w:t>
            </w:r>
          </w:p>
        </w:tc>
      </w:tr>
      <w:tr w14:paraId="45B9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299" w:hRule="atLeast"/>
          <w:jc w:val="center"/>
        </w:trPr>
        <w:tc>
          <w:tcPr>
            <w:tcW w:w="4200" w:type="dxa"/>
            <w:gridSpan w:val="5"/>
            <w:noWrap w:val="0"/>
            <w:vAlign w:val="center"/>
          </w:tcPr>
          <w:p w14:paraId="04B18A89">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sz w:val="18"/>
                <w:szCs w:val="18"/>
                <w:lang w:val="en-US" w:eastAsia="zh-CN"/>
              </w:rPr>
              <w:t xml:space="preserve">                </w:t>
            </w:r>
            <w:r>
              <w:rPr>
                <w:rFonts w:hint="eastAsia" w:ascii="宋体" w:hAnsi="宋体" w:eastAsia="宋体"/>
                <w:sz w:val="18"/>
                <w:szCs w:val="18"/>
                <w:lang w:val="en-US" w:eastAsia="zh-CN"/>
              </w:rPr>
              <w:t xml:space="preserve">  </w:t>
            </w:r>
            <w:r>
              <w:rPr>
                <w:rFonts w:hint="eastAsia" w:ascii="宋体" w:hAnsi="宋体" w:eastAsia="宋体"/>
                <w:sz w:val="18"/>
                <w:szCs w:val="18"/>
              </w:rPr>
              <w:t>其他</w:t>
            </w:r>
          </w:p>
        </w:tc>
        <w:tc>
          <w:tcPr>
            <w:tcW w:w="1609" w:type="dxa"/>
            <w:gridSpan w:val="3"/>
            <w:noWrap w:val="0"/>
            <w:vAlign w:val="center"/>
          </w:tcPr>
          <w:p w14:paraId="6D702CDC">
            <w:pPr>
              <w:spacing w:line="300" w:lineRule="exact"/>
              <w:ind w:left="0" w:leftChars="0" w:right="0" w:rightChars="0" w:firstLine="0" w:firstLineChars="0"/>
              <w:jc w:val="center"/>
              <w:rPr>
                <w:rFonts w:hint="eastAsia" w:ascii="宋体" w:hAnsi="宋体" w:eastAsia="宋体"/>
                <w:sz w:val="18"/>
                <w:szCs w:val="18"/>
              </w:rPr>
            </w:pPr>
          </w:p>
        </w:tc>
        <w:tc>
          <w:tcPr>
            <w:tcW w:w="1242" w:type="dxa"/>
            <w:gridSpan w:val="2"/>
            <w:noWrap w:val="0"/>
            <w:vAlign w:val="center"/>
          </w:tcPr>
          <w:p w14:paraId="4DD7A398">
            <w:pPr>
              <w:spacing w:line="300" w:lineRule="exact"/>
              <w:ind w:left="0" w:leftChars="0" w:right="0" w:rightChars="0" w:firstLine="0" w:firstLineChars="0"/>
              <w:jc w:val="center"/>
              <w:rPr>
                <w:rFonts w:hint="eastAsia" w:ascii="宋体" w:hAnsi="宋体" w:eastAsia="宋体"/>
                <w:sz w:val="18"/>
                <w:szCs w:val="18"/>
              </w:rPr>
            </w:pPr>
          </w:p>
        </w:tc>
        <w:tc>
          <w:tcPr>
            <w:tcW w:w="1178" w:type="dxa"/>
            <w:gridSpan w:val="2"/>
            <w:noWrap w:val="0"/>
            <w:vAlign w:val="center"/>
          </w:tcPr>
          <w:p w14:paraId="06101906">
            <w:pPr>
              <w:spacing w:line="300" w:lineRule="exact"/>
              <w:ind w:left="0" w:leftChars="0" w:right="0" w:rightChars="0" w:firstLine="0" w:firstLineChars="0"/>
              <w:jc w:val="center"/>
              <w:rPr>
                <w:rFonts w:hint="eastAsia" w:ascii="宋体" w:hAnsi="宋体" w:eastAsia="宋体"/>
                <w:sz w:val="18"/>
                <w:szCs w:val="18"/>
              </w:rPr>
            </w:pPr>
          </w:p>
        </w:tc>
        <w:tc>
          <w:tcPr>
            <w:tcW w:w="847" w:type="dxa"/>
            <w:gridSpan w:val="2"/>
            <w:noWrap w:val="0"/>
            <w:vAlign w:val="center"/>
          </w:tcPr>
          <w:p w14:paraId="17A1BB4A">
            <w:pPr>
              <w:spacing w:line="300" w:lineRule="exact"/>
              <w:ind w:left="0" w:leftChars="0" w:right="0" w:rightChars="0" w:firstLine="0" w:firstLineChars="0"/>
              <w:jc w:val="center"/>
              <w:rPr>
                <w:rFonts w:hint="eastAsia" w:ascii="宋体" w:hAnsi="宋体" w:eastAsia="宋体"/>
                <w:sz w:val="18"/>
                <w:szCs w:val="18"/>
              </w:rPr>
            </w:pPr>
          </w:p>
        </w:tc>
      </w:tr>
      <w:tr w14:paraId="4E7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299" w:hRule="atLeast"/>
          <w:jc w:val="center"/>
        </w:trPr>
        <w:tc>
          <w:tcPr>
            <w:tcW w:w="1560" w:type="dxa"/>
            <w:gridSpan w:val="2"/>
            <w:vMerge w:val="restart"/>
            <w:noWrap w:val="0"/>
            <w:vAlign w:val="center"/>
          </w:tcPr>
          <w:p w14:paraId="4174C99D">
            <w:pPr>
              <w:spacing w:line="300" w:lineRule="exact"/>
              <w:ind w:left="0" w:leftChars="0" w:right="0" w:rightChars="0" w:firstLine="0" w:firstLineChars="0"/>
              <w:jc w:val="center"/>
              <w:rPr>
                <w:rFonts w:hint="eastAsia" w:ascii="宋体" w:hAnsi="宋体"/>
                <w:sz w:val="18"/>
                <w:szCs w:val="18"/>
                <w:lang w:val="en-US" w:eastAsia="zh-CN"/>
              </w:rPr>
            </w:pPr>
            <w:r>
              <w:rPr>
                <w:rFonts w:hint="eastAsia" w:ascii="宋体" w:hAnsi="宋体"/>
                <w:sz w:val="18"/>
                <w:szCs w:val="18"/>
                <w:lang w:val="en-US" w:eastAsia="zh-CN"/>
              </w:rPr>
              <w:t>年度总体目标</w:t>
            </w:r>
          </w:p>
        </w:tc>
        <w:tc>
          <w:tcPr>
            <w:tcW w:w="4249" w:type="dxa"/>
            <w:gridSpan w:val="6"/>
            <w:noWrap w:val="0"/>
            <w:vAlign w:val="center"/>
          </w:tcPr>
          <w:p w14:paraId="52648BCB">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预期目标</w:t>
            </w:r>
          </w:p>
        </w:tc>
        <w:tc>
          <w:tcPr>
            <w:tcW w:w="3267" w:type="dxa"/>
            <w:gridSpan w:val="6"/>
            <w:noWrap w:val="0"/>
            <w:vAlign w:val="center"/>
          </w:tcPr>
          <w:p w14:paraId="49A5905A">
            <w:pPr>
              <w:spacing w:line="300" w:lineRule="exact"/>
              <w:ind w:left="0" w:leftChars="0" w:right="0" w:rightChars="0" w:firstLine="0" w:firstLineChars="0"/>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实际完成情况</w:t>
            </w:r>
          </w:p>
        </w:tc>
      </w:tr>
      <w:tr w14:paraId="6BE6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1519" w:hRule="atLeast"/>
          <w:jc w:val="center"/>
        </w:trPr>
        <w:tc>
          <w:tcPr>
            <w:tcW w:w="1560" w:type="dxa"/>
            <w:gridSpan w:val="2"/>
            <w:vMerge w:val="continue"/>
            <w:noWrap w:val="0"/>
            <w:vAlign w:val="center"/>
          </w:tcPr>
          <w:p w14:paraId="2E128038">
            <w:pPr>
              <w:spacing w:line="300" w:lineRule="exact"/>
              <w:ind w:left="0" w:leftChars="0" w:right="0" w:rightChars="0" w:firstLine="0" w:firstLineChars="0"/>
              <w:jc w:val="center"/>
              <w:rPr>
                <w:rFonts w:hint="eastAsia" w:ascii="宋体" w:hAnsi="宋体"/>
                <w:sz w:val="18"/>
                <w:szCs w:val="18"/>
                <w:lang w:val="en-US" w:eastAsia="zh-CN"/>
              </w:rPr>
            </w:pPr>
          </w:p>
        </w:tc>
        <w:tc>
          <w:tcPr>
            <w:tcW w:w="4249" w:type="dxa"/>
            <w:gridSpan w:val="6"/>
            <w:noWrap w:val="0"/>
            <w:vAlign w:val="center"/>
          </w:tcPr>
          <w:p w14:paraId="18C2BCFE">
            <w:pPr>
              <w:spacing w:line="300" w:lineRule="exact"/>
              <w:ind w:left="0" w:leftChars="0" w:right="0" w:rightChars="0" w:firstLine="0" w:firstLineChars="0"/>
              <w:jc w:val="left"/>
              <w:rPr>
                <w:rFonts w:hint="eastAsia" w:ascii="宋体" w:hAnsi="宋体" w:eastAsia="宋体"/>
                <w:sz w:val="18"/>
                <w:szCs w:val="18"/>
              </w:rPr>
            </w:pPr>
            <w:r>
              <w:rPr>
                <w:rFonts w:hint="eastAsia" w:ascii="宋体" w:hAnsi="宋体" w:cs="Times New Roman"/>
                <w:kern w:val="2"/>
                <w:sz w:val="18"/>
                <w:szCs w:val="18"/>
                <w:lang w:val="en-US" w:eastAsia="zh-CN" w:bidi="ar-SA"/>
              </w:rPr>
              <w:t>根据省、市老干部门和区委工作安排部署，做好全区离休干部的服务管理工作以及离退休干部党组织建设和思想建设工作。1.开展离休干部公用工作，用于保障地厅级干部2人，每人按1900元标准，需经费3800元；县处级干部7人，每人按1800元标准，需经费12600元；科级及其它7人，每人按1700元标准，需经费11900元。2.以离休干部“就近学习、就近活动、就近得到关心照顾、就近发挥作用”的“四就近”目标，推进社区服务离休干部居家养老活动，需承担6名助老员绩效工资，按每人每月370元标准，13名公益性岗位人员（助老员）劳务派遣费按每人每月45元标准。</w:t>
            </w:r>
          </w:p>
        </w:tc>
        <w:tc>
          <w:tcPr>
            <w:tcW w:w="3267" w:type="dxa"/>
            <w:gridSpan w:val="6"/>
            <w:noWrap w:val="0"/>
            <w:vAlign w:val="center"/>
          </w:tcPr>
          <w:p w14:paraId="5DDAA464">
            <w:pPr>
              <w:spacing w:line="300" w:lineRule="exact"/>
              <w:ind w:left="0" w:leftChars="0" w:right="0" w:rightChars="0" w:firstLine="0" w:firstLineChars="0"/>
              <w:jc w:val="both"/>
              <w:rPr>
                <w:rFonts w:hint="default" w:ascii="宋体" w:hAnsi="宋体" w:eastAsia="宋体"/>
                <w:sz w:val="18"/>
                <w:szCs w:val="18"/>
                <w:lang w:val="en-US" w:eastAsia="zh-CN"/>
              </w:rPr>
            </w:pPr>
            <w:r>
              <w:rPr>
                <w:rFonts w:hint="eastAsia" w:ascii="宋体" w:hAnsi="宋体"/>
                <w:sz w:val="18"/>
                <w:szCs w:val="18"/>
                <w:lang w:val="en-US" w:eastAsia="zh-CN"/>
              </w:rPr>
              <w:t>发放公岗劳务派遣费、助老员绩效考核补贴、离退休干部党组织书记党员工作补贴及离退休干部公用经费，</w:t>
            </w:r>
            <w:r>
              <w:rPr>
                <w:rFonts w:hint="eastAsia" w:ascii="宋体" w:hAnsi="宋体" w:cs="Times New Roman"/>
                <w:kern w:val="2"/>
                <w:sz w:val="18"/>
                <w:szCs w:val="18"/>
                <w:lang w:val="en-US" w:eastAsia="zh-CN" w:bidi="ar-SA"/>
              </w:rPr>
              <w:t>以离休干部“就近学习、就近活动、就近得到关心照顾、就近发挥作用”的“四就近”目标，推进社区服务离休干部居家养老活动，提升干部精神文明与思想政治建设，让干部感受到关怀、关心、关爱。</w:t>
            </w:r>
          </w:p>
        </w:tc>
      </w:tr>
      <w:tr w14:paraId="34A2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wAfter w:w="0" w:type="auto"/>
          <w:trHeight w:val="364" w:hRule="atLeast"/>
          <w:jc w:val="center"/>
        </w:trPr>
        <w:tc>
          <w:tcPr>
            <w:tcW w:w="9076" w:type="dxa"/>
            <w:gridSpan w:val="14"/>
            <w:noWrap w:val="0"/>
            <w:vAlign w:val="center"/>
          </w:tcPr>
          <w:p w14:paraId="2D8223BA">
            <w:pPr>
              <w:spacing w:line="300" w:lineRule="exact"/>
              <w:ind w:left="0" w:leftChars="0" w:right="0" w:rightChars="0" w:firstLine="0" w:firstLineChars="0"/>
              <w:rPr>
                <w:rFonts w:hint="eastAsia" w:ascii="宋体" w:hAnsi="宋体" w:eastAsia="宋体"/>
                <w:sz w:val="18"/>
                <w:szCs w:val="18"/>
              </w:rPr>
            </w:pPr>
            <w:r>
              <w:rPr>
                <w:rFonts w:hint="eastAsia" w:ascii="宋体" w:hAnsi="宋体" w:eastAsia="宋体"/>
                <w:b/>
                <w:bCs/>
                <w:sz w:val="18"/>
                <w:szCs w:val="18"/>
              </w:rPr>
              <w:t>二、</w:t>
            </w:r>
            <w:r>
              <w:rPr>
                <w:rFonts w:hint="eastAsia" w:ascii="宋体" w:hAnsi="宋体" w:eastAsia="宋体"/>
                <w:b/>
                <w:color w:val="000000"/>
                <w:sz w:val="18"/>
                <w:szCs w:val="18"/>
              </w:rPr>
              <w:t>绩效评价指标评分</w:t>
            </w:r>
          </w:p>
        </w:tc>
      </w:tr>
      <w:tr w14:paraId="3874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5E6DC9A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3557BB7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11F554D6">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二级指标</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03E39B4">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20C49475">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三级指标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1364AABA">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1F967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得分</w:t>
            </w:r>
          </w:p>
        </w:tc>
      </w:tr>
      <w:tr w14:paraId="648D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5226199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决策</w:t>
            </w:r>
          </w:p>
          <w:p w14:paraId="5883B28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27AC0AC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40</w:t>
            </w:r>
          </w:p>
        </w:tc>
        <w:tc>
          <w:tcPr>
            <w:tcW w:w="2039" w:type="dxa"/>
            <w:vMerge w:val="restart"/>
            <w:tcBorders>
              <w:top w:val="single" w:color="000000" w:sz="4" w:space="0"/>
              <w:left w:val="single" w:color="000000" w:sz="4" w:space="0"/>
              <w:right w:val="single" w:color="000000" w:sz="4" w:space="0"/>
            </w:tcBorders>
            <w:noWrap w:val="0"/>
            <w:vAlign w:val="center"/>
          </w:tcPr>
          <w:p w14:paraId="3902791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项目立项</w:t>
            </w:r>
          </w:p>
        </w:tc>
        <w:tc>
          <w:tcPr>
            <w:tcW w:w="466" w:type="dxa"/>
            <w:vMerge w:val="restart"/>
            <w:tcBorders>
              <w:top w:val="single" w:color="000000" w:sz="4" w:space="0"/>
              <w:left w:val="single" w:color="000000" w:sz="4" w:space="0"/>
              <w:right w:val="single" w:color="000000" w:sz="4" w:space="0"/>
            </w:tcBorders>
            <w:noWrap w:val="0"/>
            <w:vAlign w:val="center"/>
          </w:tcPr>
          <w:p w14:paraId="40CFBC8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6487BAF3">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立项依据充分性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44B77D5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0BFCC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2FF5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B62A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344AB5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39" w:type="dxa"/>
            <w:vMerge w:val="continue"/>
            <w:tcBorders>
              <w:left w:val="single" w:color="000000" w:sz="4" w:space="0"/>
              <w:bottom w:val="single" w:color="000000" w:sz="4" w:space="0"/>
              <w:right w:val="single" w:color="000000" w:sz="4" w:space="0"/>
            </w:tcBorders>
            <w:noWrap w:val="0"/>
            <w:vAlign w:val="center"/>
          </w:tcPr>
          <w:p w14:paraId="028A65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66" w:type="dxa"/>
            <w:vMerge w:val="continue"/>
            <w:tcBorders>
              <w:left w:val="single" w:color="000000" w:sz="4" w:space="0"/>
              <w:bottom w:val="single" w:color="000000" w:sz="4" w:space="0"/>
              <w:right w:val="single" w:color="000000" w:sz="4" w:space="0"/>
            </w:tcBorders>
            <w:noWrap w:val="0"/>
            <w:vAlign w:val="center"/>
          </w:tcPr>
          <w:p w14:paraId="5C2EAFA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6E3AA72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立项程序规范性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55CB9B4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F60890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57F1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513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6A7888A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39" w:type="dxa"/>
            <w:vMerge w:val="restart"/>
            <w:tcBorders>
              <w:left w:val="single" w:color="000000" w:sz="4" w:space="0"/>
              <w:right w:val="single" w:color="000000" w:sz="4" w:space="0"/>
            </w:tcBorders>
            <w:noWrap w:val="0"/>
            <w:vAlign w:val="center"/>
          </w:tcPr>
          <w:p w14:paraId="63317B7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绩效目标</w:t>
            </w:r>
          </w:p>
        </w:tc>
        <w:tc>
          <w:tcPr>
            <w:tcW w:w="466" w:type="dxa"/>
            <w:vMerge w:val="restart"/>
            <w:tcBorders>
              <w:left w:val="single" w:color="000000" w:sz="4" w:space="0"/>
              <w:right w:val="single" w:color="000000" w:sz="4" w:space="0"/>
            </w:tcBorders>
            <w:noWrap w:val="0"/>
            <w:vAlign w:val="center"/>
          </w:tcPr>
          <w:p w14:paraId="0F63E69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22947AA8">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绩效目标合理性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54639D1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B2B24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64B0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9B63E">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425AA40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39" w:type="dxa"/>
            <w:vMerge w:val="continue"/>
            <w:tcBorders>
              <w:left w:val="single" w:color="000000" w:sz="4" w:space="0"/>
              <w:bottom w:val="single" w:color="000000" w:sz="4" w:space="0"/>
              <w:right w:val="single" w:color="000000" w:sz="4" w:space="0"/>
            </w:tcBorders>
            <w:noWrap w:val="0"/>
            <w:vAlign w:val="center"/>
          </w:tcPr>
          <w:p w14:paraId="1FCAD8A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66" w:type="dxa"/>
            <w:vMerge w:val="continue"/>
            <w:tcBorders>
              <w:left w:val="single" w:color="000000" w:sz="4" w:space="0"/>
              <w:bottom w:val="single" w:color="000000" w:sz="4" w:space="0"/>
              <w:right w:val="single" w:color="000000" w:sz="4" w:space="0"/>
            </w:tcBorders>
            <w:noWrap w:val="0"/>
            <w:vAlign w:val="center"/>
          </w:tcPr>
          <w:p w14:paraId="24EF160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5DD70CB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绩效指标明确性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6BA4C9D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03A70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3B29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1CE2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3EF30310">
            <w:pPr>
              <w:spacing w:line="300" w:lineRule="exact"/>
              <w:ind w:left="0" w:leftChars="0" w:right="0" w:rightChars="0" w:firstLine="0" w:firstLineChars="0"/>
              <w:jc w:val="center"/>
              <w:rPr>
                <w:rFonts w:hint="eastAsia" w:ascii="宋体" w:hAnsi="宋体" w:eastAsia="宋体"/>
                <w:sz w:val="18"/>
                <w:szCs w:val="18"/>
              </w:rPr>
            </w:pPr>
          </w:p>
        </w:tc>
        <w:tc>
          <w:tcPr>
            <w:tcW w:w="20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63DB53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资金投入</w:t>
            </w:r>
          </w:p>
        </w:tc>
        <w:tc>
          <w:tcPr>
            <w:tcW w:w="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3428D93E">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47745792">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预算编制科学性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3C2D113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9CBB3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1192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1C54F309">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5A2E8975">
            <w:pPr>
              <w:spacing w:line="300" w:lineRule="exact"/>
              <w:ind w:left="0" w:leftChars="0" w:right="0" w:rightChars="0" w:firstLine="0" w:firstLineChars="0"/>
              <w:jc w:val="center"/>
              <w:rPr>
                <w:rFonts w:hint="eastAsia" w:ascii="宋体" w:hAnsi="宋体" w:eastAsia="宋体"/>
                <w:sz w:val="18"/>
                <w:szCs w:val="18"/>
              </w:rPr>
            </w:pPr>
          </w:p>
        </w:tc>
        <w:tc>
          <w:tcPr>
            <w:tcW w:w="20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DF6C3">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1606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5EEDA01F">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资金分配合理性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76AB27B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7F40C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40F5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169EEF7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7C77DEF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039"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E9C18">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4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88331A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4286CDFE">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4CF0AEBF">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872646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1648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E4C10">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0B6C9A1B">
            <w:pPr>
              <w:spacing w:line="300" w:lineRule="exact"/>
              <w:ind w:left="0" w:leftChars="0" w:right="0" w:rightChars="0" w:firstLine="0" w:firstLineChars="0"/>
              <w:jc w:val="center"/>
              <w:rPr>
                <w:rFonts w:hint="eastAsia" w:ascii="宋体" w:hAnsi="宋体" w:eastAsia="宋体"/>
                <w:sz w:val="18"/>
                <w:szCs w:val="18"/>
              </w:rPr>
            </w:pPr>
          </w:p>
        </w:tc>
        <w:tc>
          <w:tcPr>
            <w:tcW w:w="20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9BFA6">
            <w:pPr>
              <w:spacing w:line="300" w:lineRule="exact"/>
              <w:ind w:left="0" w:leftChars="0" w:right="0" w:rightChars="0" w:firstLine="0" w:firstLineChars="0"/>
              <w:jc w:val="center"/>
              <w:rPr>
                <w:rFonts w:hint="eastAsia" w:ascii="宋体" w:hAnsi="宋体" w:eastAsia="宋体"/>
                <w:color w:val="000000"/>
                <w:sz w:val="18"/>
                <w:szCs w:val="18"/>
              </w:rPr>
            </w:pPr>
          </w:p>
        </w:tc>
        <w:tc>
          <w:tcPr>
            <w:tcW w:w="4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0DCD6">
            <w:pPr>
              <w:spacing w:line="300" w:lineRule="exact"/>
              <w:ind w:left="0" w:leftChars="0" w:right="0" w:rightChars="0" w:firstLine="0" w:firstLineChars="0"/>
              <w:jc w:val="center"/>
              <w:rPr>
                <w:rFonts w:hint="eastAsia" w:ascii="宋体" w:hAnsi="宋体" w:eastAsia="宋体"/>
                <w:sz w:val="18"/>
                <w:szCs w:val="18"/>
              </w:rPr>
            </w:pP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1F73BB19">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7802128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B24A0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r>
      <w:tr w14:paraId="0509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B9673">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1DBB7CF3">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21ABD703">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资金管理</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670F86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5BF05861">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资金使用合规性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075AF4F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C5D79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r>
      <w:tr w14:paraId="0D737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C94C6">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right w:val="single" w:color="000000" w:sz="4" w:space="0"/>
            </w:tcBorders>
            <w:noWrap w:val="0"/>
            <w:vAlign w:val="center"/>
          </w:tcPr>
          <w:p w14:paraId="4C8376D3">
            <w:pPr>
              <w:spacing w:line="300" w:lineRule="exact"/>
              <w:ind w:left="0" w:leftChars="0" w:right="0" w:rightChars="0" w:firstLine="0" w:firstLineChars="0"/>
              <w:jc w:val="center"/>
              <w:rPr>
                <w:rFonts w:hint="eastAsia" w:ascii="宋体" w:hAnsi="宋体" w:eastAsia="宋体"/>
                <w:sz w:val="18"/>
                <w:szCs w:val="18"/>
              </w:rPr>
            </w:pPr>
          </w:p>
        </w:tc>
        <w:tc>
          <w:tcPr>
            <w:tcW w:w="2039" w:type="dxa"/>
            <w:vMerge w:val="restart"/>
            <w:tcBorders>
              <w:top w:val="single" w:color="000000" w:sz="4" w:space="0"/>
              <w:left w:val="single" w:color="000000" w:sz="4" w:space="0"/>
              <w:right w:val="single" w:color="000000" w:sz="4" w:space="0"/>
            </w:tcBorders>
            <w:noWrap w:val="0"/>
            <w:vAlign w:val="center"/>
          </w:tcPr>
          <w:p w14:paraId="0CA145A8">
            <w:pPr>
              <w:spacing w:line="0" w:lineRule="atLeast"/>
              <w:ind w:left="0" w:leftChars="0" w:right="0" w:rightChars="0" w:firstLine="0" w:firstLineChars="0"/>
              <w:jc w:val="center"/>
              <w:rPr>
                <w:rFonts w:hint="eastAsia" w:ascii="宋体" w:hAnsi="宋体" w:eastAsia="宋体"/>
                <w:color w:val="000000"/>
                <w:sz w:val="18"/>
                <w:szCs w:val="18"/>
              </w:rPr>
            </w:pPr>
            <w:r>
              <w:rPr>
                <w:rFonts w:hint="eastAsia" w:ascii="宋体" w:hAnsi="宋体" w:eastAsia="宋体"/>
                <w:color w:val="000000"/>
                <w:sz w:val="18"/>
                <w:szCs w:val="18"/>
              </w:rPr>
              <w:t>组织实施　</w:t>
            </w:r>
          </w:p>
        </w:tc>
        <w:tc>
          <w:tcPr>
            <w:tcW w:w="466" w:type="dxa"/>
            <w:vMerge w:val="restart"/>
            <w:tcBorders>
              <w:top w:val="single" w:color="000000" w:sz="4" w:space="0"/>
              <w:left w:val="single" w:color="000000" w:sz="4" w:space="0"/>
              <w:right w:val="single" w:color="000000" w:sz="4" w:space="0"/>
            </w:tcBorders>
            <w:noWrap w:val="0"/>
            <w:vAlign w:val="center"/>
          </w:tcPr>
          <w:p w14:paraId="45B428BD">
            <w:pPr>
              <w:autoSpaceDN w:val="0"/>
              <w:spacing w:line="300" w:lineRule="exact"/>
              <w:ind w:left="0" w:leftChars="0" w:right="0" w:righ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2BA7D07B">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管理制度健全性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6BF16EAB">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0CECF1">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r>
      <w:tr w14:paraId="6C6E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6E25C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165931BF">
            <w:pPr>
              <w:spacing w:line="300" w:lineRule="exact"/>
              <w:ind w:left="0" w:leftChars="0" w:right="0" w:rightChars="0" w:firstLine="0" w:firstLineChars="0"/>
              <w:jc w:val="center"/>
              <w:rPr>
                <w:rFonts w:hint="eastAsia" w:ascii="宋体" w:hAnsi="宋体" w:eastAsia="宋体"/>
                <w:sz w:val="18"/>
                <w:szCs w:val="18"/>
              </w:rPr>
            </w:pPr>
          </w:p>
        </w:tc>
        <w:tc>
          <w:tcPr>
            <w:tcW w:w="2039" w:type="dxa"/>
            <w:vMerge w:val="continue"/>
            <w:tcBorders>
              <w:left w:val="single" w:color="000000" w:sz="4" w:space="0"/>
              <w:bottom w:val="single" w:color="000000" w:sz="4" w:space="0"/>
              <w:right w:val="single" w:color="000000" w:sz="4" w:space="0"/>
            </w:tcBorders>
            <w:noWrap w:val="0"/>
            <w:vAlign w:val="center"/>
          </w:tcPr>
          <w:p w14:paraId="47329216">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466" w:type="dxa"/>
            <w:vMerge w:val="continue"/>
            <w:tcBorders>
              <w:left w:val="single" w:color="000000" w:sz="4" w:space="0"/>
              <w:bottom w:val="single" w:color="auto" w:sz="4" w:space="0"/>
              <w:right w:val="single" w:color="000000" w:sz="4" w:space="0"/>
            </w:tcBorders>
            <w:noWrap w:val="0"/>
            <w:vAlign w:val="center"/>
          </w:tcPr>
          <w:p w14:paraId="593C522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p>
        </w:tc>
        <w:tc>
          <w:tcPr>
            <w:tcW w:w="2598" w:type="dxa"/>
            <w:gridSpan w:val="5"/>
            <w:tcBorders>
              <w:top w:val="single" w:color="000000" w:sz="4" w:space="0"/>
              <w:left w:val="single" w:color="000000" w:sz="4" w:space="0"/>
              <w:bottom w:val="single" w:color="auto" w:sz="4" w:space="0"/>
              <w:right w:val="single" w:color="000000" w:sz="4" w:space="0"/>
            </w:tcBorders>
            <w:noWrap w:val="0"/>
            <w:vAlign w:val="center"/>
          </w:tcPr>
          <w:p w14:paraId="018F9194">
            <w:pPr>
              <w:spacing w:line="0" w:lineRule="atLeast"/>
              <w:ind w:left="0" w:leftChars="0" w:right="0" w:rightChars="0" w:firstLine="0" w:firstLineChars="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制度执行有效性</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2504278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B1767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2E90B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7B7C7555">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p>
        </w:tc>
        <w:tc>
          <w:tcPr>
            <w:tcW w:w="7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46EBB8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60</w:t>
            </w:r>
          </w:p>
        </w:tc>
        <w:tc>
          <w:tcPr>
            <w:tcW w:w="2039" w:type="dxa"/>
            <w:tcBorders>
              <w:top w:val="single" w:color="000000" w:sz="4" w:space="0"/>
              <w:left w:val="single" w:color="000000" w:sz="4" w:space="0"/>
              <w:bottom w:val="single" w:color="000000" w:sz="4" w:space="0"/>
              <w:right w:val="single" w:color="auto" w:sz="4" w:space="0"/>
            </w:tcBorders>
            <w:noWrap w:val="0"/>
            <w:vAlign w:val="center"/>
          </w:tcPr>
          <w:p w14:paraId="62E291F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466" w:type="dxa"/>
            <w:vMerge w:val="restart"/>
            <w:tcBorders>
              <w:top w:val="single" w:color="auto" w:sz="4" w:space="0"/>
              <w:left w:val="single" w:color="auto" w:sz="4" w:space="0"/>
              <w:right w:val="single" w:color="auto" w:sz="4" w:space="0"/>
            </w:tcBorders>
            <w:noWrap w:val="0"/>
            <w:vAlign w:val="center"/>
          </w:tcPr>
          <w:p w14:paraId="26104FD9">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24</w:t>
            </w:r>
          </w:p>
        </w:tc>
        <w:tc>
          <w:tcPr>
            <w:tcW w:w="2598" w:type="dxa"/>
            <w:gridSpan w:val="5"/>
            <w:tcBorders>
              <w:top w:val="single" w:color="auto" w:sz="4" w:space="0"/>
              <w:left w:val="single" w:color="auto" w:sz="4" w:space="0"/>
              <w:bottom w:val="single" w:color="auto" w:sz="4" w:space="0"/>
              <w:right w:val="single" w:color="auto" w:sz="4" w:space="0"/>
            </w:tcBorders>
            <w:noWrap w:val="0"/>
            <w:vAlign w:val="center"/>
          </w:tcPr>
          <w:p w14:paraId="7537775F">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服务离休干部人数</w:t>
            </w:r>
          </w:p>
        </w:tc>
        <w:tc>
          <w:tcPr>
            <w:tcW w:w="1022" w:type="dxa"/>
            <w:gridSpan w:val="2"/>
            <w:tcBorders>
              <w:top w:val="single" w:color="000000" w:sz="4" w:space="0"/>
              <w:left w:val="single" w:color="auto" w:sz="4" w:space="0"/>
              <w:bottom w:val="single" w:color="auto" w:sz="4" w:space="0"/>
              <w:right w:val="single" w:color="000000" w:sz="4" w:space="0"/>
            </w:tcBorders>
            <w:noWrap w:val="0"/>
            <w:vAlign w:val="center"/>
          </w:tcPr>
          <w:p w14:paraId="49948B5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000000" w:sz="4" w:space="0"/>
              <w:left w:val="single" w:color="000000" w:sz="4" w:space="0"/>
              <w:bottom w:val="single" w:color="auto" w:sz="4" w:space="0"/>
              <w:right w:val="single" w:color="000000" w:sz="4" w:space="0"/>
            </w:tcBorders>
            <w:noWrap w:val="0"/>
            <w:vAlign w:val="center"/>
          </w:tcPr>
          <w:p w14:paraId="12CB67EC">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r>
      <w:tr w14:paraId="28AF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4CB92A14">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62CE56">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auto" w:sz="4" w:space="0"/>
            </w:tcBorders>
            <w:noWrap w:val="0"/>
            <w:vAlign w:val="center"/>
          </w:tcPr>
          <w:p w14:paraId="601305A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466" w:type="dxa"/>
            <w:vMerge w:val="continue"/>
            <w:tcBorders>
              <w:left w:val="single" w:color="auto" w:sz="4" w:space="0"/>
              <w:right w:val="single" w:color="auto" w:sz="4" w:space="0"/>
            </w:tcBorders>
            <w:noWrap w:val="0"/>
            <w:vAlign w:val="center"/>
          </w:tcPr>
          <w:p w14:paraId="21FBBE84">
            <w:pPr>
              <w:spacing w:line="300" w:lineRule="exact"/>
              <w:ind w:left="0" w:leftChars="0" w:right="0" w:rightChars="0" w:firstLine="0" w:firstLineChars="0"/>
              <w:jc w:val="center"/>
              <w:rPr>
                <w:rFonts w:hint="eastAsia" w:ascii="宋体" w:hAnsi="宋体" w:eastAsia="宋体"/>
                <w:sz w:val="18"/>
                <w:szCs w:val="18"/>
              </w:rPr>
            </w:pPr>
          </w:p>
        </w:tc>
        <w:tc>
          <w:tcPr>
            <w:tcW w:w="2598" w:type="dxa"/>
            <w:gridSpan w:val="5"/>
            <w:tcBorders>
              <w:top w:val="single" w:color="auto" w:sz="4" w:space="0"/>
              <w:left w:val="single" w:color="auto" w:sz="4" w:space="0"/>
              <w:bottom w:val="single" w:color="auto" w:sz="4" w:space="0"/>
              <w:right w:val="single" w:color="auto" w:sz="4" w:space="0"/>
            </w:tcBorders>
            <w:noWrap w:val="0"/>
            <w:vAlign w:val="center"/>
          </w:tcPr>
          <w:p w14:paraId="61509DE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发放助老员绩效人数</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14:paraId="1829496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CE0C8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r>
      <w:tr w14:paraId="4F5A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7FE0560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C8A3A7">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auto" w:sz="4" w:space="0"/>
            </w:tcBorders>
            <w:noWrap w:val="0"/>
            <w:vAlign w:val="center"/>
          </w:tcPr>
          <w:p w14:paraId="0195B8E4">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产出数量</w:t>
            </w:r>
          </w:p>
        </w:tc>
        <w:tc>
          <w:tcPr>
            <w:tcW w:w="466" w:type="dxa"/>
            <w:vMerge w:val="continue"/>
            <w:tcBorders>
              <w:left w:val="single" w:color="auto" w:sz="4" w:space="0"/>
              <w:right w:val="single" w:color="auto" w:sz="4" w:space="0"/>
            </w:tcBorders>
            <w:noWrap w:val="0"/>
            <w:vAlign w:val="center"/>
          </w:tcPr>
          <w:p w14:paraId="39DAE2E8">
            <w:pPr>
              <w:spacing w:line="300" w:lineRule="exact"/>
              <w:ind w:left="0" w:leftChars="0" w:right="0" w:rightChars="0" w:firstLine="0" w:firstLineChars="0"/>
              <w:jc w:val="center"/>
              <w:rPr>
                <w:rFonts w:hint="eastAsia" w:ascii="宋体" w:hAnsi="宋体" w:eastAsia="宋体"/>
                <w:sz w:val="18"/>
                <w:szCs w:val="18"/>
              </w:rPr>
            </w:pPr>
          </w:p>
        </w:tc>
        <w:tc>
          <w:tcPr>
            <w:tcW w:w="2598" w:type="dxa"/>
            <w:gridSpan w:val="5"/>
            <w:tcBorders>
              <w:top w:val="single" w:color="auto" w:sz="4" w:space="0"/>
              <w:left w:val="single" w:color="auto" w:sz="4" w:space="0"/>
              <w:bottom w:val="single" w:color="auto" w:sz="4" w:space="0"/>
              <w:right w:val="single" w:color="auto" w:sz="4" w:space="0"/>
            </w:tcBorders>
            <w:noWrap w:val="0"/>
            <w:vAlign w:val="center"/>
          </w:tcPr>
          <w:p w14:paraId="4F07A5D7">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发放公益岗人员劳务派遣费人数</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14:paraId="0FCAFCF0">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8</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BFA23BD">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8</w:t>
            </w:r>
          </w:p>
        </w:tc>
      </w:tr>
      <w:tr w14:paraId="06C7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3688210">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9F3480">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auto" w:sz="4" w:space="0"/>
            </w:tcBorders>
            <w:noWrap w:val="0"/>
            <w:vAlign w:val="center"/>
          </w:tcPr>
          <w:p w14:paraId="31965170">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质</w:t>
            </w:r>
            <w:r>
              <w:rPr>
                <w:rFonts w:hint="eastAsia" w:ascii="宋体" w:hAnsi="宋体" w:eastAsia="宋体"/>
                <w:color w:val="000000"/>
                <w:sz w:val="18"/>
                <w:szCs w:val="18"/>
              </w:rPr>
              <w:t>量</w:t>
            </w:r>
          </w:p>
        </w:tc>
        <w:tc>
          <w:tcPr>
            <w:tcW w:w="466" w:type="dxa"/>
            <w:tcBorders>
              <w:top w:val="single" w:color="auto" w:sz="4" w:space="0"/>
              <w:left w:val="single" w:color="auto" w:sz="4" w:space="0"/>
              <w:right w:val="single" w:color="auto" w:sz="4" w:space="0"/>
            </w:tcBorders>
            <w:noWrap w:val="0"/>
            <w:vAlign w:val="center"/>
          </w:tcPr>
          <w:p w14:paraId="4E4047E1">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2598" w:type="dxa"/>
            <w:gridSpan w:val="5"/>
            <w:tcBorders>
              <w:top w:val="single" w:color="auto" w:sz="4" w:space="0"/>
              <w:left w:val="single" w:color="auto" w:sz="4" w:space="0"/>
              <w:bottom w:val="single" w:color="auto" w:sz="4" w:space="0"/>
              <w:right w:val="single" w:color="auto" w:sz="4" w:space="0"/>
            </w:tcBorders>
            <w:noWrap w:val="0"/>
            <w:vAlign w:val="center"/>
          </w:tcPr>
          <w:p w14:paraId="54D5D18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服务离休干部覆盖率</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14:paraId="0AEEE5A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17CF2F4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1C3F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26E4E9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52D4F5A">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auto" w:sz="4" w:space="0"/>
            </w:tcBorders>
            <w:noWrap w:val="0"/>
            <w:vAlign w:val="center"/>
          </w:tcPr>
          <w:p w14:paraId="78AE57FD">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w:t>
            </w:r>
            <w:r>
              <w:rPr>
                <w:rFonts w:hint="eastAsia" w:ascii="宋体" w:hAnsi="宋体"/>
                <w:color w:val="000000"/>
                <w:sz w:val="18"/>
                <w:szCs w:val="18"/>
                <w:lang w:val="en-US" w:eastAsia="zh-CN"/>
              </w:rPr>
              <w:t>时效</w:t>
            </w:r>
          </w:p>
        </w:tc>
        <w:tc>
          <w:tcPr>
            <w:tcW w:w="466" w:type="dxa"/>
            <w:tcBorders>
              <w:top w:val="single" w:color="auto" w:sz="4" w:space="0"/>
              <w:left w:val="single" w:color="auto" w:sz="4" w:space="0"/>
              <w:right w:val="single" w:color="auto" w:sz="4" w:space="0"/>
            </w:tcBorders>
            <w:noWrap w:val="0"/>
            <w:vAlign w:val="center"/>
          </w:tcPr>
          <w:p w14:paraId="6390078C">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2598" w:type="dxa"/>
            <w:gridSpan w:val="5"/>
            <w:tcBorders>
              <w:top w:val="single" w:color="auto" w:sz="4" w:space="0"/>
              <w:left w:val="single" w:color="auto" w:sz="4" w:space="0"/>
              <w:bottom w:val="single" w:color="auto" w:sz="4" w:space="0"/>
              <w:right w:val="single" w:color="auto" w:sz="4" w:space="0"/>
            </w:tcBorders>
            <w:noWrap w:val="0"/>
            <w:vAlign w:val="center"/>
          </w:tcPr>
          <w:p w14:paraId="686BBBE2">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工作完成进度</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14:paraId="7DD2FCB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10071D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6A225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413" w:type="dxa"/>
            <w:vMerge w:val="continue"/>
            <w:tcBorders>
              <w:left w:val="single" w:color="000000" w:sz="4" w:space="0"/>
              <w:right w:val="single" w:color="000000" w:sz="4" w:space="0"/>
            </w:tcBorders>
            <w:noWrap w:val="0"/>
            <w:vAlign w:val="center"/>
          </w:tcPr>
          <w:p w14:paraId="1E3DDF92">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49E6247">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auto" w:sz="4" w:space="0"/>
            </w:tcBorders>
            <w:noWrap w:val="0"/>
            <w:vAlign w:val="center"/>
          </w:tcPr>
          <w:p w14:paraId="18464339">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产出成本</w:t>
            </w:r>
          </w:p>
        </w:tc>
        <w:tc>
          <w:tcPr>
            <w:tcW w:w="466" w:type="dxa"/>
            <w:tcBorders>
              <w:top w:val="single" w:color="auto" w:sz="4" w:space="0"/>
              <w:left w:val="single" w:color="auto" w:sz="4" w:space="0"/>
              <w:bottom w:val="single" w:color="auto" w:sz="4" w:space="0"/>
              <w:right w:val="single" w:color="auto" w:sz="4" w:space="0"/>
            </w:tcBorders>
            <w:noWrap w:val="0"/>
            <w:vAlign w:val="center"/>
          </w:tcPr>
          <w:p w14:paraId="0BDAA93B">
            <w:pPr>
              <w:spacing w:line="300" w:lineRule="exact"/>
              <w:ind w:left="0" w:leftChars="0" w:right="0" w:rightChars="0"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6</w:t>
            </w:r>
          </w:p>
        </w:tc>
        <w:tc>
          <w:tcPr>
            <w:tcW w:w="2598" w:type="dxa"/>
            <w:gridSpan w:val="5"/>
            <w:tcBorders>
              <w:top w:val="single" w:color="auto" w:sz="4" w:space="0"/>
              <w:left w:val="single" w:color="auto" w:sz="4" w:space="0"/>
              <w:bottom w:val="single" w:color="auto" w:sz="4" w:space="0"/>
              <w:right w:val="single" w:color="auto" w:sz="4" w:space="0"/>
            </w:tcBorders>
            <w:noWrap w:val="0"/>
            <w:vAlign w:val="center"/>
          </w:tcPr>
          <w:p w14:paraId="5EEEE868">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经济成本指标</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14:paraId="78A4A7B2">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6</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4844C75">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14:paraId="391D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45321B7">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09CA891">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B2BAA8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经济效益</w:t>
            </w:r>
          </w:p>
        </w:tc>
        <w:tc>
          <w:tcPr>
            <w:tcW w:w="466" w:type="dxa"/>
            <w:tcBorders>
              <w:top w:val="single" w:color="auto" w:sz="4" w:space="0"/>
              <w:left w:val="single" w:color="000000" w:sz="4" w:space="0"/>
              <w:bottom w:val="single" w:color="000000" w:sz="4" w:space="0"/>
              <w:right w:val="single" w:color="000000" w:sz="4" w:space="0"/>
            </w:tcBorders>
            <w:noWrap w:val="0"/>
            <w:vAlign w:val="center"/>
          </w:tcPr>
          <w:p w14:paraId="2AD8BFE3">
            <w:pPr>
              <w:autoSpaceDN w:val="0"/>
              <w:spacing w:line="300" w:lineRule="exact"/>
              <w:ind w:left="0" w:leftChars="0" w:right="0" w:rightChars="0" w:firstLine="0" w:firstLineChars="0"/>
              <w:jc w:val="center"/>
              <w:textAlignment w:val="center"/>
              <w:rPr>
                <w:rFonts w:hint="eastAsia" w:ascii="宋体" w:hAnsi="宋体"/>
                <w:sz w:val="18"/>
                <w:szCs w:val="18"/>
                <w:lang w:val="en-US" w:eastAsia="zh-CN"/>
              </w:rPr>
            </w:pPr>
          </w:p>
        </w:tc>
        <w:tc>
          <w:tcPr>
            <w:tcW w:w="2598" w:type="dxa"/>
            <w:gridSpan w:val="5"/>
            <w:tcBorders>
              <w:top w:val="single" w:color="auto" w:sz="4" w:space="0"/>
              <w:left w:val="single" w:color="000000" w:sz="4" w:space="0"/>
              <w:bottom w:val="single" w:color="000000" w:sz="4" w:space="0"/>
              <w:right w:val="single" w:color="auto" w:sz="4" w:space="0"/>
            </w:tcBorders>
            <w:noWrap w:val="0"/>
            <w:vAlign w:val="center"/>
          </w:tcPr>
          <w:p w14:paraId="7078D03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不涉及</w:t>
            </w:r>
          </w:p>
        </w:tc>
        <w:tc>
          <w:tcPr>
            <w:tcW w:w="1022" w:type="dxa"/>
            <w:gridSpan w:val="2"/>
            <w:tcBorders>
              <w:top w:val="single" w:color="auto" w:sz="4" w:space="0"/>
              <w:left w:val="single" w:color="auto" w:sz="4" w:space="0"/>
              <w:bottom w:val="single" w:color="000000" w:sz="4" w:space="0"/>
              <w:right w:val="single" w:color="000000" w:sz="4" w:space="0"/>
            </w:tcBorders>
            <w:noWrap w:val="0"/>
            <w:vAlign w:val="center"/>
          </w:tcPr>
          <w:p w14:paraId="667E018B">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1DB759A3">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65EA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1458B5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5782197">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5DBA0E60">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社会效益</w:t>
            </w:r>
          </w:p>
        </w:tc>
        <w:tc>
          <w:tcPr>
            <w:tcW w:w="466" w:type="dxa"/>
            <w:tcBorders>
              <w:top w:val="single" w:color="auto" w:sz="4" w:space="0"/>
              <w:left w:val="single" w:color="000000" w:sz="4" w:space="0"/>
              <w:bottom w:val="single" w:color="000000" w:sz="4" w:space="0"/>
              <w:right w:val="single" w:color="000000" w:sz="4" w:space="0"/>
            </w:tcBorders>
            <w:noWrap w:val="0"/>
            <w:vAlign w:val="center"/>
          </w:tcPr>
          <w:p w14:paraId="0A4FA308">
            <w:pPr>
              <w:autoSpaceDN w:val="0"/>
              <w:spacing w:line="300" w:lineRule="exact"/>
              <w:ind w:left="0" w:leftChars="0" w:right="0" w:rightChars="0" w:firstLine="0" w:firstLineChars="0"/>
              <w:jc w:val="center"/>
              <w:textAlignment w:val="center"/>
              <w:rPr>
                <w:rFonts w:hint="default" w:ascii="宋体" w:hAnsi="宋体"/>
                <w:sz w:val="18"/>
                <w:szCs w:val="18"/>
                <w:lang w:val="en-US" w:eastAsia="zh-CN"/>
              </w:rPr>
            </w:pPr>
            <w:r>
              <w:rPr>
                <w:rFonts w:hint="eastAsia" w:ascii="宋体" w:hAnsi="宋体"/>
                <w:sz w:val="18"/>
                <w:szCs w:val="18"/>
                <w:lang w:val="en-US" w:eastAsia="zh-CN"/>
              </w:rPr>
              <w:t>5</w:t>
            </w:r>
          </w:p>
        </w:tc>
        <w:tc>
          <w:tcPr>
            <w:tcW w:w="2598" w:type="dxa"/>
            <w:gridSpan w:val="5"/>
            <w:tcBorders>
              <w:top w:val="single" w:color="auto" w:sz="4" w:space="0"/>
              <w:left w:val="single" w:color="000000" w:sz="4" w:space="0"/>
              <w:bottom w:val="single" w:color="000000" w:sz="4" w:space="0"/>
              <w:right w:val="single" w:color="auto" w:sz="4" w:space="0"/>
            </w:tcBorders>
            <w:noWrap w:val="0"/>
            <w:vAlign w:val="center"/>
          </w:tcPr>
          <w:p w14:paraId="3245BEEA">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干部精神文明与思想政治建设成效</w:t>
            </w:r>
          </w:p>
        </w:tc>
        <w:tc>
          <w:tcPr>
            <w:tcW w:w="1022" w:type="dxa"/>
            <w:gridSpan w:val="2"/>
            <w:tcBorders>
              <w:top w:val="single" w:color="auto" w:sz="4" w:space="0"/>
              <w:left w:val="single" w:color="auto" w:sz="4" w:space="0"/>
              <w:bottom w:val="single" w:color="000000" w:sz="4" w:space="0"/>
              <w:right w:val="single" w:color="000000" w:sz="4" w:space="0"/>
            </w:tcBorders>
            <w:noWrap w:val="0"/>
            <w:vAlign w:val="center"/>
          </w:tcPr>
          <w:p w14:paraId="63CCAC3B">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7F07FC91">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5</w:t>
            </w:r>
          </w:p>
        </w:tc>
      </w:tr>
      <w:tr w14:paraId="4AFC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10B08DEC">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D4AA2CD">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49456A1A">
            <w:pPr>
              <w:autoSpaceDN w:val="0"/>
              <w:spacing w:line="300" w:lineRule="exact"/>
              <w:ind w:left="0" w:leftChars="0" w:right="0" w:rightChars="0" w:firstLine="0" w:firstLineChars="0"/>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环境效益</w:t>
            </w:r>
          </w:p>
        </w:tc>
        <w:tc>
          <w:tcPr>
            <w:tcW w:w="466" w:type="dxa"/>
            <w:tcBorders>
              <w:top w:val="single" w:color="auto" w:sz="4" w:space="0"/>
              <w:left w:val="single" w:color="000000" w:sz="4" w:space="0"/>
              <w:bottom w:val="single" w:color="000000" w:sz="4" w:space="0"/>
              <w:right w:val="single" w:color="000000" w:sz="4" w:space="0"/>
            </w:tcBorders>
            <w:noWrap w:val="0"/>
            <w:vAlign w:val="center"/>
          </w:tcPr>
          <w:p w14:paraId="53D2F63D">
            <w:pPr>
              <w:autoSpaceDN w:val="0"/>
              <w:spacing w:line="300" w:lineRule="exact"/>
              <w:ind w:left="0" w:leftChars="0" w:right="0" w:rightChars="0" w:firstLine="0" w:firstLineChars="0"/>
              <w:jc w:val="center"/>
              <w:textAlignment w:val="center"/>
              <w:rPr>
                <w:rFonts w:hint="eastAsia" w:ascii="宋体" w:hAnsi="宋体"/>
                <w:sz w:val="18"/>
                <w:szCs w:val="18"/>
                <w:lang w:val="en-US" w:eastAsia="zh-CN"/>
              </w:rPr>
            </w:pPr>
          </w:p>
        </w:tc>
        <w:tc>
          <w:tcPr>
            <w:tcW w:w="2598" w:type="dxa"/>
            <w:gridSpan w:val="5"/>
            <w:tcBorders>
              <w:top w:val="single" w:color="auto" w:sz="4" w:space="0"/>
              <w:left w:val="single" w:color="000000" w:sz="4" w:space="0"/>
              <w:bottom w:val="single" w:color="000000" w:sz="4" w:space="0"/>
              <w:right w:val="single" w:color="auto" w:sz="4" w:space="0"/>
            </w:tcBorders>
            <w:noWrap w:val="0"/>
            <w:vAlign w:val="center"/>
          </w:tcPr>
          <w:p w14:paraId="3D99B661">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不涉及</w:t>
            </w:r>
          </w:p>
        </w:tc>
        <w:tc>
          <w:tcPr>
            <w:tcW w:w="1022" w:type="dxa"/>
            <w:gridSpan w:val="2"/>
            <w:tcBorders>
              <w:top w:val="single" w:color="auto" w:sz="4" w:space="0"/>
              <w:left w:val="single" w:color="auto" w:sz="4" w:space="0"/>
              <w:bottom w:val="single" w:color="000000" w:sz="4" w:space="0"/>
              <w:right w:val="single" w:color="000000" w:sz="4" w:space="0"/>
            </w:tcBorders>
            <w:noWrap w:val="0"/>
            <w:vAlign w:val="center"/>
          </w:tcPr>
          <w:p w14:paraId="03DD9E5F">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6203C342">
            <w:pPr>
              <w:autoSpaceDN w:val="0"/>
              <w:spacing w:line="300" w:lineRule="exact"/>
              <w:ind w:left="0" w:leftChars="0" w:right="0" w:rightChars="0" w:firstLine="0" w:firstLineChars="0"/>
              <w:jc w:val="center"/>
              <w:textAlignment w:val="center"/>
              <w:rPr>
                <w:rFonts w:hint="eastAsia" w:ascii="宋体" w:hAnsi="宋体"/>
                <w:color w:val="000000"/>
                <w:sz w:val="18"/>
                <w:szCs w:val="18"/>
                <w:lang w:val="en-US" w:eastAsia="zh-CN"/>
              </w:rPr>
            </w:pPr>
          </w:p>
        </w:tc>
      </w:tr>
      <w:tr w14:paraId="4079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9DBADBA">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527987">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39D8455A">
            <w:pPr>
              <w:autoSpaceDN w:val="0"/>
              <w:spacing w:line="300" w:lineRule="exact"/>
              <w:ind w:left="0" w:leftChars="0" w:right="0" w:rightChars="0" w:firstLine="0" w:firstLineChars="0"/>
              <w:jc w:val="center"/>
              <w:textAlignment w:val="center"/>
              <w:rPr>
                <w:rFonts w:hint="eastAsia" w:ascii="宋体" w:hAnsi="宋体" w:eastAsia="宋体"/>
                <w:sz w:val="18"/>
                <w:szCs w:val="18"/>
              </w:rPr>
            </w:pPr>
            <w:r>
              <w:rPr>
                <w:rFonts w:hint="eastAsia" w:ascii="宋体" w:hAnsi="宋体" w:eastAsia="宋体"/>
                <w:color w:val="000000"/>
                <w:sz w:val="18"/>
                <w:szCs w:val="18"/>
              </w:rPr>
              <w:t>可持续影响</w:t>
            </w:r>
          </w:p>
        </w:tc>
        <w:tc>
          <w:tcPr>
            <w:tcW w:w="466" w:type="dxa"/>
            <w:tcBorders>
              <w:top w:val="single" w:color="auto" w:sz="4" w:space="0"/>
              <w:left w:val="single" w:color="000000" w:sz="4" w:space="0"/>
              <w:bottom w:val="single" w:color="000000" w:sz="4" w:space="0"/>
              <w:right w:val="single" w:color="000000" w:sz="4" w:space="0"/>
            </w:tcBorders>
            <w:noWrap w:val="0"/>
            <w:vAlign w:val="center"/>
          </w:tcPr>
          <w:p w14:paraId="30279319">
            <w:pPr>
              <w:autoSpaceDN w:val="0"/>
              <w:spacing w:line="300" w:lineRule="exact"/>
              <w:ind w:left="0" w:leftChars="0" w:right="0" w:rightChars="0" w:firstLine="0" w:firstLineChars="0"/>
              <w:jc w:val="center"/>
              <w:textAlignment w:val="center"/>
              <w:rPr>
                <w:rFonts w:hint="default" w:ascii="宋体" w:hAnsi="宋体" w:eastAsia="宋体"/>
                <w:sz w:val="18"/>
                <w:szCs w:val="18"/>
                <w:lang w:val="en-US" w:eastAsia="zh-CN"/>
              </w:rPr>
            </w:pPr>
            <w:r>
              <w:rPr>
                <w:rFonts w:hint="eastAsia" w:ascii="宋体" w:hAnsi="宋体"/>
                <w:sz w:val="18"/>
                <w:szCs w:val="18"/>
                <w:lang w:val="en-US" w:eastAsia="zh-CN"/>
              </w:rPr>
              <w:t>5</w:t>
            </w:r>
          </w:p>
        </w:tc>
        <w:tc>
          <w:tcPr>
            <w:tcW w:w="2598" w:type="dxa"/>
            <w:gridSpan w:val="5"/>
            <w:tcBorders>
              <w:top w:val="single" w:color="auto" w:sz="4" w:space="0"/>
              <w:left w:val="single" w:color="000000" w:sz="4" w:space="0"/>
              <w:bottom w:val="single" w:color="000000" w:sz="4" w:space="0"/>
              <w:right w:val="single" w:color="auto" w:sz="4" w:space="0"/>
            </w:tcBorders>
            <w:noWrap w:val="0"/>
            <w:vAlign w:val="center"/>
          </w:tcPr>
          <w:p w14:paraId="7352B2DC">
            <w:pPr>
              <w:autoSpaceDN w:val="0"/>
              <w:spacing w:line="300" w:lineRule="exact"/>
              <w:ind w:left="0" w:leftChars="0" w:right="0" w:rightChars="0" w:firstLine="0" w:firstLineChars="0"/>
              <w:jc w:val="center"/>
              <w:textAlignment w:val="center"/>
              <w:rPr>
                <w:rFonts w:hint="eastAsia" w:ascii="宋体" w:hAnsi="宋体" w:eastAsia="宋体"/>
                <w:color w:val="000000"/>
                <w:sz w:val="18"/>
                <w:szCs w:val="18"/>
              </w:rPr>
            </w:pPr>
            <w:r>
              <w:rPr>
                <w:rFonts w:hint="eastAsia" w:ascii="宋体" w:hAnsi="宋体"/>
                <w:color w:val="000000"/>
                <w:sz w:val="18"/>
                <w:szCs w:val="18"/>
                <w:lang w:val="en-US" w:eastAsia="zh-CN"/>
              </w:rPr>
              <w:t>干部感受到关怀、关心、关爱</w:t>
            </w:r>
          </w:p>
        </w:tc>
        <w:tc>
          <w:tcPr>
            <w:tcW w:w="1022" w:type="dxa"/>
            <w:gridSpan w:val="2"/>
            <w:tcBorders>
              <w:top w:val="single" w:color="auto" w:sz="4" w:space="0"/>
              <w:left w:val="single" w:color="auto" w:sz="4" w:space="0"/>
              <w:bottom w:val="single" w:color="000000" w:sz="4" w:space="0"/>
              <w:right w:val="single" w:color="000000" w:sz="4" w:space="0"/>
            </w:tcBorders>
            <w:noWrap w:val="0"/>
            <w:vAlign w:val="center"/>
          </w:tcPr>
          <w:p w14:paraId="5A05CE14">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790" w:type="dxa"/>
            <w:tcBorders>
              <w:top w:val="single" w:color="auto" w:sz="4" w:space="0"/>
              <w:left w:val="single" w:color="000000" w:sz="4" w:space="0"/>
              <w:bottom w:val="single" w:color="000000" w:sz="4" w:space="0"/>
              <w:right w:val="single" w:color="000000" w:sz="4" w:space="0"/>
            </w:tcBorders>
            <w:noWrap w:val="0"/>
            <w:vAlign w:val="center"/>
          </w:tcPr>
          <w:p w14:paraId="54ECAC07">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r>
      <w:tr w14:paraId="4A83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0109AB9E">
            <w:pPr>
              <w:spacing w:line="300" w:lineRule="exact"/>
              <w:ind w:left="0" w:leftChars="0" w:right="0" w:rightChars="0" w:firstLine="0" w:firstLineChars="0"/>
              <w:jc w:val="center"/>
              <w:rPr>
                <w:rFonts w:hint="eastAsia" w:ascii="宋体" w:hAnsi="宋体" w:eastAsia="宋体"/>
                <w:sz w:val="18"/>
                <w:szCs w:val="18"/>
              </w:rPr>
            </w:pPr>
          </w:p>
        </w:tc>
        <w:tc>
          <w:tcPr>
            <w:tcW w:w="7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67696C7">
            <w:pPr>
              <w:spacing w:line="300" w:lineRule="exact"/>
              <w:ind w:left="0" w:leftChars="0" w:right="0" w:rightChars="0" w:firstLine="0" w:firstLineChars="0"/>
              <w:jc w:val="center"/>
              <w:rPr>
                <w:rFonts w:hint="eastAsia" w:ascii="宋体" w:hAnsi="宋体" w:eastAsia="宋体"/>
                <w:sz w:val="18"/>
                <w:szCs w:val="18"/>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5217AF29">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sz w:val="18"/>
                <w:szCs w:val="18"/>
              </w:rPr>
            </w:pPr>
            <w:r>
              <w:rPr>
                <w:rFonts w:hint="eastAsia" w:ascii="宋体" w:hAnsi="宋体" w:eastAsia="宋体"/>
                <w:color w:val="000000"/>
                <w:sz w:val="18"/>
                <w:szCs w:val="18"/>
              </w:rPr>
              <w:t>满意度</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BD0AFC0">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宋体" w:hAnsi="宋体" w:eastAsia="宋体"/>
                <w:sz w:val="18"/>
                <w:szCs w:val="18"/>
                <w:lang w:val="en-US" w:eastAsia="zh-CN"/>
              </w:rPr>
            </w:pPr>
            <w:r>
              <w:rPr>
                <w:rFonts w:hint="eastAsia" w:ascii="宋体" w:hAnsi="宋体" w:eastAsia="宋体"/>
                <w:sz w:val="18"/>
                <w:szCs w:val="18"/>
                <w:lang w:val="en-US" w:eastAsia="zh-CN"/>
              </w:rPr>
              <w:t>10</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4EFABC42">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eastAsia" w:ascii="宋体" w:hAnsi="宋体" w:eastAsia="宋体"/>
                <w:color w:val="000000"/>
                <w:sz w:val="18"/>
                <w:szCs w:val="18"/>
              </w:rPr>
            </w:pPr>
            <w:r>
              <w:rPr>
                <w:rFonts w:hint="eastAsia" w:ascii="宋体" w:hAnsi="宋体" w:eastAsia="宋体"/>
                <w:color w:val="000000"/>
                <w:sz w:val="18"/>
                <w:szCs w:val="18"/>
              </w:rPr>
              <w:t>受益对象满意度</w:t>
            </w: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5F99E61D">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C1D0913">
            <w:pPr>
              <w:autoSpaceDN w:val="0"/>
              <w:spacing w:line="300" w:lineRule="exact"/>
              <w:ind w:left="0" w:leftChars="0" w:right="0" w:rightChars="0" w:firstLine="0" w:firstLineChars="0"/>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r>
      <w:tr w14:paraId="21D3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00E95231">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5F9271FF">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14:paraId="6A99BEC0">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5FBE4BB">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2598" w:type="dxa"/>
            <w:gridSpan w:val="5"/>
            <w:tcBorders>
              <w:top w:val="single" w:color="000000" w:sz="4" w:space="0"/>
              <w:left w:val="single" w:color="000000" w:sz="4" w:space="0"/>
              <w:bottom w:val="single" w:color="000000" w:sz="4" w:space="0"/>
              <w:right w:val="single" w:color="000000" w:sz="4" w:space="0"/>
            </w:tcBorders>
            <w:noWrap w:val="0"/>
            <w:vAlign w:val="center"/>
          </w:tcPr>
          <w:p w14:paraId="6BC78247">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p>
        </w:tc>
        <w:tc>
          <w:tcPr>
            <w:tcW w:w="1022" w:type="dxa"/>
            <w:gridSpan w:val="2"/>
            <w:tcBorders>
              <w:top w:val="single" w:color="000000" w:sz="4" w:space="0"/>
              <w:left w:val="single" w:color="000000" w:sz="4" w:space="0"/>
              <w:bottom w:val="single" w:color="000000" w:sz="4" w:space="0"/>
              <w:right w:val="single" w:color="000000" w:sz="4" w:space="0"/>
            </w:tcBorders>
            <w:noWrap w:val="0"/>
            <w:vAlign w:val="center"/>
          </w:tcPr>
          <w:p w14:paraId="5F3588B9">
            <w:pPr>
              <w:autoSpaceDN w:val="0"/>
              <w:spacing w:line="300" w:lineRule="exact"/>
              <w:ind w:left="0" w:leftChars="0" w:right="0" w:rightChars="0" w:firstLine="0" w:firstLineChars="0"/>
              <w:jc w:val="center"/>
              <w:textAlignment w:val="center"/>
              <w:rPr>
                <w:rFonts w:hint="eastAsia" w:ascii="宋体" w:hAnsi="宋体" w:eastAsia="宋体"/>
                <w:bCs/>
                <w:color w:val="000000"/>
                <w:sz w:val="18"/>
                <w:szCs w:val="18"/>
              </w:rPr>
            </w:pPr>
            <w:r>
              <w:rPr>
                <w:rFonts w:hint="eastAsia" w:ascii="宋体" w:hAnsi="宋体" w:eastAsia="宋体"/>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A57912">
            <w:pPr>
              <w:autoSpaceDN w:val="0"/>
              <w:spacing w:line="300" w:lineRule="exact"/>
              <w:ind w:left="0" w:leftChars="0" w:right="0" w:rightChars="0" w:firstLine="0" w:firstLineChars="0"/>
              <w:jc w:val="center"/>
              <w:textAlignment w:val="center"/>
              <w:rPr>
                <w:rFonts w:hint="default" w:ascii="宋体" w:hAnsi="宋体" w:eastAsia="宋体"/>
                <w:bCs/>
                <w:color w:val="000000"/>
                <w:sz w:val="18"/>
                <w:szCs w:val="18"/>
                <w:lang w:val="en-US" w:eastAsia="zh-CN"/>
              </w:rPr>
            </w:pPr>
            <w:r>
              <w:rPr>
                <w:rFonts w:hint="eastAsia" w:ascii="宋体" w:hAnsi="宋体"/>
                <w:bCs/>
                <w:color w:val="000000"/>
                <w:sz w:val="18"/>
                <w:szCs w:val="18"/>
                <w:lang w:val="en-US" w:eastAsia="zh-CN"/>
              </w:rPr>
              <w:t>93</w:t>
            </w:r>
          </w:p>
        </w:tc>
      </w:tr>
      <w:tr w14:paraId="1589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4" w:hRule="atLeast"/>
          <w:jc w:val="center"/>
        </w:trPr>
        <w:tc>
          <w:tcPr>
            <w:tcW w:w="1413" w:type="dxa"/>
            <w:vMerge w:val="restart"/>
            <w:noWrap w:val="0"/>
            <w:vAlign w:val="center"/>
          </w:tcPr>
          <w:p w14:paraId="17AF6E5C">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sz w:val="18"/>
                <w:szCs w:val="18"/>
              </w:rPr>
              <w:t>评价等次</w:t>
            </w:r>
          </w:p>
        </w:tc>
        <w:tc>
          <w:tcPr>
            <w:tcW w:w="7663" w:type="dxa"/>
            <w:gridSpan w:val="13"/>
            <w:noWrap w:val="0"/>
            <w:vAlign w:val="center"/>
          </w:tcPr>
          <w:p w14:paraId="66E9DD2E">
            <w:pPr>
              <w:spacing w:line="300" w:lineRule="exact"/>
              <w:ind w:left="0" w:leftChars="0" w:right="0" w:rightChars="0" w:firstLine="0" w:firstLineChars="0"/>
              <w:jc w:val="center"/>
              <w:rPr>
                <w:rFonts w:hint="eastAsia" w:ascii="宋体" w:hAnsi="宋体" w:eastAsia="宋体"/>
                <w:sz w:val="18"/>
                <w:szCs w:val="18"/>
              </w:rPr>
            </w:pPr>
            <w:r>
              <w:rPr>
                <w:rFonts w:hint="eastAsia" w:ascii="宋体" w:hAnsi="宋体" w:eastAsia="宋体" w:cs="宋体"/>
                <w:color w:val="000000"/>
                <w:kern w:val="0"/>
                <w:sz w:val="18"/>
                <w:szCs w:val="18"/>
              </w:rPr>
              <w:t>优</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良</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 xml:space="preserve">       中 □       差□</w:t>
            </w:r>
          </w:p>
        </w:tc>
      </w:tr>
      <w:tr w14:paraId="076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4" w:hRule="atLeast"/>
          <w:jc w:val="center"/>
        </w:trPr>
        <w:tc>
          <w:tcPr>
            <w:tcW w:w="1413" w:type="dxa"/>
            <w:vMerge w:val="continue"/>
            <w:noWrap w:val="0"/>
            <w:vAlign w:val="center"/>
          </w:tcPr>
          <w:p w14:paraId="78992A59">
            <w:pPr>
              <w:spacing w:line="300" w:lineRule="exact"/>
              <w:ind w:left="0" w:leftChars="0" w:right="0" w:rightChars="0" w:firstLine="0" w:firstLineChars="0"/>
              <w:jc w:val="center"/>
              <w:rPr>
                <w:rFonts w:hint="eastAsia" w:ascii="宋体" w:hAnsi="宋体" w:eastAsia="宋体"/>
                <w:sz w:val="18"/>
                <w:szCs w:val="18"/>
              </w:rPr>
            </w:pPr>
          </w:p>
        </w:tc>
        <w:tc>
          <w:tcPr>
            <w:tcW w:w="7663" w:type="dxa"/>
            <w:gridSpan w:val="13"/>
            <w:noWrap w:val="0"/>
            <w:vAlign w:val="center"/>
          </w:tcPr>
          <w:p w14:paraId="5CBAA20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-90（含）分为优、</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-80（含）分为良、</w:t>
            </w:r>
            <w:r>
              <w:rPr>
                <w:rFonts w:hint="eastAsia" w:ascii="宋体" w:hAnsi="宋体" w:eastAsia="宋体" w:cs="宋体"/>
                <w:color w:val="000000"/>
                <w:kern w:val="0"/>
                <w:sz w:val="18"/>
                <w:szCs w:val="18"/>
                <w:lang w:val="en-US" w:eastAsia="zh-CN"/>
              </w:rPr>
              <w:t>80</w:t>
            </w:r>
            <w:r>
              <w:rPr>
                <w:rFonts w:hint="eastAsia" w:ascii="宋体" w:hAnsi="宋体" w:eastAsia="宋体" w:cs="宋体"/>
                <w:color w:val="000000"/>
                <w:kern w:val="0"/>
                <w:sz w:val="18"/>
                <w:szCs w:val="18"/>
              </w:rPr>
              <w:t>-60（含）分为中、60分以下为差</w:t>
            </w:r>
          </w:p>
        </w:tc>
      </w:tr>
      <w:tr w14:paraId="43BD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3" w:hRule="atLeast"/>
          <w:jc w:val="center"/>
        </w:trPr>
        <w:tc>
          <w:tcPr>
            <w:tcW w:w="1413" w:type="dxa"/>
            <w:noWrap w:val="0"/>
            <w:vAlign w:val="center"/>
          </w:tcPr>
          <w:p w14:paraId="6ED7260C">
            <w:pPr>
              <w:spacing w:line="300" w:lineRule="exact"/>
              <w:ind w:left="0" w:leftChars="0" w:right="0" w:righ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问题和建议</w:t>
            </w:r>
          </w:p>
        </w:tc>
        <w:tc>
          <w:tcPr>
            <w:tcW w:w="7663" w:type="dxa"/>
            <w:gridSpan w:val="13"/>
            <w:noWrap w:val="0"/>
            <w:vAlign w:val="top"/>
          </w:tcPr>
          <w:p w14:paraId="0FC383AA">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问题：绩效管理认识不够</w:t>
            </w:r>
          </w:p>
          <w:p w14:paraId="1754828E">
            <w:pPr>
              <w:pStyle w:val="16"/>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建议：</w:t>
            </w:r>
            <w:r>
              <w:rPr>
                <w:rFonts w:hint="eastAsia" w:ascii="宋体" w:hAnsi="宋体" w:eastAsia="宋体" w:cs="宋体"/>
                <w:color w:val="000000"/>
                <w:kern w:val="0"/>
                <w:sz w:val="18"/>
                <w:szCs w:val="18"/>
                <w:lang w:val="en-US" w:eastAsia="zh-CN"/>
              </w:rPr>
              <w:t>进一步加强对预算绩效人才队伍的培养</w:t>
            </w:r>
          </w:p>
        </w:tc>
      </w:tr>
      <w:tr w14:paraId="4106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4" w:hRule="atLeast"/>
          <w:jc w:val="center"/>
        </w:trPr>
        <w:tc>
          <w:tcPr>
            <w:tcW w:w="9076" w:type="dxa"/>
            <w:gridSpan w:val="14"/>
            <w:noWrap w:val="0"/>
            <w:vAlign w:val="center"/>
          </w:tcPr>
          <w:p w14:paraId="193CAAC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评价人员</w:t>
            </w:r>
          </w:p>
        </w:tc>
      </w:tr>
      <w:tr w14:paraId="13D3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6" w:hRule="atLeast"/>
          <w:jc w:val="center"/>
        </w:trPr>
        <w:tc>
          <w:tcPr>
            <w:tcW w:w="1599" w:type="dxa"/>
            <w:gridSpan w:val="3"/>
            <w:noWrap w:val="0"/>
            <w:vAlign w:val="center"/>
          </w:tcPr>
          <w:p w14:paraId="516FB41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姓名</w:t>
            </w:r>
          </w:p>
        </w:tc>
        <w:tc>
          <w:tcPr>
            <w:tcW w:w="2601" w:type="dxa"/>
            <w:gridSpan w:val="2"/>
            <w:noWrap w:val="0"/>
            <w:vAlign w:val="center"/>
          </w:tcPr>
          <w:p w14:paraId="0AC99AC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职务/职称</w:t>
            </w:r>
          </w:p>
        </w:tc>
        <w:tc>
          <w:tcPr>
            <w:tcW w:w="2390" w:type="dxa"/>
            <w:gridSpan w:val="4"/>
            <w:noWrap w:val="0"/>
            <w:vAlign w:val="center"/>
          </w:tcPr>
          <w:p w14:paraId="6F677709">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单位</w:t>
            </w:r>
          </w:p>
        </w:tc>
        <w:tc>
          <w:tcPr>
            <w:tcW w:w="2486" w:type="dxa"/>
            <w:gridSpan w:val="5"/>
            <w:noWrap w:val="0"/>
            <w:vAlign w:val="center"/>
          </w:tcPr>
          <w:p w14:paraId="5F6A232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签字</w:t>
            </w:r>
          </w:p>
        </w:tc>
      </w:tr>
      <w:tr w14:paraId="51A9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9" w:hRule="atLeast"/>
          <w:jc w:val="center"/>
        </w:trPr>
        <w:tc>
          <w:tcPr>
            <w:tcW w:w="1599" w:type="dxa"/>
            <w:gridSpan w:val="3"/>
            <w:noWrap w:val="0"/>
            <w:vAlign w:val="center"/>
          </w:tcPr>
          <w:p w14:paraId="4F2F2C9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毛继荣</w:t>
            </w:r>
          </w:p>
        </w:tc>
        <w:tc>
          <w:tcPr>
            <w:tcW w:w="2601" w:type="dxa"/>
            <w:gridSpan w:val="2"/>
            <w:noWrap w:val="0"/>
            <w:vAlign w:val="center"/>
          </w:tcPr>
          <w:p w14:paraId="758E65E7">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主任</w:t>
            </w:r>
          </w:p>
        </w:tc>
        <w:tc>
          <w:tcPr>
            <w:tcW w:w="2390" w:type="dxa"/>
            <w:gridSpan w:val="4"/>
            <w:noWrap w:val="0"/>
            <w:vAlign w:val="center"/>
          </w:tcPr>
          <w:p w14:paraId="6284CE7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五华区老干部活动中心</w:t>
            </w:r>
          </w:p>
        </w:tc>
        <w:tc>
          <w:tcPr>
            <w:tcW w:w="2486" w:type="dxa"/>
            <w:gridSpan w:val="5"/>
            <w:noWrap w:val="0"/>
            <w:vAlign w:val="center"/>
          </w:tcPr>
          <w:p w14:paraId="352A2B2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10EB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2" w:hRule="atLeast"/>
          <w:jc w:val="center"/>
        </w:trPr>
        <w:tc>
          <w:tcPr>
            <w:tcW w:w="1599" w:type="dxa"/>
            <w:gridSpan w:val="3"/>
            <w:noWrap w:val="0"/>
            <w:vAlign w:val="center"/>
          </w:tcPr>
          <w:p w14:paraId="6DC8FAD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罗帅</w:t>
            </w:r>
          </w:p>
        </w:tc>
        <w:tc>
          <w:tcPr>
            <w:tcW w:w="2601" w:type="dxa"/>
            <w:gridSpan w:val="2"/>
            <w:noWrap w:val="0"/>
            <w:vAlign w:val="center"/>
          </w:tcPr>
          <w:p w14:paraId="419C82BE">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四级调研员</w:t>
            </w:r>
          </w:p>
        </w:tc>
        <w:tc>
          <w:tcPr>
            <w:tcW w:w="2390" w:type="dxa"/>
            <w:gridSpan w:val="4"/>
            <w:noWrap w:val="0"/>
            <w:vAlign w:val="center"/>
          </w:tcPr>
          <w:p w14:paraId="324C459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五华区老干部活动中心</w:t>
            </w:r>
          </w:p>
        </w:tc>
        <w:tc>
          <w:tcPr>
            <w:tcW w:w="2486" w:type="dxa"/>
            <w:gridSpan w:val="5"/>
            <w:noWrap w:val="0"/>
            <w:vAlign w:val="center"/>
          </w:tcPr>
          <w:p w14:paraId="19E8BD6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s="宋体"/>
                <w:color w:val="000000"/>
                <w:kern w:val="0"/>
                <w:sz w:val="18"/>
                <w:szCs w:val="18"/>
                <w:lang w:val="en-US" w:eastAsia="zh-CN"/>
              </w:rPr>
            </w:pPr>
          </w:p>
        </w:tc>
      </w:tr>
      <w:tr w14:paraId="5CA4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20" w:hRule="atLeast"/>
          <w:jc w:val="center"/>
        </w:trPr>
        <w:tc>
          <w:tcPr>
            <w:tcW w:w="9076" w:type="dxa"/>
            <w:gridSpan w:val="14"/>
            <w:noWrap w:val="0"/>
            <w:vAlign w:val="center"/>
          </w:tcPr>
          <w:p w14:paraId="7219744D">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rPr>
              <w:t>填报人（签字）：</w:t>
            </w:r>
            <w:r>
              <w:rPr>
                <w:rFonts w:hint="eastAsia"/>
                <w:lang w:eastAsia="zh-CN"/>
              </w:rPr>
              <w:t>付艳芳</w:t>
            </w:r>
            <w:r>
              <w:rPr>
                <w:rFonts w:hint="eastAsia"/>
              </w:rPr>
              <w:t xml:space="preserve">                             </w:t>
            </w:r>
            <w:r>
              <w:rPr>
                <w:rFonts w:hint="eastAsia"/>
                <w:lang w:val="en-US" w:eastAsia="zh-CN"/>
              </w:rPr>
              <w:t xml:space="preserve">    2025</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14:paraId="756E77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宋体" w:cs="Times New Roman"/>
              </w:rPr>
            </w:pPr>
            <w:r>
              <w:rPr>
                <w:rFonts w:hint="eastAsia" w:ascii="Times New Roman" w:hAnsi="Times New Roman" w:eastAsia="宋体" w:cs="Times New Roman"/>
                <w:lang w:val="en-US" w:eastAsia="zh-CN"/>
              </w:rPr>
              <w:t>评价组组长（签字）：</w:t>
            </w:r>
            <w:r>
              <w:rPr>
                <w:rFonts w:hint="eastAsia" w:ascii="Times New Roman" w:hAnsi="Times New Roman" w:cs="Times New Roman"/>
                <w:lang w:val="en-US" w:eastAsia="zh-CN"/>
              </w:rPr>
              <w:t>李丹</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26</w:t>
            </w:r>
            <w:r>
              <w:rPr>
                <w:rFonts w:hint="eastAsia"/>
              </w:rPr>
              <w:t>日</w:t>
            </w:r>
          </w:p>
          <w:p w14:paraId="2ED1B2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ascii="Times New Roman" w:hAnsi="Times New Roman" w:eastAsia="宋体" w:cs="Times New Roman"/>
              </w:rPr>
              <w:t>评</w:t>
            </w:r>
            <w:r>
              <w:rPr>
                <w:rFonts w:hint="eastAsia" w:ascii="Times New Roman" w:hAnsi="Times New Roman" w:eastAsia="宋体" w:cs="Times New Roman"/>
                <w:lang w:val="en-US" w:eastAsia="zh-CN"/>
              </w:rPr>
              <w:t>价部门负责人（签字并盖章）：</w:t>
            </w:r>
            <w:r>
              <w:rPr>
                <w:rFonts w:hint="eastAsia" w:ascii="Times New Roman" w:hAnsi="Times New Roman" w:cs="Times New Roman"/>
                <w:lang w:val="en-US" w:eastAsia="zh-CN"/>
              </w:rPr>
              <w:t>李浩</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宋体" w:cs="Times New Roman"/>
                <w:lang w:val="en-US" w:eastAsia="zh-CN"/>
              </w:rPr>
              <w:t xml:space="preserve">    </w:t>
            </w:r>
            <w:r>
              <w:rPr>
                <w:rFonts w:hint="eastAsia"/>
                <w:lang w:val="en-US" w:eastAsia="zh-CN"/>
              </w:rPr>
              <w:t>2025</w:t>
            </w:r>
            <w:r>
              <w:rPr>
                <w:rFonts w:hint="eastAsia"/>
              </w:rPr>
              <w:t>年</w:t>
            </w:r>
            <w:r>
              <w:rPr>
                <w:rFonts w:hint="eastAsia"/>
                <w:lang w:val="en-US" w:eastAsia="zh-CN"/>
              </w:rPr>
              <w:t>5</w:t>
            </w:r>
            <w:r>
              <w:rPr>
                <w:rFonts w:hint="eastAsia"/>
              </w:rPr>
              <w:t>月</w:t>
            </w:r>
            <w:r>
              <w:rPr>
                <w:rFonts w:hint="eastAsia"/>
                <w:lang w:val="en-US" w:eastAsia="zh-CN"/>
              </w:rPr>
              <w:t>26</w:t>
            </w:r>
            <w:r>
              <w:rPr>
                <w:rFonts w:hint="eastAsia"/>
              </w:rPr>
              <w:t>日</w:t>
            </w:r>
          </w:p>
        </w:tc>
      </w:tr>
    </w:tbl>
    <w:p w14:paraId="5C989DE1">
      <w:pPr>
        <w:rPr>
          <w:rFonts w:hint="eastAsia" w:ascii="仿宋_GB2312" w:hAnsi="仿宋_GB2312" w:eastAsia="仿宋_GB2312" w:cs="仿宋_GB2312"/>
          <w:b/>
          <w:bCs/>
          <w:sz w:val="21"/>
          <w:szCs w:val="24"/>
          <w:lang w:val="en-US" w:eastAsia="zh-CN"/>
        </w:rPr>
      </w:pPr>
      <w:r>
        <w:rPr>
          <w:rFonts w:hint="eastAsia" w:ascii="仿宋_GB2312" w:hAnsi="仿宋_GB2312" w:eastAsia="仿宋_GB2312" w:cs="仿宋_GB2312"/>
          <w:b/>
          <w:bCs/>
          <w:sz w:val="21"/>
          <w:szCs w:val="24"/>
          <w:lang w:eastAsia="zh-CN"/>
        </w:rPr>
        <w:t>注：绩效评价指标可参考《云南省项目支出绩效评价管理办法》中附件</w:t>
      </w:r>
      <w:r>
        <w:rPr>
          <w:rFonts w:hint="eastAsia" w:ascii="仿宋_GB2312" w:hAnsi="仿宋_GB2312" w:eastAsia="仿宋_GB2312" w:cs="仿宋_GB2312"/>
          <w:b/>
          <w:bCs/>
          <w:sz w:val="21"/>
          <w:szCs w:val="24"/>
          <w:lang w:val="en-US" w:eastAsia="zh-CN"/>
        </w:rPr>
        <w:t>2：《项目支出绩效评价指标体系框架》</w:t>
      </w:r>
      <w:r>
        <w:rPr>
          <w:rFonts w:hint="eastAsia" w:ascii="仿宋_GB2312" w:hAnsi="仿宋_GB2312" w:eastAsia="仿宋_GB2312" w:cs="仿宋_GB2312"/>
          <w:b/>
          <w:bCs/>
          <w:sz w:val="21"/>
          <w:szCs w:val="24"/>
          <w:lang w:eastAsia="zh-CN"/>
        </w:rPr>
        <w:t>设置</w:t>
      </w:r>
      <w:r>
        <w:rPr>
          <w:rFonts w:hint="eastAsia" w:ascii="仿宋_GB2312" w:hAnsi="仿宋_GB2312" w:eastAsia="仿宋_GB2312" w:cs="仿宋_GB2312"/>
          <w:b/>
          <w:bCs/>
          <w:sz w:val="21"/>
          <w:szCs w:val="24"/>
          <w:lang w:val="en-US" w:eastAsia="zh-CN"/>
        </w:rPr>
        <w:t>。</w:t>
      </w:r>
    </w:p>
    <w:p w14:paraId="2C78A4AC">
      <w:pPr>
        <w:rPr>
          <w:rFonts w:hint="eastAsia" w:ascii="仿宋_GB2312" w:hAnsi="仿宋_GB2312" w:eastAsia="仿宋_GB2312" w:cs="仿宋_GB2312"/>
          <w:b/>
          <w:bCs/>
          <w:sz w:val="21"/>
          <w:szCs w:val="24"/>
          <w:lang w:val="en-US" w:eastAsia="zh-CN"/>
        </w:rPr>
      </w:pPr>
    </w:p>
    <w:p w14:paraId="07DBE0E5">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78D8F387">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76AFF69">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66BE1BF">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B807BF0">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4DC3C882">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B8FE1C3">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3C1F7A7">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6617958D">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5D01D669">
      <w:pPr>
        <w:pStyle w:val="4"/>
        <w:ind w:left="0" w:leftChars="0" w:firstLine="0" w:firstLineChars="0"/>
        <w:rPr>
          <w:rFonts w:hint="eastAsia" w:ascii="仿宋_GB2312" w:hAnsi="仿宋_GB2312" w:eastAsia="仿宋_GB2312" w:cs="仿宋_GB2312"/>
          <w:color w:val="auto"/>
          <w:sz w:val="32"/>
          <w:szCs w:val="32"/>
          <w:lang w:eastAsia="zh-CN"/>
        </w:rPr>
      </w:pPr>
    </w:p>
    <w:p w14:paraId="60A6679B">
      <w:pPr>
        <w:pStyle w:val="4"/>
        <w:ind w:left="0" w:leftChars="0" w:firstLine="0" w:firstLineChars="0"/>
        <w:rPr>
          <w:rFonts w:hint="eastAsia" w:ascii="仿宋_GB2312" w:hAnsi="仿宋_GB2312" w:eastAsia="仿宋_GB2312" w:cs="仿宋_GB2312"/>
          <w:color w:val="auto"/>
          <w:sz w:val="32"/>
          <w:szCs w:val="32"/>
          <w:lang w:eastAsia="zh-CN"/>
        </w:rPr>
      </w:pPr>
    </w:p>
    <w:p w14:paraId="774741B0">
      <w:pPr>
        <w:pStyle w:val="4"/>
        <w:ind w:left="0" w:leftChars="0" w:firstLine="0" w:firstLineChars="0"/>
        <w:rPr>
          <w:rFonts w:hint="eastAsia" w:ascii="仿宋_GB2312" w:hAnsi="仿宋_GB2312" w:eastAsia="仿宋_GB2312" w:cs="仿宋_GB2312"/>
          <w:color w:val="auto"/>
          <w:sz w:val="32"/>
          <w:szCs w:val="32"/>
          <w:lang w:eastAsia="zh-CN"/>
        </w:rPr>
      </w:pPr>
    </w:p>
    <w:p w14:paraId="7D4D645F">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2"/>
          <w:szCs w:val="32"/>
          <w:lang w:eastAsia="zh-CN"/>
        </w:rPr>
      </w:pPr>
    </w:p>
    <w:p w14:paraId="36E50BFA">
      <w:pPr>
        <w:pStyle w:val="4"/>
        <w:ind w:left="0" w:leftChars="0" w:firstLine="0" w:firstLineChars="0"/>
        <w:rPr>
          <w:rFonts w:hint="eastAsia" w:ascii="仿宋_GB2312" w:hAnsi="仿宋_GB2312" w:eastAsia="仿宋_GB2312" w:cs="仿宋_GB2312"/>
          <w:color w:val="auto"/>
          <w:sz w:val="32"/>
          <w:szCs w:val="32"/>
          <w:lang w:eastAsia="zh-CN"/>
        </w:rPr>
      </w:pPr>
    </w:p>
    <w:p w14:paraId="1F193776">
      <w:pPr>
        <w:pStyle w:val="4"/>
        <w:ind w:left="0" w:leftChars="0" w:firstLine="0" w:firstLineChars="0"/>
        <w:rPr>
          <w:rFonts w:hint="eastAsia" w:ascii="仿宋_GB2312" w:hAnsi="仿宋_GB2312" w:eastAsia="仿宋_GB2312" w:cs="仿宋_GB2312"/>
          <w:color w:val="auto"/>
          <w:sz w:val="32"/>
          <w:szCs w:val="32"/>
          <w:lang w:eastAsia="zh-CN"/>
        </w:rPr>
      </w:pPr>
    </w:p>
    <w:p w14:paraId="7C111E7A">
      <w:pPr>
        <w:pStyle w:val="4"/>
        <w:ind w:left="0" w:leftChars="0" w:firstLine="0" w:firstLineChars="0"/>
        <w:rPr>
          <w:rFonts w:hint="eastAsia" w:ascii="仿宋_GB2312" w:hAnsi="仿宋_GB2312" w:eastAsia="仿宋_GB2312" w:cs="仿宋_GB2312"/>
          <w:color w:val="auto"/>
          <w:sz w:val="32"/>
          <w:szCs w:val="32"/>
          <w:lang w:eastAsia="zh-CN"/>
        </w:rPr>
      </w:pPr>
    </w:p>
    <w:p w14:paraId="18FEBBC7">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14:paraId="48D48483">
      <w:pPr>
        <w:keepNext w:val="0"/>
        <w:keepLines w:val="0"/>
        <w:pageBreakBefore w:val="0"/>
        <w:widowControl/>
        <w:kinsoku/>
        <w:wordWrap/>
        <w:overflowPunct/>
        <w:topLinePunct w:val="0"/>
        <w:autoSpaceDE/>
        <w:autoSpaceDN/>
        <w:bidi w:val="0"/>
        <w:adjustRightInd/>
        <w:snapToGrid/>
        <w:spacing w:after="0" w:line="560" w:lineRule="exact"/>
        <w:ind w:left="0" w:right="0" w:firstLine="880" w:firstLineChars="200"/>
        <w:jc w:val="center"/>
        <w:textAlignment w:val="auto"/>
        <w:rPr>
          <w:color w:val="auto"/>
          <w:sz w:val="30"/>
          <w:szCs w:val="30"/>
        </w:rPr>
      </w:pPr>
      <w:r>
        <w:rPr>
          <w:rFonts w:hint="eastAsia" w:ascii="方正小标宋简体" w:hAnsi="方正小标宋简体" w:eastAsia="方正小标宋简体" w:cs="方正小标宋简体"/>
          <w:color w:val="auto"/>
          <w:sz w:val="44"/>
          <w:szCs w:val="44"/>
        </w:rPr>
        <w:t>项目支出绩效评价报告</w:t>
      </w:r>
    </w:p>
    <w:p w14:paraId="5ACF381A">
      <w:pPr>
        <w:keepNext w:val="0"/>
        <w:keepLines w:val="0"/>
        <w:pageBreakBefore w:val="0"/>
        <w:widowControl/>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sz w:val="30"/>
          <w:szCs w:val="30"/>
          <w:lang w:val="en-US" w:eastAsia="zh-CN"/>
        </w:rPr>
      </w:pPr>
    </w:p>
    <w:p w14:paraId="147CF590">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一、基本情况</w:t>
      </w:r>
    </w:p>
    <w:p w14:paraId="54369F3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（一）项目概况</w:t>
      </w:r>
    </w:p>
    <w:p w14:paraId="6B520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省、市老干部门和区委工作安排部署，做好全区离休干部的服务管理工作以及离退休干部党组织建设和思想建设工作。一是发放离休干部公用经费；二是做好离退休干部党组织建设和思想政治建设工作，明确落实工作经费保障标准；三是根据市老干局党建目标考核要求，举办老干部读书班暨离退休支部书记培训班；四是做好社区服务离休干部居家养老活动。</w:t>
      </w:r>
    </w:p>
    <w:p w14:paraId="0399A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eastAsia="仿宋_GB2312"/>
          <w:sz w:val="32"/>
          <w:szCs w:val="32"/>
        </w:rPr>
        <w:t>经费</w:t>
      </w:r>
      <w:r>
        <w:rPr>
          <w:rFonts w:hint="eastAsia" w:ascii="仿宋_GB2312" w:hAnsi="仿宋_GB2312" w:eastAsia="仿宋_GB2312" w:cs="仿宋_GB2312"/>
          <w:sz w:val="32"/>
          <w:szCs w:val="32"/>
        </w:rPr>
        <w:t>来源于财政资金，全年预算数为</w:t>
      </w:r>
      <w:r>
        <w:rPr>
          <w:rFonts w:hint="eastAsia" w:ascii="仿宋_GB2312" w:hAnsi="仿宋_GB2312" w:eastAsia="仿宋_GB2312" w:cs="仿宋_GB2312"/>
          <w:sz w:val="32"/>
          <w:szCs w:val="32"/>
          <w:lang w:val="en-US" w:eastAsia="zh-CN"/>
        </w:rPr>
        <w:t>6.20</w:t>
      </w:r>
      <w:r>
        <w:rPr>
          <w:rFonts w:hint="eastAsia" w:ascii="仿宋_GB2312" w:hAnsi="仿宋_GB2312" w:eastAsia="仿宋_GB2312" w:cs="仿宋_GB2312"/>
          <w:sz w:val="32"/>
          <w:szCs w:val="32"/>
        </w:rPr>
        <w:t>万元，全年执行数为</w:t>
      </w: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万元，执行率为</w:t>
      </w:r>
      <w:r>
        <w:rPr>
          <w:rFonts w:hint="eastAsia" w:ascii="仿宋_GB2312" w:hAnsi="仿宋_GB2312" w:eastAsia="仿宋_GB2312" w:cs="仿宋_GB2312"/>
          <w:sz w:val="32"/>
          <w:szCs w:val="32"/>
          <w:lang w:val="en-US" w:eastAsia="zh-CN"/>
        </w:rPr>
        <w:t>62.74</w:t>
      </w:r>
      <w:r>
        <w:rPr>
          <w:rFonts w:hint="eastAsia" w:ascii="仿宋_GB2312" w:hAnsi="仿宋_GB2312" w:eastAsia="仿宋_GB2312" w:cs="仿宋_GB2312"/>
          <w:sz w:val="32"/>
          <w:szCs w:val="32"/>
        </w:rPr>
        <w:t>%。资金使用具有安全性、规范性及有效性，支付标准、支付进度、支付依据合规合法、与预算相符。</w:t>
      </w:r>
      <w:r>
        <w:rPr>
          <w:rFonts w:hint="eastAsia" w:ascii="仿宋_GB2312" w:eastAsia="仿宋_GB2312"/>
          <w:sz w:val="32"/>
          <w:szCs w:val="32"/>
        </w:rPr>
        <w:t>经费</w:t>
      </w:r>
      <w:r>
        <w:rPr>
          <w:rFonts w:hint="eastAsia" w:ascii="仿宋_GB2312" w:hAnsi="仿宋_GB2312" w:eastAsia="仿宋_GB2312" w:cs="仿宋_GB2312"/>
          <w:sz w:val="32"/>
          <w:szCs w:val="32"/>
        </w:rPr>
        <w:t>到位数为</w:t>
      </w: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万元、到位率为</w:t>
      </w:r>
      <w:r>
        <w:rPr>
          <w:rFonts w:hint="eastAsia" w:ascii="仿宋_GB2312" w:hAnsi="仿宋_GB2312" w:eastAsia="仿宋_GB2312" w:cs="仿宋_GB2312"/>
          <w:sz w:val="32"/>
          <w:szCs w:val="32"/>
          <w:lang w:val="en-US" w:eastAsia="zh-CN"/>
        </w:rPr>
        <w:t>62.74</w:t>
      </w:r>
      <w:r>
        <w:rPr>
          <w:rFonts w:hint="eastAsia" w:ascii="仿宋_GB2312" w:hAnsi="仿宋_GB2312" w:eastAsia="仿宋_GB2312" w:cs="仿宋_GB2312"/>
          <w:sz w:val="32"/>
          <w:szCs w:val="32"/>
        </w:rPr>
        <w:t>%。</w:t>
      </w:r>
    </w:p>
    <w:p w14:paraId="54273C07">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b w:val="0"/>
          <w:bCs w:val="0"/>
          <w:color w:val="auto"/>
          <w:sz w:val="32"/>
          <w:szCs w:val="32"/>
        </w:rPr>
        <w:t>项目绩效目标</w:t>
      </w:r>
    </w:p>
    <w:p w14:paraId="51CDF5C2">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default" w:ascii="仿宋" w:hAnsi="仿宋" w:eastAsia="仿宋" w:cs="仿宋"/>
          <w:color w:val="000000"/>
          <w:kern w:val="0"/>
          <w:sz w:val="30"/>
          <w:szCs w:val="30"/>
          <w:lang w:val="en-US" w:eastAsia="zh-CN"/>
        </w:rPr>
      </w:pPr>
      <w:r>
        <w:rPr>
          <w:rFonts w:hint="eastAsia" w:ascii="仿宋_GB2312" w:eastAsia="仿宋_GB2312" w:cs="Times New Roman"/>
          <w:sz w:val="32"/>
          <w:szCs w:val="32"/>
          <w:lang w:val="en-US" w:eastAsia="zh-CN"/>
        </w:rPr>
        <w:t>1.总体目标</w:t>
      </w:r>
    </w:p>
    <w:p w14:paraId="7538F3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坚持以习近平新时代中国特色社会主义思想为指导，深入贯彻习近平总书记考察云南重要讲话精神和党的十九届五中全会精神，按照全国离退休干部“双先”表彰大会精神、全国、全省、全市老干部局长工作会议精神，以精准化服务为突破，进一步深化“银发聚力彩云南”品牌建设，进一步健全离退休干部工作制度机制，努力推动离退休干部工作更好地服务和融入社会治理能力现代化进程，推动全区离退休干部工作高质量发展。</w:t>
      </w:r>
    </w:p>
    <w:p w14:paraId="615DF02D">
      <w:pPr>
        <w:spacing w:line="580" w:lineRule="exact"/>
        <w:ind w:firstLine="615"/>
        <w:rPr>
          <w:rFonts w:hint="eastAsia" w:ascii="仿宋_GB2312" w:hAnsi="仿宋" w:eastAsia="仿宋_GB2312" w:cs="Times New Roman"/>
          <w:sz w:val="32"/>
          <w:szCs w:val="32"/>
          <w:lang w:val="en-US" w:eastAsia="zh-CN"/>
        </w:rPr>
      </w:pPr>
      <w:r>
        <w:rPr>
          <w:rFonts w:hint="eastAsia" w:ascii="仿宋_GB2312" w:eastAsia="仿宋_GB2312" w:cs="Times New Roman"/>
          <w:sz w:val="32"/>
          <w:szCs w:val="32"/>
          <w:lang w:val="en-US" w:eastAsia="zh-CN"/>
        </w:rPr>
        <w:t>2.具体目标</w:t>
      </w:r>
    </w:p>
    <w:p w14:paraId="55118C68">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根据省、市老干部门和区委工作安排部署，做好全区离休干部的服务管理工作以及离退休干部党组织建设和思想建设工作。1.开展离休干部公用工作，用于保障地厅级干部2人，每人按1900元标准，需经费3800元；县处级干部7人，每人按1800元标准，需经费12600元；科级及其它7人，每人按1700元标准，需经费11900元。2.以离休干部“就近学习、就近活动、就近得到关心照顾、就近发挥作用”的“四就近”目标，推进社区服务离休干部居家养老活动，需承担6名助老员绩效工资，按每人每月370元标准，13名公益性岗位人员（助老员）劳务派遣费按每人每月45元标准。</w:t>
      </w:r>
    </w:p>
    <w:p w14:paraId="3CB914A3">
      <w:pPr>
        <w:spacing w:line="580" w:lineRule="exact"/>
        <w:ind w:firstLine="61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（三）项目组织管理情况</w:t>
      </w:r>
    </w:p>
    <w:p w14:paraId="4ED14CCB">
      <w:pPr>
        <w:spacing w:line="580" w:lineRule="exact"/>
        <w:ind w:firstLine="615"/>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1.制度建设</w:t>
      </w:r>
    </w:p>
    <w:p w14:paraId="5A9C3D3C">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加强项目资金的管理，制定了《财务管理制度》《资金管理办法》《内部控制制度》财务管理制度健全具体，能够确保财政资金有效、合规的使用。严守财经纪律，按照量入为出、保障重点、规范运作的原则，严格控制各项开支，提高经费的使用效率。按照财政下达的年度预算和专项经费划拨需要，合理安排经费开支，保证专款专用。项目资金使用监督岗由部办公室履行监督职责，对项目实施过程进行检查和跟踪，发现问题及时提出改进意见和处理措施，并督促执行科室纠正。</w:t>
      </w:r>
    </w:p>
    <w:p w14:paraId="268ECA57">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2.管理流程</w:t>
      </w:r>
    </w:p>
    <w:p w14:paraId="129640CB">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为保障工作的有序推进,高质量完成此项工作,成立项目领导小组，由局主要领导任组长，分管领导任副组长，相关科室（中心、校）负责人为成员，负责专项工作整体方案的制定、组织管理、统筹协调、检查监督、考核验收和绩效管理评价。</w:t>
      </w:r>
    </w:p>
    <w:p w14:paraId="22E67563">
      <w:pPr>
        <w:spacing w:line="580" w:lineRule="exact"/>
        <w:ind w:firstLine="615"/>
        <w:rPr>
          <w:rFonts w:hint="eastAsia" w:ascii="仿宋_GB2312" w:hAnsi="仿宋" w:eastAsia="仿宋_GB2312" w:cs="Times New Roman"/>
          <w:sz w:val="32"/>
          <w:szCs w:val="32"/>
        </w:rPr>
      </w:pPr>
      <w:r>
        <w:rPr>
          <w:rFonts w:hint="eastAsia" w:ascii="仿宋_GB2312" w:hAnsi="仿宋" w:eastAsia="仿宋_GB2312" w:cs="Times New Roman"/>
          <w:sz w:val="32"/>
          <w:szCs w:val="32"/>
        </w:rPr>
        <w:t>3.组织实施</w:t>
      </w:r>
    </w:p>
    <w:p w14:paraId="2A5F6FBD">
      <w:pPr>
        <w:spacing w:line="580" w:lineRule="exact"/>
        <w:ind w:firstLine="615"/>
        <w:rPr>
          <w:rFonts w:hint="eastAsia" w:ascii="仿宋_GB2312" w:hAnsi="仿宋" w:eastAsia="仿宋_GB2312" w:cs="Times New Roman"/>
          <w:sz w:val="32"/>
          <w:szCs w:val="32"/>
        </w:rPr>
      </w:pPr>
      <w:r>
        <w:rPr>
          <w:rFonts w:hint="eastAsia" w:ascii="仿宋_GB2312" w:hAnsi="仿宋_GB2312" w:eastAsia="仿宋_GB2312" w:cs="仿宋_GB2312"/>
          <w:i w:val="0"/>
          <w:iCs w:val="0"/>
          <w:caps w:val="0"/>
          <w:color w:val="auto"/>
          <w:spacing w:val="0"/>
          <w:sz w:val="32"/>
          <w:szCs w:val="32"/>
          <w:shd w:val="clear" w:fill="FFFFFF"/>
        </w:rPr>
        <w:t>主要从项目</w:t>
      </w:r>
      <w:r>
        <w:rPr>
          <w:rFonts w:hint="eastAsia" w:ascii="仿宋_GB2312" w:hAnsi="仿宋_GB2312" w:eastAsia="仿宋_GB2312" w:cs="仿宋_GB2312"/>
          <w:i w:val="0"/>
          <w:iCs w:val="0"/>
          <w:caps w:val="0"/>
          <w:color w:val="auto"/>
          <w:spacing w:val="0"/>
          <w:sz w:val="32"/>
          <w:szCs w:val="32"/>
          <w:shd w:val="clear" w:fill="FFFFFF"/>
          <w:lang w:eastAsia="zh-CN"/>
        </w:rPr>
        <w:t>依据</w:t>
      </w:r>
      <w:r>
        <w:rPr>
          <w:rFonts w:hint="eastAsia" w:ascii="仿宋_GB2312" w:hAnsi="仿宋_GB2312" w:eastAsia="仿宋_GB2312" w:cs="仿宋_GB2312"/>
          <w:i w:val="0"/>
          <w:iCs w:val="0"/>
          <w:caps w:val="0"/>
          <w:color w:val="auto"/>
          <w:spacing w:val="0"/>
          <w:sz w:val="32"/>
          <w:szCs w:val="32"/>
          <w:shd w:val="clear" w:fill="FFFFFF"/>
        </w:rPr>
        <w:t>、决策</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使用</w:t>
      </w:r>
      <w:r>
        <w:rPr>
          <w:rFonts w:hint="eastAsia" w:ascii="仿宋_GB2312" w:hAnsi="仿宋_GB2312" w:eastAsia="仿宋_GB2312" w:cs="仿宋_GB2312"/>
          <w:i w:val="0"/>
          <w:iCs w:val="0"/>
          <w:caps w:val="0"/>
          <w:color w:val="auto"/>
          <w:spacing w:val="0"/>
          <w:sz w:val="32"/>
          <w:szCs w:val="32"/>
          <w:shd w:val="clear" w:fill="FFFFFF"/>
        </w:rPr>
        <w:t>、产出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效益</w:t>
      </w:r>
      <w:r>
        <w:rPr>
          <w:rFonts w:hint="eastAsia" w:ascii="仿宋_GB2312" w:hAnsi="仿宋_GB2312" w:eastAsia="仿宋_GB2312" w:cs="仿宋_GB2312"/>
          <w:i w:val="0"/>
          <w:iCs w:val="0"/>
          <w:caps w:val="0"/>
          <w:color w:val="auto"/>
          <w:spacing w:val="0"/>
          <w:sz w:val="32"/>
          <w:szCs w:val="32"/>
          <w:shd w:val="clear" w:fill="FFFFFF"/>
          <w:lang w:eastAsia="zh-CN"/>
        </w:rPr>
        <w:t>等</w:t>
      </w:r>
      <w:r>
        <w:rPr>
          <w:rFonts w:hint="eastAsia" w:ascii="仿宋_GB2312" w:hAnsi="仿宋_GB2312" w:eastAsia="仿宋_GB2312" w:cs="仿宋_GB2312"/>
          <w:i w:val="0"/>
          <w:iCs w:val="0"/>
          <w:caps w:val="0"/>
          <w:color w:val="auto"/>
          <w:spacing w:val="0"/>
          <w:sz w:val="32"/>
          <w:szCs w:val="32"/>
          <w:shd w:val="clear" w:fill="FFFFFF"/>
        </w:rPr>
        <w:t>方面进行细化设定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 w:eastAsia="仿宋_GB2312" w:cs="Times New Roman"/>
          <w:sz w:val="32"/>
          <w:szCs w:val="32"/>
        </w:rPr>
        <w:t>严格控制成本，通过每季度绩效跟踪加强绩效管理，提高绩效认识。</w:t>
      </w:r>
    </w:p>
    <w:p w14:paraId="5E11E080">
      <w:pPr>
        <w:spacing w:line="580" w:lineRule="exact"/>
        <w:ind w:firstLine="615"/>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35F9D33E">
      <w:pPr>
        <w:spacing w:line="580" w:lineRule="exact"/>
        <w:ind w:firstLine="61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4D175699">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通过绩效评价，总结项目</w:t>
      </w:r>
      <w:r>
        <w:rPr>
          <w:rFonts w:hint="eastAsia" w:ascii="仿宋_GB2312" w:hAnsi="仿宋" w:eastAsia="仿宋_GB2312" w:cs="Times New Roman"/>
          <w:sz w:val="32"/>
          <w:szCs w:val="32"/>
          <w:lang w:eastAsia="zh-CN"/>
        </w:rPr>
        <w:t>经费</w:t>
      </w:r>
      <w:r>
        <w:rPr>
          <w:rFonts w:hint="eastAsia" w:ascii="仿宋_GB2312" w:hAnsi="仿宋" w:eastAsia="仿宋_GB2312" w:cs="Times New Roman"/>
          <w:sz w:val="32"/>
          <w:szCs w:val="32"/>
        </w:rPr>
        <w:t>支出在决策、执行等方面的经验，查找其存在的不足，提出相关科学合理的政策建议，从而加强和规范</w:t>
      </w:r>
      <w:r>
        <w:rPr>
          <w:rFonts w:hint="eastAsia" w:ascii="仿宋_GB2312" w:hAnsi="仿宋" w:eastAsia="仿宋_GB2312" w:cs="Times New Roman"/>
          <w:sz w:val="32"/>
          <w:szCs w:val="32"/>
          <w:lang w:eastAsia="zh-CN"/>
        </w:rPr>
        <w:t>中部门</w:t>
      </w:r>
      <w:r>
        <w:rPr>
          <w:rFonts w:hint="eastAsia" w:ascii="仿宋_GB2312" w:hAnsi="仿宋" w:eastAsia="仿宋_GB2312" w:cs="Times New Roman"/>
          <w:sz w:val="32"/>
          <w:szCs w:val="32"/>
        </w:rPr>
        <w:t>算管理工作，合理配置公共资源，</w:t>
      </w:r>
      <w:r>
        <w:rPr>
          <w:rFonts w:hint="eastAsia" w:ascii="仿宋_GB2312" w:hAnsi="仿宋" w:eastAsia="仿宋_GB2312" w:cs="Times New Roman"/>
          <w:sz w:val="32"/>
          <w:szCs w:val="32"/>
          <w:lang w:eastAsia="zh-CN"/>
        </w:rPr>
        <w:t>提高</w:t>
      </w:r>
      <w:r>
        <w:rPr>
          <w:rFonts w:hint="eastAsia" w:ascii="仿宋_GB2312" w:hAnsi="仿宋" w:eastAsia="仿宋_GB2312" w:cs="Times New Roman"/>
          <w:sz w:val="32"/>
          <w:szCs w:val="32"/>
        </w:rPr>
        <w:t>财政资金使用效益。</w:t>
      </w:r>
    </w:p>
    <w:p w14:paraId="08BE2CCD">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绩效评价原则、依据、评价指标体系、评价方法</w:t>
      </w:r>
      <w:r>
        <w:rPr>
          <w:rFonts w:hint="eastAsia" w:ascii="楷体_GB2312" w:hAnsi="楷体_GB2312" w:eastAsia="楷体_GB2312" w:cs="楷体_GB2312"/>
          <w:color w:val="auto"/>
          <w:sz w:val="32"/>
          <w:szCs w:val="32"/>
          <w:lang w:eastAsia="zh-CN"/>
        </w:rPr>
        <w:t>。</w:t>
      </w:r>
    </w:p>
    <w:p w14:paraId="2899773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遵循</w:t>
      </w:r>
      <w:r>
        <w:rPr>
          <w:rFonts w:hint="eastAsia" w:ascii="仿宋_GB2312" w:hAnsi="仿宋_GB2312" w:eastAsia="仿宋_GB2312" w:cs="仿宋_GB2312"/>
          <w:sz w:val="32"/>
          <w:szCs w:val="32"/>
        </w:rPr>
        <w:t>科学公正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统筹兼顾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激励约束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公开透明</w:t>
      </w:r>
      <w:r>
        <w:rPr>
          <w:rFonts w:hint="eastAsia" w:ascii="仿宋_GB2312" w:hAnsi="仿宋_GB2312" w:eastAsia="仿宋_GB2312" w:cs="仿宋_GB2312"/>
          <w:b w:val="0"/>
          <w:bCs/>
          <w:sz w:val="32"/>
          <w:szCs w:val="32"/>
        </w:rPr>
        <w:t>原则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职责明确，各有侧重，</w:t>
      </w:r>
      <w:r>
        <w:rPr>
          <w:rFonts w:hint="eastAsia" w:ascii="仿宋_GB2312" w:hAnsi="仿宋_GB2312" w:eastAsia="仿宋_GB2312" w:cs="仿宋_GB2312"/>
          <w:b w:val="0"/>
          <w:bCs/>
          <w:sz w:val="32"/>
          <w:szCs w:val="32"/>
          <w:lang w:eastAsia="zh-CN"/>
        </w:rPr>
        <w:t>通过</w:t>
      </w:r>
      <w:r>
        <w:rPr>
          <w:rFonts w:hint="eastAsia" w:ascii="仿宋_GB2312" w:hAnsi="仿宋_GB2312" w:eastAsia="仿宋_GB2312" w:cs="仿宋_GB2312"/>
          <w:sz w:val="32"/>
          <w:szCs w:val="32"/>
        </w:rPr>
        <w:t>对项目绩效进行客观、公正的反映</w:t>
      </w:r>
      <w:r>
        <w:rPr>
          <w:rFonts w:hint="eastAsia" w:ascii="仿宋_GB2312" w:hAnsi="仿宋_GB2312" w:eastAsia="仿宋_GB2312" w:cs="仿宋_GB2312"/>
          <w:sz w:val="32"/>
          <w:szCs w:val="32"/>
          <w:lang w:eastAsia="zh-CN"/>
        </w:rPr>
        <w:t>，从而</w:t>
      </w:r>
      <w:r>
        <w:rPr>
          <w:rFonts w:hint="eastAsia" w:ascii="仿宋_GB2312" w:hAnsi="仿宋_GB2312" w:eastAsia="仿宋_GB2312" w:cs="仿宋_GB2312"/>
          <w:sz w:val="32"/>
          <w:szCs w:val="32"/>
        </w:rPr>
        <w:t>改进管理</w:t>
      </w:r>
      <w:r>
        <w:rPr>
          <w:rFonts w:hint="eastAsia" w:ascii="仿宋_GB2312" w:hAnsi="仿宋_GB2312" w:eastAsia="仿宋_GB2312" w:cs="仿宋_GB2312"/>
          <w:sz w:val="32"/>
          <w:szCs w:val="32"/>
          <w:lang w:eastAsia="zh-CN"/>
        </w:rPr>
        <w:t>、调整预算，</w:t>
      </w:r>
      <w:r>
        <w:rPr>
          <w:rFonts w:hint="eastAsia" w:ascii="仿宋_GB2312" w:hAnsi="仿宋_GB2312" w:eastAsia="仿宋_GB2312" w:cs="仿宋_GB2312"/>
          <w:sz w:val="32"/>
          <w:szCs w:val="32"/>
        </w:rPr>
        <w:t>依法依规公开并自觉接受社会监督。</w:t>
      </w:r>
    </w:p>
    <w:p w14:paraId="7DF8A24C">
      <w:pPr>
        <w:topLinePunct/>
        <w:spacing w:line="520" w:lineRule="exact"/>
        <w:ind w:firstLine="640" w:firstLineChars="200"/>
        <w:rPr>
          <w:rFonts w:ascii="楷体" w:hAnsi="楷体" w:eastAsia="楷体"/>
          <w:szCs w:val="32"/>
        </w:rPr>
      </w:pPr>
      <w:r>
        <w:rPr>
          <w:rFonts w:hint="eastAsia" w:ascii="仿宋_GB2312" w:hAnsi="楷体" w:eastAsia="仿宋_GB2312"/>
          <w:b w:val="0"/>
          <w:bCs/>
          <w:sz w:val="32"/>
          <w:szCs w:val="32"/>
        </w:rPr>
        <w:t>2.绩效评价依据：</w:t>
      </w:r>
      <w:r>
        <w:rPr>
          <w:rFonts w:hint="eastAsia" w:ascii="仿宋_GB2312" w:hAnsi="仿宋_GB2312" w:eastAsia="仿宋_GB2312" w:cs="仿宋_GB2312"/>
          <w:sz w:val="32"/>
          <w:szCs w:val="32"/>
        </w:rPr>
        <w:t>中国共产党昆明市五华区委员会</w:t>
      </w:r>
      <w:r>
        <w:rPr>
          <w:rFonts w:hint="eastAsia" w:ascii="仿宋_GB2312" w:hAnsi="仿宋_GB2312" w:eastAsia="仿宋_GB2312" w:cs="仿宋_GB2312"/>
          <w:sz w:val="32"/>
          <w:szCs w:val="32"/>
          <w:lang w:val="en-US" w:eastAsia="zh-CN"/>
        </w:rPr>
        <w:t>老干局</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年的工作计划以及202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年预算管理和绩效跟踪。</w:t>
      </w:r>
    </w:p>
    <w:p w14:paraId="265CB3E9">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b w:val="0"/>
          <w:bCs/>
          <w:sz w:val="32"/>
          <w:szCs w:val="32"/>
        </w:rPr>
        <w:t>3.绩效评价</w:t>
      </w:r>
      <w:r>
        <w:rPr>
          <w:rFonts w:hint="eastAsia" w:ascii="仿宋_GB2312" w:hAnsi="楷体" w:eastAsia="仿宋_GB2312"/>
          <w:b w:val="0"/>
          <w:bCs/>
          <w:sz w:val="32"/>
          <w:szCs w:val="32"/>
          <w:lang w:val="en-US" w:eastAsia="zh-CN"/>
        </w:rPr>
        <w:t>指标体系、方法</w:t>
      </w:r>
      <w:r>
        <w:rPr>
          <w:rFonts w:hint="eastAsia" w:ascii="仿宋_GB2312" w:hAnsi="楷体" w:eastAsia="仿宋_GB2312"/>
          <w:b w:val="0"/>
          <w:bCs/>
          <w:sz w:val="32"/>
          <w:szCs w:val="32"/>
        </w:rPr>
        <w:t>：</w:t>
      </w:r>
      <w:r>
        <w:rPr>
          <w:rFonts w:hint="eastAsia" w:ascii="仿宋_GB2312" w:hAnsi="楷体" w:eastAsia="仿宋_GB2312"/>
          <w:sz w:val="32"/>
          <w:szCs w:val="32"/>
        </w:rPr>
        <w:t>中国共产党昆明市五华区委员会老干部局确认当年度项目支出的绩效目标→梳理单位内部管理制度及存量资源→分析确定当年度项目支出的评价重点→构建绩效评价指标体系。</w:t>
      </w:r>
    </w:p>
    <w:p w14:paraId="7F973586">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（三）绩效评价工作过程。</w:t>
      </w:r>
    </w:p>
    <w:p w14:paraId="322D9B7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结合实际</w:t>
      </w:r>
      <w:r>
        <w:rPr>
          <w:rFonts w:hint="eastAsia" w:ascii="仿宋_GB2312" w:hAnsi="仿宋_GB2312" w:eastAsia="仿宋_GB2312" w:cs="仿宋_GB2312"/>
          <w:i w:val="0"/>
          <w:iCs w:val="0"/>
          <w:caps w:val="0"/>
          <w:color w:val="auto"/>
          <w:spacing w:val="0"/>
          <w:sz w:val="32"/>
          <w:szCs w:val="32"/>
          <w:shd w:val="clear" w:fill="FFFFFF"/>
          <w:lang w:eastAsia="zh-CN"/>
        </w:rPr>
        <w:t>工作</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按照</w:t>
      </w:r>
      <w:r>
        <w:rPr>
          <w:rFonts w:hint="eastAsia" w:ascii="仿宋_GB2312" w:hAnsi="仿宋_GB2312" w:eastAsia="仿宋_GB2312" w:cs="仿宋_GB2312"/>
          <w:i w:val="0"/>
          <w:iCs w:val="0"/>
          <w:caps w:val="0"/>
          <w:color w:val="auto"/>
          <w:spacing w:val="0"/>
          <w:sz w:val="32"/>
          <w:szCs w:val="32"/>
          <w:shd w:val="clear" w:fill="FFFFFF"/>
        </w:rPr>
        <w:t>项目支出自评立项，确定自评计划；</w:t>
      </w:r>
    </w:p>
    <w:p w14:paraId="2194BBC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按照计划，及时成立绩效评价工作小组，制定自评工作方案，明确评价工作重点内容和评价步骤方法；</w:t>
      </w:r>
    </w:p>
    <w:p w14:paraId="556994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精心组织实施，认真</w:t>
      </w:r>
      <w:r>
        <w:rPr>
          <w:rFonts w:hint="eastAsia" w:ascii="仿宋_GB2312" w:hAnsi="仿宋_GB2312" w:eastAsia="仿宋_GB2312" w:cs="仿宋_GB2312"/>
          <w:i w:val="0"/>
          <w:iCs w:val="0"/>
          <w:caps w:val="0"/>
          <w:color w:val="auto"/>
          <w:spacing w:val="0"/>
          <w:sz w:val="32"/>
          <w:szCs w:val="32"/>
          <w:shd w:val="clear" w:fill="FFFFFF"/>
          <w:lang w:eastAsia="zh-CN"/>
        </w:rPr>
        <w:t>分析</w:t>
      </w:r>
      <w:r>
        <w:rPr>
          <w:rFonts w:hint="eastAsia" w:ascii="仿宋_GB2312" w:hAnsi="仿宋_GB2312" w:eastAsia="仿宋_GB2312" w:cs="仿宋_GB2312"/>
          <w:i w:val="0"/>
          <w:iCs w:val="0"/>
          <w:caps w:val="0"/>
          <w:color w:val="auto"/>
          <w:spacing w:val="0"/>
          <w:sz w:val="32"/>
          <w:szCs w:val="32"/>
          <w:shd w:val="clear" w:fill="FFFFFF"/>
        </w:rPr>
        <w:t>项目支出</w:t>
      </w:r>
      <w:r>
        <w:rPr>
          <w:rFonts w:hint="eastAsia" w:ascii="仿宋_GB2312" w:hAnsi="仿宋_GB2312" w:eastAsia="仿宋_GB2312" w:cs="仿宋_GB2312"/>
          <w:i w:val="0"/>
          <w:iCs w:val="0"/>
          <w:caps w:val="0"/>
          <w:color w:val="auto"/>
          <w:spacing w:val="0"/>
          <w:sz w:val="32"/>
          <w:szCs w:val="32"/>
          <w:shd w:val="clear" w:fill="FFFFFF"/>
          <w:lang w:eastAsia="zh-CN"/>
        </w:rPr>
        <w:t>情况</w:t>
      </w:r>
      <w:r>
        <w:rPr>
          <w:rFonts w:hint="eastAsia" w:ascii="仿宋_GB2312" w:hAnsi="仿宋_GB2312" w:eastAsia="仿宋_GB2312" w:cs="仿宋_GB2312"/>
          <w:i w:val="0"/>
          <w:iCs w:val="0"/>
          <w:caps w:val="0"/>
          <w:color w:val="auto"/>
          <w:spacing w:val="0"/>
          <w:sz w:val="32"/>
          <w:szCs w:val="32"/>
          <w:shd w:val="clear" w:fill="FFFFFF"/>
        </w:rPr>
        <w:t>；</w:t>
      </w:r>
    </w:p>
    <w:p w14:paraId="0ED55A1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及时填报项目绩效评价自评表</w:t>
      </w:r>
      <w:r>
        <w:rPr>
          <w:rFonts w:hint="eastAsia" w:ascii="仿宋_GB2312" w:hAnsi="仿宋_GB2312" w:eastAsia="仿宋_GB2312" w:cs="仿宋_GB2312"/>
          <w:i w:val="0"/>
          <w:iCs w:val="0"/>
          <w:caps w:val="0"/>
          <w:color w:val="auto"/>
          <w:spacing w:val="0"/>
          <w:sz w:val="32"/>
          <w:szCs w:val="32"/>
          <w:shd w:val="clear" w:fill="FFFFFF"/>
          <w:lang w:eastAsia="zh-CN"/>
        </w:rPr>
        <w:t>，撰写</w:t>
      </w:r>
      <w:r>
        <w:rPr>
          <w:rFonts w:hint="eastAsia" w:ascii="仿宋_GB2312" w:hAnsi="仿宋_GB2312" w:eastAsia="仿宋_GB2312" w:cs="仿宋_GB2312"/>
          <w:i w:val="0"/>
          <w:iCs w:val="0"/>
          <w:caps w:val="0"/>
          <w:color w:val="auto"/>
          <w:spacing w:val="0"/>
          <w:sz w:val="32"/>
          <w:szCs w:val="32"/>
          <w:shd w:val="clear" w:fill="FFFFFF"/>
        </w:rPr>
        <w:t>绩效自评报告；</w:t>
      </w:r>
    </w:p>
    <w:p w14:paraId="7208AA3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按要求上报财政及其主管部门，并针对自评发现的问题，提出整改措施，改进预算管理，提高支出绩效。</w:t>
      </w:r>
    </w:p>
    <w:p w14:paraId="405E159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三、综合评价情况及评价结论</w:t>
      </w:r>
    </w:p>
    <w:p w14:paraId="1D494BF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（一）绩效评价综合结论。</w:t>
      </w:r>
    </w:p>
    <w:p w14:paraId="406E053C">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2024年</w:t>
      </w:r>
      <w:r>
        <w:rPr>
          <w:rFonts w:hint="eastAsia" w:ascii="仿宋_GB2312" w:hAnsi="仿宋_GB2312" w:eastAsia="仿宋_GB2312" w:cs="仿宋_GB2312"/>
          <w:sz w:val="32"/>
          <w:szCs w:val="32"/>
        </w:rPr>
        <w:t>中国共产党昆明市五华区委员会</w:t>
      </w:r>
      <w:r>
        <w:rPr>
          <w:rFonts w:hint="eastAsia" w:ascii="仿宋_GB2312" w:hAnsi="仿宋_GB2312" w:eastAsia="仿宋_GB2312" w:cs="仿宋_GB2312"/>
          <w:sz w:val="32"/>
          <w:szCs w:val="32"/>
          <w:lang w:val="en-US" w:eastAsia="zh-CN"/>
        </w:rPr>
        <w:t>老干局</w:t>
      </w:r>
      <w:r>
        <w:rPr>
          <w:rFonts w:hint="eastAsia" w:ascii="仿宋_GB2312" w:hAnsi="楷体" w:eastAsia="仿宋_GB2312" w:cs="Times New Roman"/>
          <w:b w:val="0"/>
          <w:bCs/>
          <w:sz w:val="32"/>
          <w:szCs w:val="32"/>
          <w:lang w:val="en-US" w:eastAsia="zh-CN"/>
        </w:rPr>
        <w:t>离退休干部公用经费、党建及助老工作经费项目评价总体得分为93分，项目总体完成情况良好，可作为下一年度的相关开展重要依据。</w:t>
      </w:r>
    </w:p>
    <w:p w14:paraId="57ADE867">
      <w:pPr>
        <w:keepNext w:val="0"/>
        <w:keepLines w:val="0"/>
        <w:pageBreakBefore w:val="0"/>
        <w:widowControl/>
        <w:numPr>
          <w:ilvl w:val="0"/>
          <w:numId w:val="2"/>
        </w:numPr>
        <w:kinsoku/>
        <w:wordWrap/>
        <w:overflowPunct/>
        <w:topLinePunct w:val="0"/>
        <w:autoSpaceDE/>
        <w:autoSpaceDN/>
        <w:bidi w:val="0"/>
        <w:adjustRightInd/>
        <w:snapToGrid/>
        <w:spacing w:after="0" w:line="560" w:lineRule="exact"/>
        <w:ind w:left="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绩效目标实现情况。</w:t>
      </w:r>
    </w:p>
    <w:p w14:paraId="5428E5DC">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楷体" w:eastAsia="仿宋_GB2312" w:cs="Times New Roman"/>
          <w:b w:val="0"/>
          <w:bCs/>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项目</w:t>
      </w:r>
      <w:r>
        <w:rPr>
          <w:rFonts w:hint="eastAsia" w:ascii="仿宋_GB2312" w:hAnsi="仿宋_GB2312" w:eastAsia="仿宋_GB2312" w:cs="仿宋_GB2312"/>
          <w:i w:val="0"/>
          <w:iCs w:val="0"/>
          <w:caps w:val="0"/>
          <w:color w:val="auto"/>
          <w:spacing w:val="0"/>
          <w:sz w:val="32"/>
          <w:szCs w:val="32"/>
          <w:shd w:val="clear" w:fill="FFFFFF"/>
        </w:rPr>
        <w:t>预期目标</w:t>
      </w:r>
      <w:r>
        <w:rPr>
          <w:rFonts w:hint="eastAsia" w:ascii="仿宋_GB2312" w:hAnsi="仿宋_GB2312" w:eastAsia="仿宋_GB2312" w:cs="仿宋_GB2312"/>
          <w:i w:val="0"/>
          <w:iCs w:val="0"/>
          <w:caps w:val="0"/>
          <w:color w:val="auto"/>
          <w:spacing w:val="0"/>
          <w:sz w:val="32"/>
          <w:szCs w:val="32"/>
          <w:shd w:val="clear" w:fill="FFFFFF"/>
          <w:lang w:eastAsia="zh-CN"/>
        </w:rPr>
        <w:t>基本</w:t>
      </w:r>
      <w:r>
        <w:rPr>
          <w:rFonts w:hint="eastAsia" w:ascii="仿宋_GB2312" w:hAnsi="仿宋_GB2312" w:eastAsia="仿宋_GB2312" w:cs="仿宋_GB2312"/>
          <w:i w:val="0"/>
          <w:iCs w:val="0"/>
          <w:caps w:val="0"/>
          <w:color w:val="auto"/>
          <w:spacing w:val="0"/>
          <w:sz w:val="32"/>
          <w:szCs w:val="32"/>
          <w:shd w:val="clear" w:fill="FFFFFF"/>
        </w:rPr>
        <w:t>完成，取得了很好的社会效益</w:t>
      </w:r>
      <w:r>
        <w:rPr>
          <w:rFonts w:hint="eastAsia" w:ascii="仿宋_GB2312" w:hAnsi="仿宋_GB2312" w:eastAsia="仿宋_GB2312" w:cs="仿宋_GB2312"/>
          <w:i w:val="0"/>
          <w:iCs w:val="0"/>
          <w:caps w:val="0"/>
          <w:color w:val="auto"/>
          <w:spacing w:val="0"/>
          <w:sz w:val="32"/>
          <w:szCs w:val="32"/>
          <w:shd w:val="clear" w:fill="FFFFFF"/>
          <w:lang w:eastAsia="zh-CN"/>
        </w:rPr>
        <w:t>。</w:t>
      </w:r>
    </w:p>
    <w:p w14:paraId="363DA135">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四、绩效评价指标分析</w:t>
      </w:r>
    </w:p>
    <w:p w14:paraId="58F2F580">
      <w:pPr>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（一）项目决策情况分析</w:t>
      </w:r>
      <w:r>
        <w:rPr>
          <w:rFonts w:hint="eastAsia" w:ascii="楷体_GB2312" w:hAnsi="楷体_GB2312" w:eastAsia="楷体_GB2312" w:cs="楷体_GB2312"/>
          <w:color w:val="auto"/>
          <w:sz w:val="32"/>
          <w:szCs w:val="32"/>
          <w:lang w:eastAsia="zh-CN"/>
        </w:rPr>
        <w:t>。</w:t>
      </w:r>
    </w:p>
    <w:p w14:paraId="4E2C5C33">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离退休干部公用经费、党建及助老工作经费项目立项完全符合法律法规、相关政策、发展规划以及部门职责，并且项目申请、设立过程符合相关要求。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56582280">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项目过程情况分析。</w:t>
      </w:r>
    </w:p>
    <w:p w14:paraId="7DBF29FE">
      <w:pPr>
        <w:spacing w:line="560" w:lineRule="exact"/>
        <w:ind w:firstLine="640" w:firstLineChars="200"/>
        <w:rPr>
          <w:rFonts w:hint="eastAsia" w:ascii="仿宋_GB2312" w:hAnsi="楷体" w:eastAsia="仿宋_GB2312" w:cs="Times New Roman"/>
          <w:b w:val="0"/>
          <w:bCs/>
          <w:sz w:val="32"/>
          <w:szCs w:val="32"/>
          <w:lang w:val="en-US" w:eastAsia="zh-CN"/>
        </w:rPr>
      </w:pPr>
      <w:r>
        <w:rPr>
          <w:rFonts w:hint="eastAsia" w:ascii="仿宋_GB2312" w:hAnsi="楷体" w:eastAsia="仿宋_GB2312" w:cs="Times New Roman"/>
          <w:b w:val="0"/>
          <w:bCs/>
          <w:sz w:val="32"/>
          <w:szCs w:val="32"/>
          <w:lang w:val="en-US" w:eastAsia="zh-CN"/>
        </w:rPr>
        <w:t>离退休干部公用经费、党建及助老工作经费实际到位资金与预算资金的比率为62.74%，项目预算资金按照计划执行，项目资金使用符合相关的财务管理制度规定，项目实施单位的财务和业务管理制度健全，项目实施符合相关管理规定。</w:t>
      </w:r>
    </w:p>
    <w:p w14:paraId="7B5FA2C6">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项目产出情况分析。</w:t>
      </w:r>
    </w:p>
    <w:p w14:paraId="4B3EDA91">
      <w:pPr>
        <w:spacing w:line="560" w:lineRule="exact"/>
        <w:ind w:firstLine="640" w:firstLineChars="200"/>
        <w:rPr>
          <w:rFonts w:hint="default" w:ascii="仿宋_GB2312" w:hAnsi="仿宋_GB2312" w:eastAsia="仿宋_GB2312" w:cs="仿宋_GB2312"/>
          <w:color w:val="auto"/>
          <w:sz w:val="32"/>
          <w:szCs w:val="32"/>
          <w:lang w:val="en-US"/>
        </w:rPr>
      </w:pPr>
      <w:r>
        <w:rPr>
          <w:rFonts w:hint="eastAsia" w:ascii="仿宋_GB2312" w:hAnsi="楷体" w:eastAsia="仿宋_GB2312" w:cs="Times New Roman"/>
          <w:b w:val="0"/>
          <w:bCs/>
          <w:sz w:val="32"/>
          <w:szCs w:val="32"/>
          <w:lang w:val="en-US" w:eastAsia="zh-CN"/>
        </w:rPr>
        <w:t>发放公岗劳务派遣费0.34万元、助老员绩效考核补贴1.64万元、离退休干部党组织书记党员工作补贴及离退休干部公用经费1.91万元。</w:t>
      </w:r>
    </w:p>
    <w:p w14:paraId="571A51D4">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项目效益情况分析。</w:t>
      </w:r>
    </w:p>
    <w:p w14:paraId="4FF52A4C">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楷体" w:eastAsia="仿宋_GB2312" w:cs="Times New Roman"/>
          <w:b w:val="0"/>
          <w:bCs/>
          <w:sz w:val="32"/>
          <w:szCs w:val="32"/>
          <w:lang w:val="en-US" w:eastAsia="zh-CN"/>
        </w:rPr>
        <w:t>以离休干部“就近学习、就近活动、就近得到关心照顾、就近发挥作用”的“四就近”目标，推进社区服务离休干部居家养老活动，提升干部精神文明与思想政治建设，让干部感受到关怀、关心、关爱。</w:t>
      </w:r>
    </w:p>
    <w:p w14:paraId="53C8E282">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主要经验及做法</w:t>
      </w:r>
    </w:p>
    <w:p w14:paraId="340088AB">
      <w:pPr>
        <w:pStyle w:val="6"/>
        <w:adjustRightInd w:val="0"/>
        <w:snapToGrid w:val="0"/>
        <w:spacing w:before="93" w:line="600" w:lineRule="exact"/>
        <w:ind w:firstLine="640" w:firstLineChars="200"/>
        <w:rPr>
          <w:rFonts w:hint="eastAsia" w:ascii="仿宋_GB2312" w:hAnsi="楷体" w:eastAsia="仿宋_GB2312" w:cs="Times New Roman"/>
          <w:b w:val="0"/>
          <w:bCs/>
          <w:kern w:val="2"/>
          <w:sz w:val="32"/>
          <w:szCs w:val="32"/>
          <w:lang w:val="en-US" w:eastAsia="zh-CN" w:bidi="ar-SA"/>
        </w:rPr>
      </w:pPr>
      <w:r>
        <w:rPr>
          <w:rFonts w:hint="eastAsia" w:ascii="仿宋_GB2312" w:hAnsi="楷体" w:eastAsia="仿宋_GB2312" w:cs="Times New Roman"/>
          <w:b w:val="0"/>
          <w:bCs/>
          <w:kern w:val="2"/>
          <w:sz w:val="32"/>
          <w:szCs w:val="32"/>
          <w:lang w:val="en-US" w:eastAsia="zh-CN" w:bidi="ar-SA"/>
        </w:rPr>
        <w:t>通过对全区离退休干部工作的调研，针对新形势下出现的新情况、新问题，提出改进工作的意见和办法；做好全区区管的离退休干部、易地安置离退休干部的管理服务工作；指导、检查、协调、督促区属各单位贯彻执行离退休干部政策，落实离退休干部的政治待遇和生活待遇；做好离退休干部工作的政治责任感和提高管理服务水平。</w:t>
      </w:r>
    </w:p>
    <w:p w14:paraId="4F42BFBB">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14:paraId="173669C5">
      <w:pPr>
        <w:pStyle w:val="16"/>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楷体" w:eastAsia="仿宋_GB2312" w:cs="Times New Roman"/>
          <w:b w:val="0"/>
          <w:bCs/>
          <w:kern w:val="2"/>
          <w:sz w:val="32"/>
          <w:szCs w:val="32"/>
          <w:lang w:val="en-US" w:eastAsia="zh-CN" w:bidi="ar-SA"/>
        </w:rPr>
      </w:pPr>
      <w:r>
        <w:rPr>
          <w:rFonts w:hint="eastAsia" w:ascii="仿宋_GB2312" w:hAnsi="楷体" w:eastAsia="仿宋_GB2312" w:cs="Times New Roman"/>
          <w:b w:val="0"/>
          <w:bCs/>
          <w:kern w:val="2"/>
          <w:sz w:val="32"/>
          <w:szCs w:val="32"/>
          <w:lang w:val="en-US" w:eastAsia="zh-CN" w:bidi="ar-SA"/>
        </w:rPr>
        <w:t>绩效管理认识不够，在填报项目支出时不够细化分解、量化。</w:t>
      </w:r>
    </w:p>
    <w:p w14:paraId="2016CC4E">
      <w:pPr>
        <w:keepNext w:val="0"/>
        <w:keepLines w:val="0"/>
        <w:pageBreakBefore w:val="0"/>
        <w:widowControl/>
        <w:numPr>
          <w:ilvl w:val="0"/>
          <w:numId w:val="3"/>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有关建议</w:t>
      </w:r>
    </w:p>
    <w:p w14:paraId="79BD0502">
      <w:pPr>
        <w:tabs>
          <w:tab w:val="left" w:pos="1369"/>
        </w:tabs>
        <w:spacing w:line="56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（一）进一步做好、做细绩效评价工作。</w:t>
      </w:r>
    </w:p>
    <w:p w14:paraId="36DD74AF">
      <w:pPr>
        <w:tabs>
          <w:tab w:val="left" w:pos="1369"/>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严格审核工作方案，根据绩效工作开展需要科学安排，认真执行，强化监督。</w:t>
      </w:r>
    </w:p>
    <w:p w14:paraId="2F5C9FA7">
      <w:pPr>
        <w:tabs>
          <w:tab w:val="left" w:pos="1369"/>
        </w:tabs>
        <w:spacing w:line="560" w:lineRule="exact"/>
        <w:ind w:firstLine="640" w:firstLineChars="200"/>
        <w:rPr>
          <w:rFonts w:hint="eastAsia" w:ascii="楷体" w:hAnsi="楷体" w:eastAsia="楷体" w:cs="仿宋_GB2312"/>
          <w:sz w:val="32"/>
          <w:szCs w:val="32"/>
        </w:rPr>
      </w:pPr>
      <w:r>
        <w:rPr>
          <w:rFonts w:hint="eastAsia" w:ascii="楷体" w:hAnsi="楷体" w:eastAsia="楷体" w:cs="仿宋_GB2312"/>
          <w:sz w:val="32"/>
          <w:szCs w:val="32"/>
        </w:rPr>
        <w:t>（二）适时公开相关信息。</w:t>
      </w:r>
    </w:p>
    <w:p w14:paraId="3245A332">
      <w:pPr>
        <w:tabs>
          <w:tab w:val="left" w:pos="1369"/>
        </w:tabs>
        <w:spacing w:line="56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sz w:val="32"/>
          <w:szCs w:val="32"/>
        </w:rPr>
        <w:t>绩效信息公开是保障人民群众民主权利的客观需要，是有效防治腐败的重要举措，是对行政权力进行监督的有效途径。应加强领导组织，制定单位财务信息公开实施方案，及时准确完成信息公开。</w:t>
      </w:r>
    </w:p>
    <w:p w14:paraId="0024564F">
      <w:pPr>
        <w:keepNext w:val="0"/>
        <w:keepLines w:val="0"/>
        <w:pageBreakBefore w:val="0"/>
        <w:widowControl/>
        <w:kinsoku/>
        <w:wordWrap/>
        <w:overflowPunct/>
        <w:topLinePunct w:val="0"/>
        <w:autoSpaceDE/>
        <w:autoSpaceDN/>
        <w:bidi w:val="0"/>
        <w:adjustRightInd/>
        <w:snapToGrid/>
        <w:spacing w:after="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八、其他需要说明的问题</w:t>
      </w:r>
    </w:p>
    <w:p w14:paraId="02A1D02A">
      <w:pPr>
        <w:keepNext w:val="0"/>
        <w:keepLines w:val="0"/>
        <w:pageBreakBefore w:val="0"/>
        <w:widowControl/>
        <w:kinsoku/>
        <w:wordWrap/>
        <w:overflowPunct/>
        <w:topLinePunct w:val="0"/>
        <w:autoSpaceDE/>
        <w:autoSpaceDN/>
        <w:bidi w:val="0"/>
        <w:adjustRightInd/>
        <w:snapToGrid/>
        <w:spacing w:line="560" w:lineRule="exact"/>
        <w:ind w:left="0" w:right="0" w:firstLine="600" w:firstLineChars="200"/>
        <w:textAlignment w:val="auto"/>
        <w:rPr>
          <w:rFonts w:hint="eastAsia"/>
          <w:lang w:eastAsia="zh-CN"/>
        </w:rPr>
      </w:pPr>
      <w:r>
        <w:rPr>
          <w:rFonts w:hint="eastAsia" w:ascii="仿宋_GB2312" w:hAnsi="仿宋_GB2312" w:eastAsia="仿宋_GB2312" w:cs="仿宋_GB2312"/>
          <w:sz w:val="30"/>
          <w:szCs w:val="30"/>
          <w:lang w:val="en-US" w:eastAsia="zh-CN"/>
        </w:rPr>
        <w:t>无</w:t>
      </w:r>
    </w:p>
    <w:p w14:paraId="170CFD2D">
      <w:pPr>
        <w:pStyle w:val="16"/>
        <w:jc w:val="both"/>
        <w:rPr>
          <w:rFonts w:hint="eastAsia"/>
          <w:lang w:eastAsia="zh-CN"/>
        </w:rPr>
      </w:pPr>
    </w:p>
    <w:p w14:paraId="70EC208C">
      <w:pPr>
        <w:pStyle w:val="16"/>
        <w:jc w:val="both"/>
        <w:rPr>
          <w:rFonts w:hint="eastAsia"/>
          <w:lang w:eastAsia="zh-CN"/>
        </w:rPr>
      </w:pPr>
    </w:p>
    <w:p w14:paraId="732F2C53">
      <w:pPr>
        <w:pStyle w:val="16"/>
        <w:jc w:val="both"/>
        <w:rPr>
          <w:rFonts w:hint="eastAsia"/>
          <w:lang w:eastAsia="zh-CN"/>
        </w:rPr>
      </w:pPr>
    </w:p>
    <w:p w14:paraId="13F7C306">
      <w:pPr>
        <w:pStyle w:val="16"/>
        <w:jc w:val="both"/>
        <w:rPr>
          <w:rFonts w:hint="eastAsia"/>
          <w:lang w:eastAsia="zh-CN"/>
        </w:rPr>
      </w:pPr>
    </w:p>
    <w:p w14:paraId="5073304A">
      <w:pPr>
        <w:pStyle w:val="16"/>
        <w:jc w:val="both"/>
        <w:rPr>
          <w:rFonts w:hint="eastAsia"/>
          <w:lang w:eastAsia="zh-CN"/>
        </w:rPr>
      </w:pPr>
    </w:p>
    <w:p w14:paraId="3EF86535">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14:paraId="7DD83E21">
      <w:pPr>
        <w:keepNext w:val="0"/>
        <w:keepLines w:val="0"/>
        <w:pageBreakBefore w:val="0"/>
        <w:widowControl/>
        <w:kinsoku/>
        <w:wordWrap/>
        <w:overflowPunct/>
        <w:topLinePunct w:val="0"/>
        <w:autoSpaceDE/>
        <w:autoSpaceDN/>
        <w:bidi w:val="0"/>
        <w:adjustRightInd/>
        <w:snapToGrid/>
        <w:spacing w:after="0" w:line="560" w:lineRule="exact"/>
        <w:ind w:right="0"/>
        <w:jc w:val="both"/>
        <w:textAlignment w:val="auto"/>
        <w:rPr>
          <w:rFonts w:hint="eastAsia" w:ascii="仿宋_GB2312" w:hAnsi="仿宋_GB2312" w:eastAsia="仿宋_GB2312" w:cs="仿宋_GB2312"/>
          <w:color w:val="auto"/>
          <w:sz w:val="32"/>
          <w:szCs w:val="32"/>
          <w:lang w:val="en-US" w:eastAsia="zh-CN"/>
        </w:rPr>
      </w:pPr>
    </w:p>
    <w:p w14:paraId="7BEFAD78">
      <w:pPr>
        <w:keepNext w:val="0"/>
        <w:keepLines w:val="0"/>
        <w:pageBreakBefore w:val="0"/>
        <w:widowControl/>
        <w:kinsoku/>
        <w:wordWrap/>
        <w:overflowPunct/>
        <w:topLinePunct w:val="0"/>
        <w:autoSpaceDE/>
        <w:autoSpaceDN/>
        <w:bidi w:val="0"/>
        <w:adjustRightInd/>
        <w:snapToGrid/>
        <w:spacing w:after="0" w:line="560" w:lineRule="exact"/>
        <w:ind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中国共产党昆明市五华区委员会老干部局离退休干部公用经费、党建及助老工作经费项目</w:t>
      </w:r>
      <w:r>
        <w:rPr>
          <w:rFonts w:hint="eastAsia" w:ascii="方正小标宋简体" w:hAnsi="方正小标宋简体" w:eastAsia="方正小标宋简体" w:cs="方正小标宋简体"/>
          <w:color w:val="auto"/>
          <w:sz w:val="44"/>
          <w:szCs w:val="44"/>
        </w:rPr>
        <w:t>绩效</w:t>
      </w:r>
      <w:r>
        <w:rPr>
          <w:rFonts w:hint="eastAsia" w:ascii="方正小标宋简体" w:hAnsi="方正小标宋简体" w:eastAsia="方正小标宋简体" w:cs="方正小标宋简体"/>
          <w:color w:val="auto"/>
          <w:sz w:val="44"/>
          <w:szCs w:val="44"/>
          <w:lang w:eastAsia="zh-CN"/>
        </w:rPr>
        <w:t>评价</w:t>
      </w:r>
      <w:r>
        <w:rPr>
          <w:rFonts w:hint="eastAsia" w:ascii="方正小标宋简体" w:hAnsi="方正小标宋简体" w:eastAsia="方正小标宋简体" w:cs="方正小标宋简体"/>
          <w:color w:val="auto"/>
          <w:sz w:val="44"/>
          <w:szCs w:val="44"/>
        </w:rPr>
        <w:t>问题清单</w:t>
      </w:r>
    </w:p>
    <w:tbl>
      <w:tblPr>
        <w:tblStyle w:val="17"/>
        <w:tblpPr w:leftFromText="180" w:rightFromText="180" w:vertAnchor="text" w:horzAnchor="page" w:tblpXSpec="center" w:tblpY="269"/>
        <w:tblOverlap w:val="never"/>
        <w:tblW w:w="9118" w:type="dxa"/>
        <w:jc w:val="center"/>
        <w:tblLayout w:type="fixed"/>
        <w:tblCellMar>
          <w:top w:w="0" w:type="dxa"/>
          <w:left w:w="108" w:type="dxa"/>
          <w:bottom w:w="0" w:type="dxa"/>
          <w:right w:w="108" w:type="dxa"/>
        </w:tblCellMar>
      </w:tblPr>
      <w:tblGrid>
        <w:gridCol w:w="2594"/>
        <w:gridCol w:w="886"/>
        <w:gridCol w:w="2018"/>
        <w:gridCol w:w="3620"/>
      </w:tblGrid>
      <w:tr w14:paraId="4D55A84B">
        <w:tblPrEx>
          <w:tblCellMar>
            <w:top w:w="0" w:type="dxa"/>
            <w:left w:w="108" w:type="dxa"/>
            <w:bottom w:w="0" w:type="dxa"/>
            <w:right w:w="108" w:type="dxa"/>
          </w:tblCellMar>
        </w:tblPrEx>
        <w:trPr>
          <w:trHeight w:val="589" w:hRule="atLeast"/>
          <w:jc w:val="center"/>
        </w:trPr>
        <w:tc>
          <w:tcPr>
            <w:tcW w:w="2594" w:type="dxa"/>
            <w:tcBorders>
              <w:top w:val="single" w:color="000000" w:sz="4" w:space="0"/>
              <w:left w:val="single" w:color="000000" w:sz="4" w:space="0"/>
              <w:bottom w:val="single" w:color="000000" w:sz="4" w:space="0"/>
              <w:right w:val="single" w:color="000000" w:sz="4" w:space="0"/>
            </w:tcBorders>
            <w:noWrap/>
            <w:vAlign w:val="center"/>
          </w:tcPr>
          <w:p w14:paraId="3CCC9347">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问题分类</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1A03F9D">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199EAD7">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项目责任单位</w:t>
            </w: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A72D75F">
            <w:pPr>
              <w:widowControl/>
              <w:spacing w:line="420" w:lineRule="exact"/>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问题描述</w:t>
            </w:r>
          </w:p>
        </w:tc>
      </w:tr>
      <w:tr w14:paraId="557B1560">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05A3554F">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项目立项存在的问题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0C8207B">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21CAFEC">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7E8702A">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4706271B">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D69337">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1997E753">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71E20F7">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12B41AB">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60C94742">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63D417A3">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资金管理存在的问题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4CAB8D98">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29E9710">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23D87BD">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2A0D6B82">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BD5C2">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774F3175">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06B4C6C">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BA6340F">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2A917D1A">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2AA10A13">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业务管理存在的问题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3229077A">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2624DF6D">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545BD58F">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24E5A211">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DD8F1">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DD9540E">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086AA8F1">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8336CF8">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56061BB3">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2724F810">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项目产出存在的问题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250AD6A">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314C1B0B">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412B991B">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26DA7036">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6B3B2">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A3749B8">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50C28E5">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C594306">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632B686F">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single" w:color="000000" w:sz="4" w:space="0"/>
              <w:right w:val="single" w:color="000000" w:sz="4" w:space="0"/>
            </w:tcBorders>
            <w:noWrap/>
            <w:vAlign w:val="center"/>
          </w:tcPr>
          <w:p w14:paraId="34CECA37">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项目效益存在的问题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AE710AE">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4189183B">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329640A2">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3BC4BFE3">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E31B9">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C35A669">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5F3AD0BD">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06E13A7A">
            <w:pPr>
              <w:spacing w:line="420" w:lineRule="exact"/>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无</w:t>
            </w:r>
          </w:p>
        </w:tc>
      </w:tr>
      <w:tr w14:paraId="0CC7795E">
        <w:tblPrEx>
          <w:tblCellMar>
            <w:top w:w="0" w:type="dxa"/>
            <w:left w:w="108" w:type="dxa"/>
            <w:bottom w:w="0" w:type="dxa"/>
            <w:right w:w="108" w:type="dxa"/>
          </w:tblCellMar>
        </w:tblPrEx>
        <w:trPr>
          <w:trHeight w:val="418" w:hRule="atLeast"/>
          <w:jc w:val="center"/>
        </w:trPr>
        <w:tc>
          <w:tcPr>
            <w:tcW w:w="2594" w:type="dxa"/>
            <w:vMerge w:val="restart"/>
            <w:tcBorders>
              <w:top w:val="single" w:color="000000" w:sz="4" w:space="0"/>
              <w:left w:val="single" w:color="000000" w:sz="4" w:space="0"/>
              <w:bottom w:val="nil"/>
              <w:right w:val="single" w:color="000000" w:sz="4" w:space="0"/>
            </w:tcBorders>
            <w:noWrap/>
            <w:vAlign w:val="center"/>
          </w:tcPr>
          <w:p w14:paraId="14AC8B3B">
            <w:pPr>
              <w:widowControl/>
              <w:spacing w:line="420" w:lineRule="exact"/>
              <w:jc w:val="center"/>
              <w:textAlignment w:val="center"/>
              <w:rPr>
                <w:rFonts w:ascii="宋体" w:hAnsi="宋体" w:cs="宋体"/>
                <w:color w:val="000000"/>
                <w:kern w:val="0"/>
                <w:sz w:val="24"/>
              </w:rPr>
            </w:pPr>
            <w:r>
              <w:rPr>
                <w:rFonts w:hint="eastAsia" w:ascii="宋体" w:hAnsi="宋体" w:cs="宋体"/>
                <w:color w:val="000000"/>
                <w:kern w:val="0"/>
                <w:sz w:val="24"/>
              </w:rPr>
              <w:t>其他问题</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6B5C2845">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18D5814F">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2A0E3D6F">
            <w:pPr>
              <w:spacing w:line="420" w:lineRule="exact"/>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无</w:t>
            </w:r>
          </w:p>
        </w:tc>
      </w:tr>
      <w:tr w14:paraId="27E8ADF1">
        <w:tblPrEx>
          <w:tblCellMar>
            <w:top w:w="0" w:type="dxa"/>
            <w:left w:w="108" w:type="dxa"/>
            <w:bottom w:w="0" w:type="dxa"/>
            <w:right w:w="108" w:type="dxa"/>
          </w:tblCellMar>
        </w:tblPrEx>
        <w:trPr>
          <w:trHeight w:val="418" w:hRule="atLeast"/>
          <w:jc w:val="center"/>
        </w:trPr>
        <w:tc>
          <w:tcPr>
            <w:tcW w:w="2594" w:type="dxa"/>
            <w:vMerge w:val="continue"/>
            <w:tcBorders>
              <w:top w:val="single" w:color="000000" w:sz="4" w:space="0"/>
              <w:left w:val="single" w:color="000000" w:sz="4" w:space="0"/>
              <w:bottom w:val="nil"/>
              <w:right w:val="single" w:color="000000" w:sz="4" w:space="0"/>
            </w:tcBorders>
            <w:noWrap w:val="0"/>
            <w:vAlign w:val="center"/>
          </w:tcPr>
          <w:p w14:paraId="5D44068A">
            <w:pPr>
              <w:widowControl/>
              <w:jc w:val="left"/>
              <w:rPr>
                <w:rFonts w:ascii="宋体" w:hAnsi="宋体" w:cs="宋体"/>
                <w:color w:val="000000"/>
                <w:kern w:val="0"/>
                <w:sz w:val="24"/>
              </w:rPr>
            </w:pP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0091D1A1">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018" w:type="dxa"/>
            <w:tcBorders>
              <w:top w:val="single" w:color="000000" w:sz="4" w:space="0"/>
              <w:left w:val="single" w:color="000000" w:sz="4" w:space="0"/>
              <w:bottom w:val="single" w:color="000000" w:sz="4" w:space="0"/>
              <w:right w:val="single" w:color="000000" w:sz="4" w:space="0"/>
            </w:tcBorders>
            <w:noWrap/>
            <w:vAlign w:val="center"/>
          </w:tcPr>
          <w:p w14:paraId="62F20311">
            <w:pPr>
              <w:spacing w:line="420" w:lineRule="exact"/>
              <w:rPr>
                <w:rFonts w:ascii="宋体" w:hAnsi="宋体" w:cs="宋体"/>
                <w:color w:val="000000"/>
                <w:sz w:val="22"/>
                <w:szCs w:val="22"/>
              </w:rPr>
            </w:pPr>
          </w:p>
        </w:tc>
        <w:tc>
          <w:tcPr>
            <w:tcW w:w="3620" w:type="dxa"/>
            <w:tcBorders>
              <w:top w:val="single" w:color="000000" w:sz="4" w:space="0"/>
              <w:left w:val="single" w:color="000000" w:sz="4" w:space="0"/>
              <w:bottom w:val="single" w:color="000000" w:sz="4" w:space="0"/>
              <w:right w:val="single" w:color="000000" w:sz="4" w:space="0"/>
            </w:tcBorders>
            <w:noWrap/>
            <w:vAlign w:val="center"/>
          </w:tcPr>
          <w:p w14:paraId="18FAA70B">
            <w:pPr>
              <w:spacing w:line="420" w:lineRule="exact"/>
              <w:rPr>
                <w:rFonts w:ascii="宋体" w:hAnsi="宋体" w:cs="宋体"/>
                <w:color w:val="000000"/>
                <w:sz w:val="22"/>
                <w:szCs w:val="22"/>
              </w:rPr>
            </w:pPr>
          </w:p>
        </w:tc>
      </w:tr>
      <w:tr w14:paraId="3818B04D">
        <w:tblPrEx>
          <w:tblCellMar>
            <w:top w:w="0" w:type="dxa"/>
            <w:left w:w="108" w:type="dxa"/>
            <w:bottom w:w="0" w:type="dxa"/>
            <w:right w:w="108" w:type="dxa"/>
          </w:tblCellMar>
        </w:tblPrEx>
        <w:trPr>
          <w:trHeight w:val="680" w:hRule="exact"/>
          <w:jc w:val="center"/>
        </w:trPr>
        <w:tc>
          <w:tcPr>
            <w:tcW w:w="9118" w:type="dxa"/>
            <w:gridSpan w:val="4"/>
            <w:tcBorders>
              <w:top w:val="single" w:color="000000" w:sz="4" w:space="0"/>
              <w:left w:val="single" w:color="000000" w:sz="4" w:space="0"/>
              <w:bottom w:val="single" w:color="000000" w:sz="4" w:space="0"/>
              <w:right w:val="single" w:color="000000" w:sz="4" w:space="0"/>
            </w:tcBorders>
            <w:noWrap/>
            <w:vAlign w:val="top"/>
          </w:tcPr>
          <w:p w14:paraId="69A2EDC0">
            <w:pPr>
              <w:spacing w:line="420" w:lineRule="exact"/>
              <w:rPr>
                <w:rFonts w:hint="eastAsia" w:ascii="宋体" w:hAnsi="宋体" w:cs="宋体"/>
                <w:color w:val="000000"/>
                <w:kern w:val="0"/>
                <w:sz w:val="24"/>
              </w:rPr>
            </w:pPr>
            <w:r>
              <w:rPr>
                <w:rFonts w:hint="eastAsia" w:ascii="宋体" w:hAnsi="宋体" w:cs="宋体"/>
                <w:color w:val="000000"/>
                <w:kern w:val="0"/>
                <w:sz w:val="24"/>
              </w:rPr>
              <w:t>备  注</w:t>
            </w:r>
            <w:r>
              <w:rPr>
                <w:rFonts w:hint="eastAsia" w:ascii="宋体" w:hAnsi="宋体" w:cs="宋体"/>
                <w:color w:val="000000"/>
                <w:kern w:val="0"/>
                <w:sz w:val="24"/>
                <w:lang w:eastAsia="zh-CN"/>
              </w:rPr>
              <w:t>：</w:t>
            </w:r>
          </w:p>
          <w:p w14:paraId="0D4F1396">
            <w:pPr>
              <w:spacing w:line="420" w:lineRule="exact"/>
              <w:rPr>
                <w:rFonts w:hint="eastAsia" w:ascii="宋体" w:hAnsi="宋体" w:cs="宋体"/>
                <w:color w:val="000000"/>
                <w:kern w:val="0"/>
                <w:sz w:val="24"/>
              </w:rPr>
            </w:pPr>
          </w:p>
        </w:tc>
      </w:tr>
    </w:tbl>
    <w:p w14:paraId="4BBC371C">
      <w:pPr>
        <w:pStyle w:val="16"/>
        <w:ind w:left="0" w:leftChars="0" w:firstLine="0" w:firstLineChars="0"/>
        <w:jc w:val="both"/>
        <w:rPr>
          <w:rFonts w:hint="eastAsia"/>
          <w:lang w:val="en-US" w:eastAsia="zh-CN"/>
        </w:rPr>
      </w:pPr>
    </w:p>
    <w:p w14:paraId="28501A3A">
      <w:pPr>
        <w:pStyle w:val="16"/>
        <w:ind w:left="0" w:leftChars="0" w:firstLine="0" w:firstLineChars="0"/>
        <w:jc w:val="both"/>
        <w:rPr>
          <w:rFonts w:hint="eastAsia"/>
          <w:lang w:val="en-US" w:eastAsia="zh-CN"/>
        </w:rPr>
      </w:pPr>
    </w:p>
    <w:sectPr>
      <w:headerReference r:id="rId3" w:type="default"/>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929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EB6BC"/>
    <w:multiLevelType w:val="singleLevel"/>
    <w:tmpl w:val="8BDEB6BC"/>
    <w:lvl w:ilvl="0" w:tentative="0">
      <w:start w:val="2"/>
      <w:numFmt w:val="chineseCounting"/>
      <w:suff w:val="nothing"/>
      <w:lvlText w:val="（%1）"/>
      <w:lvlJc w:val="left"/>
      <w:rPr>
        <w:rFonts w:hint="eastAsia"/>
      </w:rPr>
    </w:lvl>
  </w:abstractNum>
  <w:abstractNum w:abstractNumId="1">
    <w:nsid w:val="3C0F6D32"/>
    <w:multiLevelType w:val="singleLevel"/>
    <w:tmpl w:val="3C0F6D32"/>
    <w:lvl w:ilvl="0" w:tentative="0">
      <w:start w:val="5"/>
      <w:numFmt w:val="chineseCounting"/>
      <w:suff w:val="nothing"/>
      <w:lvlText w:val="%1、"/>
      <w:lvlJc w:val="left"/>
      <w:rPr>
        <w:rFonts w:hint="eastAsia"/>
      </w:rPr>
    </w:lvl>
  </w:abstractNum>
  <w:abstractNum w:abstractNumId="2">
    <w:nsid w:val="6FF9A464"/>
    <w:multiLevelType w:val="singleLevel"/>
    <w:tmpl w:val="6FF9A46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jIzZDNkZjExMjk2YzI4ZjIzZWY4NzU3ZTEwNjUifQ=="/>
  </w:docVars>
  <w:rsids>
    <w:rsidRoot w:val="0020402E"/>
    <w:rsid w:val="00017A8F"/>
    <w:rsid w:val="00047AB7"/>
    <w:rsid w:val="0009075B"/>
    <w:rsid w:val="00090D52"/>
    <w:rsid w:val="00146EE9"/>
    <w:rsid w:val="00175F9F"/>
    <w:rsid w:val="001852BB"/>
    <w:rsid w:val="001D0E44"/>
    <w:rsid w:val="001F5CC3"/>
    <w:rsid w:val="0020402E"/>
    <w:rsid w:val="002413BA"/>
    <w:rsid w:val="00252E79"/>
    <w:rsid w:val="00285A6A"/>
    <w:rsid w:val="002B6CB3"/>
    <w:rsid w:val="00316CB8"/>
    <w:rsid w:val="00323104"/>
    <w:rsid w:val="00333AF7"/>
    <w:rsid w:val="00353839"/>
    <w:rsid w:val="003C3A4C"/>
    <w:rsid w:val="003F417C"/>
    <w:rsid w:val="0040414B"/>
    <w:rsid w:val="004777BF"/>
    <w:rsid w:val="00491601"/>
    <w:rsid w:val="004C626E"/>
    <w:rsid w:val="004E4C2D"/>
    <w:rsid w:val="00534226"/>
    <w:rsid w:val="00540143"/>
    <w:rsid w:val="0054605A"/>
    <w:rsid w:val="0057336C"/>
    <w:rsid w:val="005747B0"/>
    <w:rsid w:val="00574ECC"/>
    <w:rsid w:val="005A165A"/>
    <w:rsid w:val="005A1E7F"/>
    <w:rsid w:val="005D02D2"/>
    <w:rsid w:val="0064178A"/>
    <w:rsid w:val="00662C20"/>
    <w:rsid w:val="0069488B"/>
    <w:rsid w:val="006A0799"/>
    <w:rsid w:val="006B1439"/>
    <w:rsid w:val="00715FE5"/>
    <w:rsid w:val="00730C4E"/>
    <w:rsid w:val="007454FA"/>
    <w:rsid w:val="007805F0"/>
    <w:rsid w:val="007843B2"/>
    <w:rsid w:val="00793220"/>
    <w:rsid w:val="00807004"/>
    <w:rsid w:val="00877B65"/>
    <w:rsid w:val="008E215B"/>
    <w:rsid w:val="008F452B"/>
    <w:rsid w:val="009144B5"/>
    <w:rsid w:val="0092160F"/>
    <w:rsid w:val="00942E41"/>
    <w:rsid w:val="009602F7"/>
    <w:rsid w:val="00983CCC"/>
    <w:rsid w:val="0099268A"/>
    <w:rsid w:val="00995445"/>
    <w:rsid w:val="009D16EF"/>
    <w:rsid w:val="009F069C"/>
    <w:rsid w:val="00A423C3"/>
    <w:rsid w:val="00A70DE2"/>
    <w:rsid w:val="00B05126"/>
    <w:rsid w:val="00B52633"/>
    <w:rsid w:val="00B66C42"/>
    <w:rsid w:val="00B7249F"/>
    <w:rsid w:val="00B81BFA"/>
    <w:rsid w:val="00B96D85"/>
    <w:rsid w:val="00C241DC"/>
    <w:rsid w:val="00C26948"/>
    <w:rsid w:val="00CB4D66"/>
    <w:rsid w:val="00CD6651"/>
    <w:rsid w:val="00CE536E"/>
    <w:rsid w:val="00D86B7C"/>
    <w:rsid w:val="00DE0350"/>
    <w:rsid w:val="00EE17E0"/>
    <w:rsid w:val="00F21861"/>
    <w:rsid w:val="00F47909"/>
    <w:rsid w:val="00F56884"/>
    <w:rsid w:val="00F80A48"/>
    <w:rsid w:val="00FC428C"/>
    <w:rsid w:val="00FD313A"/>
    <w:rsid w:val="00FE5B35"/>
    <w:rsid w:val="01415CD2"/>
    <w:rsid w:val="01654A58"/>
    <w:rsid w:val="01DB367D"/>
    <w:rsid w:val="01DE1773"/>
    <w:rsid w:val="02251150"/>
    <w:rsid w:val="02447828"/>
    <w:rsid w:val="025F4662"/>
    <w:rsid w:val="02671768"/>
    <w:rsid w:val="026C0DFE"/>
    <w:rsid w:val="028247F4"/>
    <w:rsid w:val="02F474A0"/>
    <w:rsid w:val="03157FFB"/>
    <w:rsid w:val="031F2043"/>
    <w:rsid w:val="03265180"/>
    <w:rsid w:val="03474314"/>
    <w:rsid w:val="03577A2F"/>
    <w:rsid w:val="03604B36"/>
    <w:rsid w:val="03962305"/>
    <w:rsid w:val="03E23540"/>
    <w:rsid w:val="04003C23"/>
    <w:rsid w:val="040A684F"/>
    <w:rsid w:val="04294F27"/>
    <w:rsid w:val="046B5540"/>
    <w:rsid w:val="04E909D6"/>
    <w:rsid w:val="04F35535"/>
    <w:rsid w:val="050F6813"/>
    <w:rsid w:val="054C5DAB"/>
    <w:rsid w:val="057564AB"/>
    <w:rsid w:val="05922FA0"/>
    <w:rsid w:val="05B71742"/>
    <w:rsid w:val="05D06074"/>
    <w:rsid w:val="062F259D"/>
    <w:rsid w:val="06C346F1"/>
    <w:rsid w:val="06C54798"/>
    <w:rsid w:val="071023CF"/>
    <w:rsid w:val="071F6AB6"/>
    <w:rsid w:val="072639A0"/>
    <w:rsid w:val="074D53D1"/>
    <w:rsid w:val="07593D76"/>
    <w:rsid w:val="076C47CE"/>
    <w:rsid w:val="079B438E"/>
    <w:rsid w:val="07C37441"/>
    <w:rsid w:val="080F73BE"/>
    <w:rsid w:val="08114650"/>
    <w:rsid w:val="084A1910"/>
    <w:rsid w:val="084C6591"/>
    <w:rsid w:val="08514A4D"/>
    <w:rsid w:val="085A5FF7"/>
    <w:rsid w:val="08AC4379"/>
    <w:rsid w:val="08AF45C5"/>
    <w:rsid w:val="08C23AB3"/>
    <w:rsid w:val="08F55D20"/>
    <w:rsid w:val="08FA3336"/>
    <w:rsid w:val="091D7025"/>
    <w:rsid w:val="09442803"/>
    <w:rsid w:val="095E38C5"/>
    <w:rsid w:val="098837B8"/>
    <w:rsid w:val="09F42AD2"/>
    <w:rsid w:val="0A165F4E"/>
    <w:rsid w:val="0A2040E7"/>
    <w:rsid w:val="0A2E773B"/>
    <w:rsid w:val="0A4D6167"/>
    <w:rsid w:val="0A622F41"/>
    <w:rsid w:val="0A6C0264"/>
    <w:rsid w:val="0A786C09"/>
    <w:rsid w:val="0A8E01DA"/>
    <w:rsid w:val="0AA07F0D"/>
    <w:rsid w:val="0AC27E84"/>
    <w:rsid w:val="0AFA761E"/>
    <w:rsid w:val="0B505490"/>
    <w:rsid w:val="0B6757B7"/>
    <w:rsid w:val="0B6B4B9F"/>
    <w:rsid w:val="0BB2614A"/>
    <w:rsid w:val="0BE300B2"/>
    <w:rsid w:val="0BED7182"/>
    <w:rsid w:val="0C943AA2"/>
    <w:rsid w:val="0CA77331"/>
    <w:rsid w:val="0CE20369"/>
    <w:rsid w:val="0D774F56"/>
    <w:rsid w:val="0D8C35F6"/>
    <w:rsid w:val="0DAE2941"/>
    <w:rsid w:val="0E0013EF"/>
    <w:rsid w:val="0E0D58BA"/>
    <w:rsid w:val="0E15476E"/>
    <w:rsid w:val="0E2D1318"/>
    <w:rsid w:val="0E4B1576"/>
    <w:rsid w:val="0E7771D7"/>
    <w:rsid w:val="0E8B0B0A"/>
    <w:rsid w:val="0F607C6B"/>
    <w:rsid w:val="0F661726"/>
    <w:rsid w:val="0FBB0301"/>
    <w:rsid w:val="0FC458FE"/>
    <w:rsid w:val="0FD541B5"/>
    <w:rsid w:val="0FEC4E03"/>
    <w:rsid w:val="0FFE370C"/>
    <w:rsid w:val="100D1BA1"/>
    <w:rsid w:val="100D7DF3"/>
    <w:rsid w:val="1041184B"/>
    <w:rsid w:val="104B0B11"/>
    <w:rsid w:val="10831E63"/>
    <w:rsid w:val="111331E7"/>
    <w:rsid w:val="11401B02"/>
    <w:rsid w:val="119836EC"/>
    <w:rsid w:val="11A71B81"/>
    <w:rsid w:val="11AB1672"/>
    <w:rsid w:val="11E3705D"/>
    <w:rsid w:val="12310D91"/>
    <w:rsid w:val="123E2F93"/>
    <w:rsid w:val="12490E8B"/>
    <w:rsid w:val="124A57A9"/>
    <w:rsid w:val="125D4824"/>
    <w:rsid w:val="128B56D9"/>
    <w:rsid w:val="129C0FBA"/>
    <w:rsid w:val="13217712"/>
    <w:rsid w:val="13224E04"/>
    <w:rsid w:val="13272F7A"/>
    <w:rsid w:val="139D4FEA"/>
    <w:rsid w:val="13AE4AD7"/>
    <w:rsid w:val="13BF1404"/>
    <w:rsid w:val="13C05F21"/>
    <w:rsid w:val="140137CB"/>
    <w:rsid w:val="14263231"/>
    <w:rsid w:val="143040B0"/>
    <w:rsid w:val="148166BA"/>
    <w:rsid w:val="14BE19FD"/>
    <w:rsid w:val="14C96294"/>
    <w:rsid w:val="14CD18FF"/>
    <w:rsid w:val="14D0730B"/>
    <w:rsid w:val="14D56A06"/>
    <w:rsid w:val="151D2886"/>
    <w:rsid w:val="153573E4"/>
    <w:rsid w:val="154C4F1A"/>
    <w:rsid w:val="15C2343F"/>
    <w:rsid w:val="15CC7E09"/>
    <w:rsid w:val="15DE18EA"/>
    <w:rsid w:val="16513469"/>
    <w:rsid w:val="16556050"/>
    <w:rsid w:val="166242C9"/>
    <w:rsid w:val="16930926"/>
    <w:rsid w:val="16BC7E7D"/>
    <w:rsid w:val="16D9034E"/>
    <w:rsid w:val="16F40CC3"/>
    <w:rsid w:val="16F72C63"/>
    <w:rsid w:val="17427051"/>
    <w:rsid w:val="176A5B2B"/>
    <w:rsid w:val="176F3141"/>
    <w:rsid w:val="18D70F9E"/>
    <w:rsid w:val="18FA2EDF"/>
    <w:rsid w:val="18FE652B"/>
    <w:rsid w:val="190B50EC"/>
    <w:rsid w:val="193A6353"/>
    <w:rsid w:val="1977008B"/>
    <w:rsid w:val="197E766C"/>
    <w:rsid w:val="19831126"/>
    <w:rsid w:val="19871FA6"/>
    <w:rsid w:val="19BE5CBA"/>
    <w:rsid w:val="1A9609E5"/>
    <w:rsid w:val="1AA21F20"/>
    <w:rsid w:val="1AD83484"/>
    <w:rsid w:val="1AF839A4"/>
    <w:rsid w:val="1AFB36D2"/>
    <w:rsid w:val="1B067919"/>
    <w:rsid w:val="1B201DBF"/>
    <w:rsid w:val="1B2C0724"/>
    <w:rsid w:val="1B2F4438"/>
    <w:rsid w:val="1B4B493C"/>
    <w:rsid w:val="1B6E7E45"/>
    <w:rsid w:val="1B83455A"/>
    <w:rsid w:val="1B8F5B60"/>
    <w:rsid w:val="1BFB4FA4"/>
    <w:rsid w:val="1C2A3ADB"/>
    <w:rsid w:val="1C393D1E"/>
    <w:rsid w:val="1C492847"/>
    <w:rsid w:val="1C5A43C0"/>
    <w:rsid w:val="1C737230"/>
    <w:rsid w:val="1C7D1E5D"/>
    <w:rsid w:val="1C8925AF"/>
    <w:rsid w:val="1C9A47BD"/>
    <w:rsid w:val="1CBB2985"/>
    <w:rsid w:val="1CE67A02"/>
    <w:rsid w:val="1CFE11EF"/>
    <w:rsid w:val="1D205DE2"/>
    <w:rsid w:val="1D6F5C49"/>
    <w:rsid w:val="1D994A74"/>
    <w:rsid w:val="1DB418AE"/>
    <w:rsid w:val="1DD43CFE"/>
    <w:rsid w:val="1DD97567"/>
    <w:rsid w:val="1E067C30"/>
    <w:rsid w:val="1E087E4C"/>
    <w:rsid w:val="1E326C77"/>
    <w:rsid w:val="1E5866DD"/>
    <w:rsid w:val="1E8C45D9"/>
    <w:rsid w:val="1E93139D"/>
    <w:rsid w:val="1E960FB4"/>
    <w:rsid w:val="1EA5569B"/>
    <w:rsid w:val="1F106FB8"/>
    <w:rsid w:val="1F1A7E37"/>
    <w:rsid w:val="1F204D21"/>
    <w:rsid w:val="1F2E5690"/>
    <w:rsid w:val="1F4135B5"/>
    <w:rsid w:val="1F615A66"/>
    <w:rsid w:val="1F6410B2"/>
    <w:rsid w:val="1F7F5EEC"/>
    <w:rsid w:val="1F843502"/>
    <w:rsid w:val="1FAD2A59"/>
    <w:rsid w:val="201F02E4"/>
    <w:rsid w:val="20256A93"/>
    <w:rsid w:val="20B147CB"/>
    <w:rsid w:val="20DE6C42"/>
    <w:rsid w:val="20E76D6E"/>
    <w:rsid w:val="21311468"/>
    <w:rsid w:val="21C44F09"/>
    <w:rsid w:val="21D45042"/>
    <w:rsid w:val="21D56297"/>
    <w:rsid w:val="21DE339D"/>
    <w:rsid w:val="221E379A"/>
    <w:rsid w:val="227814F2"/>
    <w:rsid w:val="22A16179"/>
    <w:rsid w:val="22DB78DD"/>
    <w:rsid w:val="230C7A96"/>
    <w:rsid w:val="231F5A1C"/>
    <w:rsid w:val="23902475"/>
    <w:rsid w:val="23E629DD"/>
    <w:rsid w:val="23FE7D27"/>
    <w:rsid w:val="24156E1F"/>
    <w:rsid w:val="24247062"/>
    <w:rsid w:val="24C30629"/>
    <w:rsid w:val="2519649B"/>
    <w:rsid w:val="251D41DD"/>
    <w:rsid w:val="252722E2"/>
    <w:rsid w:val="25861D82"/>
    <w:rsid w:val="25CC175F"/>
    <w:rsid w:val="268B7490"/>
    <w:rsid w:val="26993D37"/>
    <w:rsid w:val="26B24DF9"/>
    <w:rsid w:val="26ED5E31"/>
    <w:rsid w:val="26F542FC"/>
    <w:rsid w:val="270C62B7"/>
    <w:rsid w:val="271D04C4"/>
    <w:rsid w:val="276C34ED"/>
    <w:rsid w:val="27885693"/>
    <w:rsid w:val="27DD40F7"/>
    <w:rsid w:val="27EB2370"/>
    <w:rsid w:val="28047D00"/>
    <w:rsid w:val="28433F5A"/>
    <w:rsid w:val="285048C9"/>
    <w:rsid w:val="28642123"/>
    <w:rsid w:val="29272FC4"/>
    <w:rsid w:val="29512318"/>
    <w:rsid w:val="29791BFE"/>
    <w:rsid w:val="297D349C"/>
    <w:rsid w:val="298F4F7D"/>
    <w:rsid w:val="29AE3BFD"/>
    <w:rsid w:val="29C56BF1"/>
    <w:rsid w:val="2A0239A1"/>
    <w:rsid w:val="2A7570EB"/>
    <w:rsid w:val="2A905451"/>
    <w:rsid w:val="2AA963F5"/>
    <w:rsid w:val="2ADC4E13"/>
    <w:rsid w:val="2B151983"/>
    <w:rsid w:val="2B6F32B8"/>
    <w:rsid w:val="2BAD5B8F"/>
    <w:rsid w:val="2C210A56"/>
    <w:rsid w:val="2C534818"/>
    <w:rsid w:val="2C7F39CF"/>
    <w:rsid w:val="2C901738"/>
    <w:rsid w:val="2C9955F5"/>
    <w:rsid w:val="2CCF04B2"/>
    <w:rsid w:val="2CEA709A"/>
    <w:rsid w:val="2CF37C0E"/>
    <w:rsid w:val="2D841961"/>
    <w:rsid w:val="2D9E1C33"/>
    <w:rsid w:val="2DC43283"/>
    <w:rsid w:val="2DE51610"/>
    <w:rsid w:val="2E0D3F2A"/>
    <w:rsid w:val="2E2A34C6"/>
    <w:rsid w:val="2E2B796A"/>
    <w:rsid w:val="2E6C1D31"/>
    <w:rsid w:val="2EAC037F"/>
    <w:rsid w:val="2FB514D0"/>
    <w:rsid w:val="2FFC690A"/>
    <w:rsid w:val="300C07F9"/>
    <w:rsid w:val="301461DC"/>
    <w:rsid w:val="30182170"/>
    <w:rsid w:val="301D1535"/>
    <w:rsid w:val="30817D16"/>
    <w:rsid w:val="30842FF2"/>
    <w:rsid w:val="309E0C3C"/>
    <w:rsid w:val="30A43A04"/>
    <w:rsid w:val="30CB0B45"/>
    <w:rsid w:val="30D66C72"/>
    <w:rsid w:val="30E402A4"/>
    <w:rsid w:val="310D3357"/>
    <w:rsid w:val="31224929"/>
    <w:rsid w:val="319F5F79"/>
    <w:rsid w:val="3220355E"/>
    <w:rsid w:val="32BE4F4A"/>
    <w:rsid w:val="3333106F"/>
    <w:rsid w:val="333A23FE"/>
    <w:rsid w:val="336E3E55"/>
    <w:rsid w:val="337F42B4"/>
    <w:rsid w:val="33E67E90"/>
    <w:rsid w:val="33ED3BCC"/>
    <w:rsid w:val="33FD3B57"/>
    <w:rsid w:val="34142C4F"/>
    <w:rsid w:val="3417273F"/>
    <w:rsid w:val="34777DA9"/>
    <w:rsid w:val="34B00BC9"/>
    <w:rsid w:val="34D523DE"/>
    <w:rsid w:val="353C245D"/>
    <w:rsid w:val="35523A2F"/>
    <w:rsid w:val="35700359"/>
    <w:rsid w:val="35784879"/>
    <w:rsid w:val="35A41DB0"/>
    <w:rsid w:val="35D46B3A"/>
    <w:rsid w:val="363D0213"/>
    <w:rsid w:val="36401AD9"/>
    <w:rsid w:val="366C4FC4"/>
    <w:rsid w:val="36842191"/>
    <w:rsid w:val="368857DA"/>
    <w:rsid w:val="36923F12"/>
    <w:rsid w:val="36941E25"/>
    <w:rsid w:val="36AA1648"/>
    <w:rsid w:val="36D668E1"/>
    <w:rsid w:val="37054AD1"/>
    <w:rsid w:val="3719610A"/>
    <w:rsid w:val="374B4BD9"/>
    <w:rsid w:val="376712E7"/>
    <w:rsid w:val="377C2FE5"/>
    <w:rsid w:val="37DE3C9F"/>
    <w:rsid w:val="37F4701F"/>
    <w:rsid w:val="382A0C93"/>
    <w:rsid w:val="38B844F1"/>
    <w:rsid w:val="38C53A27"/>
    <w:rsid w:val="38CF35E8"/>
    <w:rsid w:val="38D67CAD"/>
    <w:rsid w:val="38E01351"/>
    <w:rsid w:val="39072D82"/>
    <w:rsid w:val="39243934"/>
    <w:rsid w:val="392F0A56"/>
    <w:rsid w:val="395064D7"/>
    <w:rsid w:val="39965698"/>
    <w:rsid w:val="3A1A4D37"/>
    <w:rsid w:val="3A5B15D7"/>
    <w:rsid w:val="3A6D30B9"/>
    <w:rsid w:val="3A706705"/>
    <w:rsid w:val="3A744447"/>
    <w:rsid w:val="3A7C154E"/>
    <w:rsid w:val="3AD578E1"/>
    <w:rsid w:val="3AE8273F"/>
    <w:rsid w:val="3B1654FE"/>
    <w:rsid w:val="3B4B164C"/>
    <w:rsid w:val="3B6049CB"/>
    <w:rsid w:val="3BA23D49"/>
    <w:rsid w:val="3BBC42F8"/>
    <w:rsid w:val="3C1557B6"/>
    <w:rsid w:val="3C1663B1"/>
    <w:rsid w:val="3C761AAA"/>
    <w:rsid w:val="3CA974C2"/>
    <w:rsid w:val="3CCD7DE2"/>
    <w:rsid w:val="3CD967E3"/>
    <w:rsid w:val="3CFF3309"/>
    <w:rsid w:val="3D5B0142"/>
    <w:rsid w:val="3DD75329"/>
    <w:rsid w:val="3DEA67CE"/>
    <w:rsid w:val="3E3363C7"/>
    <w:rsid w:val="3E3839DE"/>
    <w:rsid w:val="3E717642"/>
    <w:rsid w:val="3E844FE1"/>
    <w:rsid w:val="3EBB072B"/>
    <w:rsid w:val="3F2F4DE1"/>
    <w:rsid w:val="3F52287D"/>
    <w:rsid w:val="3FE45BCB"/>
    <w:rsid w:val="3FF34060"/>
    <w:rsid w:val="4013025E"/>
    <w:rsid w:val="401D2E8B"/>
    <w:rsid w:val="40297539"/>
    <w:rsid w:val="40414948"/>
    <w:rsid w:val="4050500F"/>
    <w:rsid w:val="406E1939"/>
    <w:rsid w:val="407D1B7C"/>
    <w:rsid w:val="40AA0BC3"/>
    <w:rsid w:val="40C637D8"/>
    <w:rsid w:val="40FC6F44"/>
    <w:rsid w:val="410B53D9"/>
    <w:rsid w:val="41203D79"/>
    <w:rsid w:val="41237074"/>
    <w:rsid w:val="4125649B"/>
    <w:rsid w:val="41780CC1"/>
    <w:rsid w:val="41CC4F14"/>
    <w:rsid w:val="41EC0D67"/>
    <w:rsid w:val="41EF2605"/>
    <w:rsid w:val="42120659"/>
    <w:rsid w:val="42162288"/>
    <w:rsid w:val="426A72E7"/>
    <w:rsid w:val="42A11B51"/>
    <w:rsid w:val="438576C5"/>
    <w:rsid w:val="43A15B81"/>
    <w:rsid w:val="43AD2778"/>
    <w:rsid w:val="43B74A2F"/>
    <w:rsid w:val="4406550C"/>
    <w:rsid w:val="44812A1C"/>
    <w:rsid w:val="449C6A74"/>
    <w:rsid w:val="44C24001"/>
    <w:rsid w:val="44DA0652"/>
    <w:rsid w:val="44E16B7D"/>
    <w:rsid w:val="4568638C"/>
    <w:rsid w:val="457E4086"/>
    <w:rsid w:val="45A35BE1"/>
    <w:rsid w:val="45CE0BFE"/>
    <w:rsid w:val="46592743"/>
    <w:rsid w:val="4680551C"/>
    <w:rsid w:val="46D0054F"/>
    <w:rsid w:val="46DA32A9"/>
    <w:rsid w:val="46F801AE"/>
    <w:rsid w:val="47217705"/>
    <w:rsid w:val="474B4782"/>
    <w:rsid w:val="47505984"/>
    <w:rsid w:val="47FC6400"/>
    <w:rsid w:val="4823125B"/>
    <w:rsid w:val="483C7A11"/>
    <w:rsid w:val="484140EE"/>
    <w:rsid w:val="489505CE"/>
    <w:rsid w:val="48A153C2"/>
    <w:rsid w:val="48A56114"/>
    <w:rsid w:val="48D25011"/>
    <w:rsid w:val="48E01D74"/>
    <w:rsid w:val="48E409EA"/>
    <w:rsid w:val="49107A31"/>
    <w:rsid w:val="49391826"/>
    <w:rsid w:val="49976A8B"/>
    <w:rsid w:val="499C7517"/>
    <w:rsid w:val="49C10D2B"/>
    <w:rsid w:val="49F41101"/>
    <w:rsid w:val="4A314103"/>
    <w:rsid w:val="4A7051E3"/>
    <w:rsid w:val="4AB42380"/>
    <w:rsid w:val="4ACC3E2B"/>
    <w:rsid w:val="4AE50A49"/>
    <w:rsid w:val="4AF62C56"/>
    <w:rsid w:val="4B2C6678"/>
    <w:rsid w:val="4B6B53F2"/>
    <w:rsid w:val="4B702A09"/>
    <w:rsid w:val="4B893ACB"/>
    <w:rsid w:val="4B895879"/>
    <w:rsid w:val="4B8E2E8F"/>
    <w:rsid w:val="4B9B4038"/>
    <w:rsid w:val="4BA803F5"/>
    <w:rsid w:val="4BB1223F"/>
    <w:rsid w:val="4BCC0632"/>
    <w:rsid w:val="4BDC1E4C"/>
    <w:rsid w:val="4BE551A5"/>
    <w:rsid w:val="4BE56F53"/>
    <w:rsid w:val="4C261319"/>
    <w:rsid w:val="4C382E8F"/>
    <w:rsid w:val="4C3E4D7E"/>
    <w:rsid w:val="4C6B2057"/>
    <w:rsid w:val="4C8056D4"/>
    <w:rsid w:val="4C8D1398"/>
    <w:rsid w:val="4C8F2F6F"/>
    <w:rsid w:val="4CB4635D"/>
    <w:rsid w:val="4CC56D84"/>
    <w:rsid w:val="4CCC314C"/>
    <w:rsid w:val="4CCF375F"/>
    <w:rsid w:val="4CD174D7"/>
    <w:rsid w:val="4CD32934"/>
    <w:rsid w:val="4CD6689C"/>
    <w:rsid w:val="4CD945DE"/>
    <w:rsid w:val="4D333CEE"/>
    <w:rsid w:val="4D387556"/>
    <w:rsid w:val="4D565C2E"/>
    <w:rsid w:val="4D682A48"/>
    <w:rsid w:val="4D832C78"/>
    <w:rsid w:val="4DBA322B"/>
    <w:rsid w:val="4DC840D7"/>
    <w:rsid w:val="4DD50F91"/>
    <w:rsid w:val="4DF01BDF"/>
    <w:rsid w:val="4E271D7B"/>
    <w:rsid w:val="4E555B68"/>
    <w:rsid w:val="4E7740AE"/>
    <w:rsid w:val="4E7E2684"/>
    <w:rsid w:val="4EAB7E41"/>
    <w:rsid w:val="4EB65DC8"/>
    <w:rsid w:val="4F744DEB"/>
    <w:rsid w:val="50A32F39"/>
    <w:rsid w:val="50B508AC"/>
    <w:rsid w:val="50F934A0"/>
    <w:rsid w:val="51453FF0"/>
    <w:rsid w:val="518823FC"/>
    <w:rsid w:val="51C70EA9"/>
    <w:rsid w:val="51CC64BF"/>
    <w:rsid w:val="51D52940"/>
    <w:rsid w:val="51F55A16"/>
    <w:rsid w:val="521B7236"/>
    <w:rsid w:val="521F2A93"/>
    <w:rsid w:val="52354064"/>
    <w:rsid w:val="523E38F5"/>
    <w:rsid w:val="52416EAD"/>
    <w:rsid w:val="527E1EEC"/>
    <w:rsid w:val="5285323E"/>
    <w:rsid w:val="52923265"/>
    <w:rsid w:val="52CC2C1B"/>
    <w:rsid w:val="52E87329"/>
    <w:rsid w:val="53395DD6"/>
    <w:rsid w:val="533D5A7E"/>
    <w:rsid w:val="53795CE4"/>
    <w:rsid w:val="538232A1"/>
    <w:rsid w:val="53AC0356"/>
    <w:rsid w:val="53C21688"/>
    <w:rsid w:val="53D14ABD"/>
    <w:rsid w:val="53FF0DCE"/>
    <w:rsid w:val="546E385E"/>
    <w:rsid w:val="54761817"/>
    <w:rsid w:val="547D1124"/>
    <w:rsid w:val="54817A35"/>
    <w:rsid w:val="54CD2C7A"/>
    <w:rsid w:val="54CF07A0"/>
    <w:rsid w:val="54F975CB"/>
    <w:rsid w:val="55061CE8"/>
    <w:rsid w:val="552D5EC0"/>
    <w:rsid w:val="55652EB2"/>
    <w:rsid w:val="557673CF"/>
    <w:rsid w:val="55825812"/>
    <w:rsid w:val="5621327D"/>
    <w:rsid w:val="56380A98"/>
    <w:rsid w:val="563C1E65"/>
    <w:rsid w:val="56B54BFB"/>
    <w:rsid w:val="56C137C7"/>
    <w:rsid w:val="56F40992"/>
    <w:rsid w:val="56FA587C"/>
    <w:rsid w:val="56FC7846"/>
    <w:rsid w:val="57517B92"/>
    <w:rsid w:val="576A0C54"/>
    <w:rsid w:val="57875362"/>
    <w:rsid w:val="578D049F"/>
    <w:rsid w:val="57B7551B"/>
    <w:rsid w:val="5818245E"/>
    <w:rsid w:val="582901C7"/>
    <w:rsid w:val="58931AE5"/>
    <w:rsid w:val="58BF0B2C"/>
    <w:rsid w:val="58DC7930"/>
    <w:rsid w:val="58F5279F"/>
    <w:rsid w:val="590B2E55"/>
    <w:rsid w:val="5980475F"/>
    <w:rsid w:val="599F6108"/>
    <w:rsid w:val="59B61F2F"/>
    <w:rsid w:val="59B9557B"/>
    <w:rsid w:val="59C04B5B"/>
    <w:rsid w:val="59D423B5"/>
    <w:rsid w:val="59E92304"/>
    <w:rsid w:val="5A7616BE"/>
    <w:rsid w:val="5AB75993"/>
    <w:rsid w:val="5AC616FF"/>
    <w:rsid w:val="5AD07020"/>
    <w:rsid w:val="5AD52888"/>
    <w:rsid w:val="5AE4142E"/>
    <w:rsid w:val="5B37709F"/>
    <w:rsid w:val="5B8D4F11"/>
    <w:rsid w:val="5B9C33A6"/>
    <w:rsid w:val="5BCC5A39"/>
    <w:rsid w:val="5C125416"/>
    <w:rsid w:val="5C4541E2"/>
    <w:rsid w:val="5C5F065B"/>
    <w:rsid w:val="5C7A5495"/>
    <w:rsid w:val="5C877BB2"/>
    <w:rsid w:val="5C9F6CAA"/>
    <w:rsid w:val="5CBA1D36"/>
    <w:rsid w:val="5CD07982"/>
    <w:rsid w:val="5CDD3C76"/>
    <w:rsid w:val="5CF54B1C"/>
    <w:rsid w:val="5D0E5BDE"/>
    <w:rsid w:val="5D244588"/>
    <w:rsid w:val="5D28108C"/>
    <w:rsid w:val="5D5F468B"/>
    <w:rsid w:val="5DA0717E"/>
    <w:rsid w:val="5DA4554F"/>
    <w:rsid w:val="5DD1318C"/>
    <w:rsid w:val="5DDB01B6"/>
    <w:rsid w:val="5DE66B5A"/>
    <w:rsid w:val="5DEE5DA8"/>
    <w:rsid w:val="5DF43025"/>
    <w:rsid w:val="5E9B5562"/>
    <w:rsid w:val="5E9F7435"/>
    <w:rsid w:val="5EB856E4"/>
    <w:rsid w:val="5EDB5F93"/>
    <w:rsid w:val="5F1F40D2"/>
    <w:rsid w:val="5F3465FA"/>
    <w:rsid w:val="5F426012"/>
    <w:rsid w:val="5F557A60"/>
    <w:rsid w:val="5F5C70D4"/>
    <w:rsid w:val="5F772160"/>
    <w:rsid w:val="5FE33352"/>
    <w:rsid w:val="5FEF7F48"/>
    <w:rsid w:val="5FF40209"/>
    <w:rsid w:val="60340580"/>
    <w:rsid w:val="60F577E0"/>
    <w:rsid w:val="612861BC"/>
    <w:rsid w:val="6151078F"/>
    <w:rsid w:val="619A3EE4"/>
    <w:rsid w:val="619E5A94"/>
    <w:rsid w:val="61A44D62"/>
    <w:rsid w:val="61BC3E5A"/>
    <w:rsid w:val="61CC42D6"/>
    <w:rsid w:val="62092C5F"/>
    <w:rsid w:val="624125B1"/>
    <w:rsid w:val="62511E3F"/>
    <w:rsid w:val="62805895"/>
    <w:rsid w:val="6292105F"/>
    <w:rsid w:val="62C77536"/>
    <w:rsid w:val="631321A0"/>
    <w:rsid w:val="63170B40"/>
    <w:rsid w:val="63402869"/>
    <w:rsid w:val="636E5628"/>
    <w:rsid w:val="638E7A78"/>
    <w:rsid w:val="63950E07"/>
    <w:rsid w:val="63CE4319"/>
    <w:rsid w:val="63E37DC4"/>
    <w:rsid w:val="63F57AF7"/>
    <w:rsid w:val="6419080D"/>
    <w:rsid w:val="645415E8"/>
    <w:rsid w:val="64760C38"/>
    <w:rsid w:val="64874BF3"/>
    <w:rsid w:val="65404DA2"/>
    <w:rsid w:val="6549634D"/>
    <w:rsid w:val="659418B0"/>
    <w:rsid w:val="65BD4645"/>
    <w:rsid w:val="65F514C0"/>
    <w:rsid w:val="660D2ED6"/>
    <w:rsid w:val="662A1850"/>
    <w:rsid w:val="66495ED8"/>
    <w:rsid w:val="665A1E94"/>
    <w:rsid w:val="66B07D06"/>
    <w:rsid w:val="66B5531C"/>
    <w:rsid w:val="66F32FE7"/>
    <w:rsid w:val="67087B42"/>
    <w:rsid w:val="6727621A"/>
    <w:rsid w:val="672A3F5C"/>
    <w:rsid w:val="672C7221"/>
    <w:rsid w:val="673426E5"/>
    <w:rsid w:val="673821D5"/>
    <w:rsid w:val="675D1C3B"/>
    <w:rsid w:val="678F03E3"/>
    <w:rsid w:val="67BB4BB4"/>
    <w:rsid w:val="67E73BFB"/>
    <w:rsid w:val="67F307F2"/>
    <w:rsid w:val="67F500C6"/>
    <w:rsid w:val="687234C5"/>
    <w:rsid w:val="687545A8"/>
    <w:rsid w:val="68A65864"/>
    <w:rsid w:val="68B166E3"/>
    <w:rsid w:val="68B40C28"/>
    <w:rsid w:val="68F22857"/>
    <w:rsid w:val="691427CE"/>
    <w:rsid w:val="691C1682"/>
    <w:rsid w:val="691E250D"/>
    <w:rsid w:val="69320EA6"/>
    <w:rsid w:val="69E403F2"/>
    <w:rsid w:val="6A0C12EB"/>
    <w:rsid w:val="6A6C22B0"/>
    <w:rsid w:val="6A7A2B04"/>
    <w:rsid w:val="6B0C2013"/>
    <w:rsid w:val="6B1252E0"/>
    <w:rsid w:val="6BAD0DEB"/>
    <w:rsid w:val="6BCC4F2B"/>
    <w:rsid w:val="6BE40822"/>
    <w:rsid w:val="6C691293"/>
    <w:rsid w:val="6C9A748E"/>
    <w:rsid w:val="6CEB5F3B"/>
    <w:rsid w:val="6CFE5C6F"/>
    <w:rsid w:val="6D1F7993"/>
    <w:rsid w:val="6D4F0278"/>
    <w:rsid w:val="6D6A6E60"/>
    <w:rsid w:val="6D953B8F"/>
    <w:rsid w:val="6D995997"/>
    <w:rsid w:val="6DAA54AF"/>
    <w:rsid w:val="6DC9627D"/>
    <w:rsid w:val="6DF1132F"/>
    <w:rsid w:val="6E0E1EE1"/>
    <w:rsid w:val="6E162B44"/>
    <w:rsid w:val="6EFC61DE"/>
    <w:rsid w:val="6F63480E"/>
    <w:rsid w:val="6F9603E0"/>
    <w:rsid w:val="70396723"/>
    <w:rsid w:val="70501F38"/>
    <w:rsid w:val="70520021"/>
    <w:rsid w:val="70862203"/>
    <w:rsid w:val="70A97C9F"/>
    <w:rsid w:val="70AB1C6A"/>
    <w:rsid w:val="70B14DA6"/>
    <w:rsid w:val="70C8455E"/>
    <w:rsid w:val="7113156F"/>
    <w:rsid w:val="71597917"/>
    <w:rsid w:val="71913A76"/>
    <w:rsid w:val="71A212BE"/>
    <w:rsid w:val="71E60A7F"/>
    <w:rsid w:val="71E769F5"/>
    <w:rsid w:val="71F2795F"/>
    <w:rsid w:val="724361BE"/>
    <w:rsid w:val="72643CC5"/>
    <w:rsid w:val="72717B4F"/>
    <w:rsid w:val="728132ED"/>
    <w:rsid w:val="72897D89"/>
    <w:rsid w:val="72BD6DD8"/>
    <w:rsid w:val="73075151"/>
    <w:rsid w:val="73684C1E"/>
    <w:rsid w:val="736E51D0"/>
    <w:rsid w:val="73B57A63"/>
    <w:rsid w:val="73DE2356"/>
    <w:rsid w:val="74082F2F"/>
    <w:rsid w:val="741C1DA4"/>
    <w:rsid w:val="74381A66"/>
    <w:rsid w:val="743C5BB1"/>
    <w:rsid w:val="74624D35"/>
    <w:rsid w:val="74814AD2"/>
    <w:rsid w:val="748702F8"/>
    <w:rsid w:val="74AE06FF"/>
    <w:rsid w:val="74BB4EE4"/>
    <w:rsid w:val="74C652C4"/>
    <w:rsid w:val="751029E3"/>
    <w:rsid w:val="754206C3"/>
    <w:rsid w:val="75510B3F"/>
    <w:rsid w:val="75E579CC"/>
    <w:rsid w:val="762D3121"/>
    <w:rsid w:val="764B0E32"/>
    <w:rsid w:val="765B3F2D"/>
    <w:rsid w:val="768A0573"/>
    <w:rsid w:val="76D4359C"/>
    <w:rsid w:val="770F4A64"/>
    <w:rsid w:val="773F4EBA"/>
    <w:rsid w:val="774921DC"/>
    <w:rsid w:val="775A7F45"/>
    <w:rsid w:val="77951598"/>
    <w:rsid w:val="785A0460"/>
    <w:rsid w:val="786A41B8"/>
    <w:rsid w:val="789E20B4"/>
    <w:rsid w:val="78AF606F"/>
    <w:rsid w:val="78C0027C"/>
    <w:rsid w:val="791954AD"/>
    <w:rsid w:val="795A422D"/>
    <w:rsid w:val="796208D7"/>
    <w:rsid w:val="799534B7"/>
    <w:rsid w:val="7A603AC5"/>
    <w:rsid w:val="7A707A80"/>
    <w:rsid w:val="7A7C6425"/>
    <w:rsid w:val="7AE12ED0"/>
    <w:rsid w:val="7AE35816"/>
    <w:rsid w:val="7AF95CC7"/>
    <w:rsid w:val="7B02692A"/>
    <w:rsid w:val="7B14665D"/>
    <w:rsid w:val="7B784E3E"/>
    <w:rsid w:val="7B947DA7"/>
    <w:rsid w:val="7BA45C33"/>
    <w:rsid w:val="7BC260B9"/>
    <w:rsid w:val="7BE2675B"/>
    <w:rsid w:val="7BEE19FB"/>
    <w:rsid w:val="7BFC781D"/>
    <w:rsid w:val="7C036DFE"/>
    <w:rsid w:val="7C1E59E5"/>
    <w:rsid w:val="7C6B49A3"/>
    <w:rsid w:val="7C8917B4"/>
    <w:rsid w:val="7CEB62C4"/>
    <w:rsid w:val="7D284642"/>
    <w:rsid w:val="7D5A0C9F"/>
    <w:rsid w:val="7D755AD9"/>
    <w:rsid w:val="7DB61C4E"/>
    <w:rsid w:val="7DE93DD1"/>
    <w:rsid w:val="7E123328"/>
    <w:rsid w:val="7E673BD9"/>
    <w:rsid w:val="7E991353"/>
    <w:rsid w:val="7E9C52E7"/>
    <w:rsid w:val="7EA26FFB"/>
    <w:rsid w:val="7ECB797B"/>
    <w:rsid w:val="7EEA2523"/>
    <w:rsid w:val="7FCF08A9"/>
    <w:rsid w:val="7FDC2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adjustRightInd w:val="0"/>
      <w:snapToGrid w:val="0"/>
      <w:spacing w:line="570" w:lineRule="exact"/>
      <w:outlineLvl w:val="0"/>
    </w:pPr>
    <w:rPr>
      <w:rFonts w:ascii="华文中宋" w:hAnsi="华文中宋" w:eastAsia="华文中宋"/>
      <w:color w:val="000000"/>
      <w:sz w:val="44"/>
      <w:szCs w:val="44"/>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rPr>
      <w:rFonts w:ascii="Calibri" w:hAnsi="Calibri" w:eastAsia="宋体" w:cs="Times New Roman"/>
    </w:rPr>
  </w:style>
  <w:style w:type="paragraph" w:styleId="7">
    <w:name w:val="Body Text Indent"/>
    <w:basedOn w:val="1"/>
    <w:unhideWhenUsed/>
    <w:qFormat/>
    <w:uiPriority w:val="0"/>
    <w:pPr>
      <w:ind w:firstLine="640" w:firstLineChars="200"/>
    </w:pPr>
    <w:rPr>
      <w:rFonts w:ascii="仿宋_GB2312" w:hAnsi="Times New Roman" w:eastAsia="仿宋_GB2312"/>
      <w:sz w:val="32"/>
      <w:szCs w:val="24"/>
    </w:rPr>
  </w:style>
  <w:style w:type="paragraph" w:styleId="8">
    <w:name w:val="toc 5"/>
    <w:basedOn w:val="1"/>
    <w:next w:val="1"/>
    <w:qFormat/>
    <w:uiPriority w:val="0"/>
    <w:pPr>
      <w:ind w:left="800" w:leftChars="800"/>
    </w:pPr>
    <w:rPr>
      <w:rFonts w:ascii="Times New Roman" w:hAnsi="Times New Roman"/>
    </w:rPr>
  </w:style>
  <w:style w:type="paragraph" w:styleId="9">
    <w:name w:val="Plain Text"/>
    <w:basedOn w:val="1"/>
    <w:qFormat/>
    <w:uiPriority w:val="99"/>
    <w:rPr>
      <w:rFonts w:ascii="宋体" w:hAnsi="Courier New" w:cs="宋体"/>
      <w:kern w:val="0"/>
      <w:sz w:val="20"/>
      <w:szCs w:val="21"/>
    </w:rPr>
  </w:style>
  <w:style w:type="paragraph" w:styleId="10">
    <w:name w:val="Date"/>
    <w:basedOn w:val="1"/>
    <w:next w:val="1"/>
    <w:link w:val="25"/>
    <w:qFormat/>
    <w:uiPriority w:val="0"/>
    <w:pPr>
      <w:ind w:left="100" w:leftChars="2500"/>
    </w:pPr>
  </w:style>
  <w:style w:type="paragraph" w:styleId="11">
    <w:name w:val="footer"/>
    <w:basedOn w:val="1"/>
    <w:next w:val="1"/>
    <w:link w:val="26"/>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link w:val="24"/>
    <w:qFormat/>
    <w:uiPriority w:val="0"/>
    <w:pPr>
      <w:adjustRightInd w:val="0"/>
      <w:spacing w:before="240" w:after="60" w:line="312" w:lineRule="atLeast"/>
      <w:jc w:val="center"/>
      <w:textAlignment w:val="baseline"/>
    </w:pPr>
    <w:rPr>
      <w:rFonts w:ascii="Arial" w:hAnsi="Arial"/>
      <w:b/>
      <w:kern w:val="28"/>
      <w:sz w:val="32"/>
      <w:szCs w:val="20"/>
    </w:rPr>
  </w:style>
  <w:style w:type="paragraph" w:styleId="16">
    <w:name w:val="Body Text First Indent"/>
    <w:basedOn w:val="6"/>
    <w:qFormat/>
    <w:uiPriority w:val="0"/>
    <w:pPr>
      <w:snapToGrid/>
      <w:spacing w:line="520" w:lineRule="exact"/>
      <w:ind w:firstLine="0" w:firstLineChars="0"/>
      <w:jc w:val="center"/>
    </w:pPr>
    <w:rPr>
      <w:rFonts w:ascii="Times New Roman" w:hAnsi="Times New Roman"/>
      <w:sz w:val="24"/>
      <w:szCs w:val="20"/>
    </w:rPr>
  </w:style>
  <w:style w:type="table" w:styleId="18">
    <w:name w:val="Table Grid"/>
    <w:basedOn w:val="17"/>
    <w:qFormat/>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page number"/>
    <w:basedOn w:val="19"/>
    <w:qFormat/>
    <w:uiPriority w:val="0"/>
  </w:style>
  <w:style w:type="character" w:customStyle="1" w:styleId="22">
    <w:name w:val="公文文种"/>
    <w:basedOn w:val="19"/>
    <w:qFormat/>
    <w:uiPriority w:val="0"/>
    <w:rPr>
      <w:rFonts w:eastAsia="宋体"/>
      <w:sz w:val="32"/>
    </w:rPr>
  </w:style>
  <w:style w:type="character" w:customStyle="1" w:styleId="23">
    <w:name w:val="公文文号"/>
    <w:basedOn w:val="19"/>
    <w:qFormat/>
    <w:uiPriority w:val="0"/>
    <w:rPr>
      <w:rFonts w:eastAsia="仿宋_GB2312"/>
      <w:sz w:val="32"/>
    </w:rPr>
  </w:style>
  <w:style w:type="character" w:customStyle="1" w:styleId="24">
    <w:name w:val="标题 Char"/>
    <w:basedOn w:val="19"/>
    <w:link w:val="15"/>
    <w:qFormat/>
    <w:uiPriority w:val="0"/>
    <w:rPr>
      <w:rFonts w:ascii="Arial" w:hAnsi="Arial"/>
      <w:b/>
      <w:kern w:val="28"/>
      <w:sz w:val="32"/>
    </w:rPr>
  </w:style>
  <w:style w:type="character" w:customStyle="1" w:styleId="25">
    <w:name w:val="日期 Char"/>
    <w:basedOn w:val="19"/>
    <w:link w:val="10"/>
    <w:qFormat/>
    <w:uiPriority w:val="0"/>
    <w:rPr>
      <w:rFonts w:ascii="Calibri" w:hAnsi="Calibri"/>
      <w:kern w:val="2"/>
      <w:sz w:val="21"/>
      <w:szCs w:val="22"/>
    </w:rPr>
  </w:style>
  <w:style w:type="character" w:customStyle="1" w:styleId="26">
    <w:name w:val="页脚 Char"/>
    <w:basedOn w:val="19"/>
    <w:link w:val="11"/>
    <w:qFormat/>
    <w:uiPriority w:val="99"/>
    <w:rPr>
      <w:rFonts w:ascii="Calibri" w:hAnsi="Calibri"/>
      <w:kern w:val="2"/>
      <w:sz w:val="18"/>
      <w:szCs w:val="18"/>
    </w:rPr>
  </w:style>
  <w:style w:type="paragraph" w:customStyle="1" w:styleId="27">
    <w:name w:val="p0"/>
    <w:basedOn w:val="1"/>
    <w:qFormat/>
    <w:uiPriority w:val="0"/>
    <w:pPr>
      <w:widowControl/>
      <w:adjustRightInd w:val="0"/>
      <w:snapToGrid w:val="0"/>
      <w:spacing w:line="365" w:lineRule="atLeast"/>
      <w:ind w:left="1" w:firstLine="200" w:firstLineChars="200"/>
      <w:textAlignment w:val="bottom"/>
    </w:pPr>
    <w:rPr>
      <w:rFonts w:ascii="Times New Roman" w:hAnsi="Times New Roman"/>
      <w:kern w:val="0"/>
      <w:sz w:val="20"/>
      <w:szCs w:val="20"/>
    </w:rPr>
  </w:style>
  <w:style w:type="paragraph" w:customStyle="1" w:styleId="28">
    <w:name w:val="样式2"/>
    <w:basedOn w:val="1"/>
    <w:qFormat/>
    <w:uiPriority w:val="0"/>
    <w:pPr>
      <w:spacing w:line="360" w:lineRule="auto"/>
      <w:ind w:left="297" w:right="297" w:rightChars="100"/>
      <w:jc w:val="left"/>
    </w:pPr>
    <w:rPr>
      <w:rFonts w:ascii="仿宋_GB2312" w:hAnsi="Times New Roman" w:eastAsia="仿宋_GB2312"/>
      <w:b/>
      <w:color w:val="000000"/>
      <w:sz w:val="32"/>
      <w:szCs w:val="32"/>
    </w:rPr>
  </w:style>
  <w:style w:type="character" w:customStyle="1" w:styleId="29">
    <w:name w:val="apple-style-span"/>
    <w:qFormat/>
    <w:uiPriority w:val="99"/>
  </w:style>
  <w:style w:type="paragraph" w:customStyle="1" w:styleId="30">
    <w:name w:val="列出段落1"/>
    <w:basedOn w:val="1"/>
    <w:qFormat/>
    <w:uiPriority w:val="34"/>
    <w:pPr>
      <w:ind w:firstLine="420" w:firstLineChars="200"/>
    </w:pPr>
    <w:rPr>
      <w:rFonts w:asciiTheme="minorHAnsi" w:hAnsiTheme="minorHAnsi" w:eastAsiaTheme="minorEastAsia" w:cstheme="minorBidi"/>
    </w:rPr>
  </w:style>
  <w:style w:type="character" w:customStyle="1" w:styleId="31">
    <w:name w:val="公文正文"/>
    <w:qFormat/>
    <w:uiPriority w:val="0"/>
    <w:rPr>
      <w:rFonts w:hint="eastAsia" w:ascii="仿宋_GB2312" w:eastAsia="仿宋_GB2312"/>
      <w:sz w:val="32"/>
    </w:rPr>
  </w:style>
  <w:style w:type="paragraph" w:styleId="32">
    <w:name w:val="List Paragraph"/>
    <w:basedOn w:val="1"/>
    <w:qFormat/>
    <w:uiPriority w:val="34"/>
    <w:pPr>
      <w:ind w:firstLine="420" w:firstLineChars="200"/>
    </w:pPr>
    <w:rPr>
      <w:rFonts w:asciiTheme="minorHAnsi" w:hAnsiTheme="minorHAnsi" w:eastAsiaTheme="minorEastAsia" w:cstheme="minorBidi"/>
    </w:rPr>
  </w:style>
  <w:style w:type="paragraph" w:customStyle="1" w:styleId="3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34">
    <w:name w:val="无间隔1"/>
    <w:unhideWhenUsed/>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D357-B6EF-4E04-995F-5AD6D1391CB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10</Pages>
  <Words>3974</Words>
  <Characters>4179</Characters>
  <Lines>1</Lines>
  <Paragraphs>1</Paragraphs>
  <TotalTime>1</TotalTime>
  <ScaleCrop>false</ScaleCrop>
  <LinksUpToDate>false</LinksUpToDate>
  <CharactersWithSpaces>4420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2019-03-22T06:27:00Z</dcterms:created>
  <dc:creator>user</dc:creator>
  <cp:lastModifiedBy>付艳芳</cp:lastModifiedBy>
  <cp:lastPrinted>2024-04-08T03:39:00Z</cp:lastPrinted>
  <dcterms:modified xsi:type="dcterms:W3CDTF">2025-08-05T08:15:44Z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35771CDCEEB44C2DACBE8BF92B071585</vt:lpwstr>
  </property>
  <property fmtid="{D5CDD505-2E9C-101B-9397-08002B2CF9AE}" pid="4" name="KSOTemplateDocerSaveRecord">
    <vt:lpwstr>eyJoZGlkIjoiNjg1ZDgzNTUwOWZkMjU0ZTllOTg2YWIyMWQ2ZTQwNDUiLCJ1c2VySWQiOiIxNTIzMzk2Mjk3In0=</vt:lpwstr>
  </property>
</Properties>
</file>