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6E17">
      <w:pPr>
        <w:spacing w:line="640" w:lineRule="exact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1：</w:t>
      </w:r>
    </w:p>
    <w:p w14:paraId="6931B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五华区预算支出部门评价表</w:t>
      </w:r>
    </w:p>
    <w:p w14:paraId="7DE4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小标宋简体" w:hAnsi="黑体" w:eastAsia="方正小标宋简体" w:cs="Times New Roman"/>
          <w:color w:val="000000"/>
          <w:sz w:val="32"/>
          <w:szCs w:val="32"/>
          <w:lang w:eastAsia="zh-CN"/>
        </w:rPr>
        <w:t>）年度</w:t>
      </w:r>
    </w:p>
    <w:tbl>
      <w:tblPr>
        <w:tblStyle w:val="14"/>
        <w:tblpPr w:leftFromText="180" w:rightFromText="180" w:vertAnchor="text" w:horzAnchor="page" w:tblpXSpec="center" w:tblpY="258"/>
        <w:tblOverlap w:val="never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13"/>
        <w:gridCol w:w="186"/>
        <w:gridCol w:w="188"/>
        <w:gridCol w:w="374"/>
        <w:gridCol w:w="1597"/>
        <w:gridCol w:w="621"/>
        <w:gridCol w:w="447"/>
        <w:gridCol w:w="302"/>
        <w:gridCol w:w="1462"/>
        <w:gridCol w:w="305"/>
        <w:gridCol w:w="1334"/>
        <w:gridCol w:w="1011"/>
      </w:tblGrid>
      <w:tr w14:paraId="3618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5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4578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453" w:type="dxa"/>
            <w:gridSpan w:val="9"/>
            <w:noWrap w:val="0"/>
            <w:vAlign w:val="center"/>
          </w:tcPr>
          <w:p w14:paraId="4830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应付未付专项资金</w:t>
            </w:r>
          </w:p>
        </w:tc>
      </w:tr>
      <w:tr w14:paraId="2830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4830805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4A3B7BC6"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昆明市五华区财政局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48303B6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项目实施单位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15F3AF3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中国共产党昆明市五华区委员会组织部</w:t>
            </w:r>
          </w:p>
        </w:tc>
      </w:tr>
      <w:tr w14:paraId="395A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45D229D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项目负责人</w:t>
            </w:r>
          </w:p>
        </w:tc>
        <w:tc>
          <w:tcPr>
            <w:tcW w:w="3039" w:type="dxa"/>
            <w:gridSpan w:val="4"/>
            <w:noWrap w:val="0"/>
            <w:vAlign w:val="center"/>
          </w:tcPr>
          <w:p w14:paraId="3EF27CB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丹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3C77FF3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66B94A5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0871-63633762</w:t>
            </w:r>
          </w:p>
        </w:tc>
      </w:tr>
      <w:tr w14:paraId="7079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noWrap w:val="0"/>
            <w:vAlign w:val="center"/>
          </w:tcPr>
          <w:p w14:paraId="1594A76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项目类型</w:t>
            </w:r>
          </w:p>
        </w:tc>
        <w:tc>
          <w:tcPr>
            <w:tcW w:w="7453" w:type="dxa"/>
            <w:gridSpan w:val="9"/>
            <w:noWrap w:val="0"/>
            <w:vAlign w:val="center"/>
          </w:tcPr>
          <w:p w14:paraId="0BECDDC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经常性项目（  ）       一次性项目（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）</w:t>
            </w:r>
          </w:p>
        </w:tc>
      </w:tr>
      <w:tr w14:paraId="7555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4E85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项目资金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 w14:paraId="09FF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项目支出明细内容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428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年初预算数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555C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实际到位数</w:t>
            </w:r>
          </w:p>
        </w:tc>
        <w:tc>
          <w:tcPr>
            <w:tcW w:w="1334" w:type="dxa"/>
            <w:noWrap w:val="0"/>
            <w:vAlign w:val="center"/>
          </w:tcPr>
          <w:p w14:paraId="02F1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支出数</w:t>
            </w:r>
          </w:p>
        </w:tc>
        <w:tc>
          <w:tcPr>
            <w:tcW w:w="1011" w:type="dxa"/>
            <w:noWrap w:val="0"/>
            <w:vAlign w:val="center"/>
          </w:tcPr>
          <w:p w14:paraId="5CA4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执行率</w:t>
            </w:r>
          </w:p>
        </w:tc>
      </w:tr>
      <w:tr w14:paraId="121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120B4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 w14:paraId="54D89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应付未付专项资金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1627F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C4D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334" w:type="dxa"/>
            <w:noWrap w:val="0"/>
            <w:vAlign w:val="center"/>
          </w:tcPr>
          <w:p w14:paraId="4A895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011" w:type="dxa"/>
            <w:noWrap w:val="0"/>
            <w:vAlign w:val="center"/>
          </w:tcPr>
          <w:p w14:paraId="20A5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48AD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5200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计</w:t>
            </w:r>
          </w:p>
        </w:tc>
        <w:tc>
          <w:tcPr>
            <w:tcW w:w="1370" w:type="dxa"/>
            <w:gridSpan w:val="3"/>
            <w:shd w:val="clear" w:color="auto" w:fill="auto"/>
            <w:noWrap w:val="0"/>
            <w:vAlign w:val="center"/>
          </w:tcPr>
          <w:p w14:paraId="5622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767" w:type="dxa"/>
            <w:gridSpan w:val="2"/>
            <w:shd w:val="clear" w:color="auto" w:fill="auto"/>
            <w:noWrap w:val="0"/>
            <w:vAlign w:val="center"/>
          </w:tcPr>
          <w:p w14:paraId="416F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334" w:type="dxa"/>
            <w:shd w:val="clear" w:color="auto" w:fill="auto"/>
            <w:noWrap w:val="0"/>
            <w:vAlign w:val="center"/>
          </w:tcPr>
          <w:p w14:paraId="62033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011" w:type="dxa"/>
            <w:shd w:val="clear" w:color="auto" w:fill="auto"/>
            <w:noWrap w:val="0"/>
            <w:vAlign w:val="center"/>
          </w:tcPr>
          <w:p w14:paraId="276F0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13B5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598FDEA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其中：中央财政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13412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41A1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281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526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D97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4BC6F05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45A7827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3DF333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FE8D8F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BFF5CF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67B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0E35D60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财政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B60654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5CB669A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B69AED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F6E988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CEA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6C51C7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区级财政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738D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 w14:paraId="7565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334" w:type="dxa"/>
            <w:noWrap w:val="0"/>
            <w:vAlign w:val="center"/>
          </w:tcPr>
          <w:p w14:paraId="76BB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67.96</w:t>
            </w:r>
          </w:p>
        </w:tc>
        <w:tc>
          <w:tcPr>
            <w:tcW w:w="1011" w:type="dxa"/>
            <w:noWrap w:val="0"/>
            <w:vAlign w:val="center"/>
          </w:tcPr>
          <w:p w14:paraId="52D3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100%</w:t>
            </w:r>
          </w:p>
        </w:tc>
      </w:tr>
      <w:tr w14:paraId="04FD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3758" w:type="dxa"/>
            <w:gridSpan w:val="5"/>
            <w:noWrap w:val="0"/>
            <w:vAlign w:val="center"/>
          </w:tcPr>
          <w:p w14:paraId="4CDDAC29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其他</w:t>
            </w:r>
          </w:p>
        </w:tc>
        <w:tc>
          <w:tcPr>
            <w:tcW w:w="1370" w:type="dxa"/>
            <w:gridSpan w:val="3"/>
            <w:noWrap w:val="0"/>
            <w:vAlign w:val="center"/>
          </w:tcPr>
          <w:p w14:paraId="5FD7387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noWrap w:val="0"/>
            <w:vAlign w:val="center"/>
          </w:tcPr>
          <w:p w14:paraId="1CFFEB3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FFFBB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0BEB9B1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366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99" w:hRule="atLeast"/>
          <w:jc w:val="center"/>
        </w:trPr>
        <w:tc>
          <w:tcPr>
            <w:tcW w:w="1787" w:type="dxa"/>
            <w:gridSpan w:val="3"/>
            <w:vMerge w:val="restart"/>
            <w:noWrap w:val="0"/>
            <w:vAlign w:val="center"/>
          </w:tcPr>
          <w:p w14:paraId="12BF27E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年度总体目标</w:t>
            </w:r>
          </w:p>
        </w:tc>
        <w:tc>
          <w:tcPr>
            <w:tcW w:w="3341" w:type="dxa"/>
            <w:gridSpan w:val="5"/>
            <w:noWrap w:val="0"/>
            <w:vAlign w:val="center"/>
          </w:tcPr>
          <w:p w14:paraId="06C74702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预期目标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 w14:paraId="4C9E615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实际完成情况</w:t>
            </w:r>
          </w:p>
        </w:tc>
      </w:tr>
      <w:tr w14:paraId="11B7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81" w:hRule="atLeast"/>
          <w:jc w:val="center"/>
        </w:trPr>
        <w:tc>
          <w:tcPr>
            <w:tcW w:w="1787" w:type="dxa"/>
            <w:gridSpan w:val="3"/>
            <w:vMerge w:val="continue"/>
            <w:noWrap w:val="0"/>
            <w:vAlign w:val="center"/>
          </w:tcPr>
          <w:p w14:paraId="6E6A79C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341" w:type="dxa"/>
            <w:gridSpan w:val="5"/>
            <w:noWrap w:val="0"/>
            <w:vAlign w:val="center"/>
          </w:tcPr>
          <w:p w14:paraId="345E4191">
            <w:pPr>
              <w:pStyle w:val="12"/>
              <w:ind w:left="0" w:leftChars="0" w:firstLine="0" w:firstLineChars="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应付未付事项所附单据真实合法，严格履行部门内控制度，结合实际及时全面清偿债务，促进社会和谐发展。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 w14:paraId="6AA50311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完成2023年财务咨询费；购买2022年公务员嘉奖证书、奖章；智慧党建可视化调度指挥中心LED电子屏制作费；党员先锋队旗子制作费用；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五华区2023年度党员发展对象培训班（第二期）证书制作经费；信创相关工作经费；五华先锋示范党支部牌匾制作费用；2023年五华区基层治理专干招聘体检费用；林鸣部长、孟维绍主任、杨泽圯同志赴磨憨调研差旅费等工作差旅费；2023年全国新录用公务员初任培训经费等培训费用；主题教育工作经费；主题教育工作物料制作费用；主题教育工作相关办公设备租赁费；主题教育工作设备耗材费用；组织部机构运转经费。</w:t>
            </w:r>
          </w:p>
        </w:tc>
      </w:tr>
      <w:tr w14:paraId="5CE0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4" w:hRule="atLeast"/>
          <w:jc w:val="center"/>
        </w:trPr>
        <w:tc>
          <w:tcPr>
            <w:tcW w:w="9240" w:type="dxa"/>
            <w:gridSpan w:val="12"/>
            <w:noWrap w:val="0"/>
            <w:vAlign w:val="center"/>
          </w:tcPr>
          <w:p w14:paraId="55861DDE">
            <w:pPr>
              <w:spacing w:line="300" w:lineRule="exact"/>
              <w:ind w:left="0" w:leftChars="0" w:right="0" w:rightChars="0" w:firstLine="0" w:firstLineChars="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二、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绩效评价指标评分</w:t>
            </w:r>
          </w:p>
        </w:tc>
      </w:tr>
      <w:tr w14:paraId="281F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944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418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46DB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057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9AB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AD2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FEB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得分</w:t>
            </w:r>
          </w:p>
        </w:tc>
      </w:tr>
      <w:tr w14:paraId="6A3A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415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决策</w:t>
            </w:r>
          </w:p>
          <w:p w14:paraId="05E4862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EEE3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702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项目立项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2549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CD3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立项依据充分性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ED4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91C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0527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F2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E2A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6E3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53F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D57F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立项程序规范性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680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22E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2E6F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9B9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32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FF7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绩效目标</w:t>
            </w:r>
          </w:p>
        </w:tc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68D7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0596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绩效目标合理性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D80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41B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E54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302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792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12FC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B1F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DA07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绩效指标明确性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B1DA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51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F9F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3E7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F52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EF7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14D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D3D3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预算编制科学性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454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1AF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1671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FFF20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76043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B2F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E94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4BB6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资金分配合理性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B381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B83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32A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76C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过程</w:t>
            </w: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964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2572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170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74B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资金到位率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761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669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717F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D44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4F09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0360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2AB0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6E59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34C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9D0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4B85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080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E75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16F8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EF5F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AF6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1CE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9C7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 w14:paraId="1204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CE8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191C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E090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组织实施　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180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430F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管理制度健全性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4773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422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 w14:paraId="33CC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79434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623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610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E4D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57D3B">
            <w:pPr>
              <w:spacing w:line="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制度执行有效性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A32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3647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 w14:paraId="0F7D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2BE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9DC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1D0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5234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8B7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应付事项完成率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1816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CE2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4274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8935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DF2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2E6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产出数量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ABFE6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5FA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付款审批手续率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05CE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EBC2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</w:tr>
      <w:tr w14:paraId="0D5A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4E3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BB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372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产出质量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5DF77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979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付款单据真实合法性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09FB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F3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2DFF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348D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124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3C73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产出时效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2EE0B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E856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付款及时性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BFDC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4951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</w:tr>
      <w:tr w14:paraId="2C39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E52F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C3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ED564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7327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B3AA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促进社会和谐发展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A4D8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A5D6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</w:tr>
      <w:tr w14:paraId="5614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1D57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11DE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满意度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社会群众满意度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3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6F16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93A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3B7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47BB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69BD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CDC0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8005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A5A8">
            <w:pPr>
              <w:autoSpaceDN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</w:tr>
      <w:tr w14:paraId="0AD6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 w14:paraId="0B622FC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评价等次</w:t>
            </w:r>
          </w:p>
        </w:tc>
        <w:tc>
          <w:tcPr>
            <w:tcW w:w="7827" w:type="dxa"/>
            <w:gridSpan w:val="11"/>
            <w:noWrap w:val="0"/>
            <w:vAlign w:val="center"/>
          </w:tcPr>
          <w:p w14:paraId="31139F3A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中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差□</w:t>
            </w:r>
          </w:p>
        </w:tc>
      </w:tr>
      <w:tr w14:paraId="61B8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 w14:paraId="4620C500"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7827" w:type="dxa"/>
            <w:gridSpan w:val="11"/>
            <w:noWrap w:val="0"/>
            <w:vAlign w:val="center"/>
          </w:tcPr>
          <w:p w14:paraId="7762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-90（含）分为优、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-80（含）分为良、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-60（含）分为中、60分以下为差</w:t>
            </w:r>
          </w:p>
        </w:tc>
      </w:tr>
      <w:tr w14:paraId="5020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413" w:type="dxa"/>
            <w:noWrap w:val="0"/>
            <w:vAlign w:val="center"/>
          </w:tcPr>
          <w:p w14:paraId="2951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问题和建议</w:t>
            </w:r>
          </w:p>
        </w:tc>
        <w:tc>
          <w:tcPr>
            <w:tcW w:w="7827" w:type="dxa"/>
            <w:gridSpan w:val="11"/>
            <w:noWrap w:val="0"/>
            <w:vAlign w:val="top"/>
          </w:tcPr>
          <w:p w14:paraId="49CB93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问题：绩效管理认识不够</w:t>
            </w:r>
          </w:p>
          <w:p w14:paraId="57B9D9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建议：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进一步加强对预算绩效人才队伍的培养</w:t>
            </w:r>
          </w:p>
        </w:tc>
      </w:tr>
      <w:tr w14:paraId="4BA5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40" w:type="dxa"/>
            <w:gridSpan w:val="12"/>
            <w:noWrap w:val="0"/>
            <w:vAlign w:val="center"/>
          </w:tcPr>
          <w:p w14:paraId="1406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评价人员</w:t>
            </w:r>
          </w:p>
        </w:tc>
      </w:tr>
      <w:tr w14:paraId="41667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47F0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3317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51C9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 w14:paraId="6397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签字</w:t>
            </w:r>
          </w:p>
        </w:tc>
      </w:tr>
      <w:tr w14:paraId="56B5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2F9A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朱江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 w14:paraId="246E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办公室主任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 w14:paraId="3F4C4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区委组织部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 w14:paraId="3508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632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702D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9" w:type="dxa"/>
            <w:gridSpan w:val="3"/>
            <w:noWrap w:val="0"/>
            <w:vAlign w:val="top"/>
          </w:tcPr>
          <w:p w14:paraId="303B0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32" w:type="dxa"/>
            <w:gridSpan w:val="4"/>
            <w:noWrap w:val="0"/>
            <w:vAlign w:val="top"/>
          </w:tcPr>
          <w:p w14:paraId="078F8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0" w:type="dxa"/>
            <w:gridSpan w:val="3"/>
            <w:noWrap w:val="0"/>
            <w:vAlign w:val="top"/>
          </w:tcPr>
          <w:p w14:paraId="24930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69D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240" w:type="dxa"/>
            <w:gridSpan w:val="12"/>
            <w:noWrap w:val="0"/>
            <w:vAlign w:val="center"/>
          </w:tcPr>
          <w:p w14:paraId="0F3B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hint="eastAsia"/>
              </w:rPr>
              <w:t>填报人（签字）：</w:t>
            </w:r>
            <w:r>
              <w:rPr>
                <w:rFonts w:hint="eastAsia"/>
                <w:lang w:eastAsia="zh-CN"/>
              </w:rPr>
              <w:t>付艳芳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lang w:val="en-US" w:eastAsia="zh-CN"/>
              </w:rPr>
              <w:t xml:space="preserve">    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日                                        </w:t>
            </w:r>
          </w:p>
          <w:p w14:paraId="17EAB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评价组组长（签字）：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李丹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</w:t>
            </w:r>
          </w:p>
          <w:p w14:paraId="0293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价部门负责人（签字并盖章）：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鲁朝凤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</w:t>
            </w: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</w:tbl>
    <w:p w14:paraId="0ED43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注：绩效评价指标可参考《云南省项目支出绩效评价管理办法》中附件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2：《项目支出绩效评价指标体系框架》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eastAsia="zh-CN"/>
        </w:rPr>
        <w:t>设置</w:t>
      </w:r>
      <w:r>
        <w:rPr>
          <w:rFonts w:hint="eastAsia" w:ascii="仿宋_GB2312" w:hAnsi="仿宋_GB2312" w:eastAsia="仿宋_GB2312" w:cs="仿宋_GB2312"/>
          <w:b/>
          <w:bCs/>
          <w:sz w:val="21"/>
          <w:szCs w:val="24"/>
          <w:lang w:val="en-US" w:eastAsia="zh-CN"/>
        </w:rPr>
        <w:t>。</w:t>
      </w:r>
    </w:p>
    <w:p w14:paraId="5CD76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 w14:paraId="60070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项目支出绩效评价报告</w:t>
      </w:r>
    </w:p>
    <w:p w14:paraId="3B44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44DF2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p w14:paraId="35CFE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（一）项目概况</w:t>
      </w:r>
    </w:p>
    <w:p w14:paraId="030A2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根据2023年度组织业务工作开展实际情况，为及时清偿存在已经发生但尚未支付的应付未付款项。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经费来源于财政资金，全年预算数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为67.96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万元，全年执行数为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67.96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资金到位率100%，预算执行率100%。</w:t>
      </w:r>
    </w:p>
    <w:p w14:paraId="28D3BE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项目绩效目标</w:t>
      </w:r>
    </w:p>
    <w:p w14:paraId="2B1A6F7A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1.总体目标：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应付未付事项所附单据真实合法，严格履行部门内控制度，结合实际及时全面清偿债务，促进社会和谐发展。</w:t>
      </w:r>
    </w:p>
    <w:p w14:paraId="47A34819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.具体目标：完成2023年财务咨询费；购买2022年公务员嘉奖证书、奖章；智慧党建可视化调度指挥中心LED电子屏制作费；党员先锋队旗子制作费用；五华区2023年度党员发展对象培训班（第二期）证书制作经费；信创相关工作经费；五华先锋示范党支部牌匾制作费用；2023年五华区基层治理专干招聘体检费用；赴磨憨调研等工作差旅费；2023年全国新录用公务员初任培训等培训费用；主题教育物料制作、相关办公设备租赁、设备耗材费等组织部工作经费机构运转。</w:t>
      </w:r>
    </w:p>
    <w:p w14:paraId="54A4A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项目组织管理情况</w:t>
      </w:r>
    </w:p>
    <w:p w14:paraId="784C84FF">
      <w:pPr>
        <w:spacing w:line="580" w:lineRule="exact"/>
        <w:ind w:firstLine="61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1.制度建设</w:t>
      </w:r>
    </w:p>
    <w:p w14:paraId="2163AB72">
      <w:pPr>
        <w:spacing w:line="580" w:lineRule="exact"/>
        <w:ind w:firstLine="6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项目资金的管理，制定了《财务管理制度》《资金管理办法》《内部控制制度》财务管理制度健全具体，能够确保财政资金有效、合规的使用。严守财经纪律，按照量入为出、保障重点、规范运作的原则，严格控制各项开支，提高经费的使用效率。按照财政下达的年度预算和专项经费划拨需要，合理安排经费开支，保证专款专用。项目资金使用监督岗由部办公室履行监督职责，对项目实施过程进行检查和跟踪，发现问题及时提出改进意见和处理措施，并督促执行科室纠正。</w:t>
      </w:r>
    </w:p>
    <w:p w14:paraId="4546EAD0">
      <w:pPr>
        <w:spacing w:line="580" w:lineRule="exact"/>
        <w:ind w:firstLine="6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2.管理流程</w:t>
      </w:r>
    </w:p>
    <w:p w14:paraId="708235A5">
      <w:pPr>
        <w:spacing w:line="580" w:lineRule="exact"/>
        <w:ind w:firstLine="6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工作的有序推进,高质量完成此项工作,成立项目领导小组，由主要领导任组长，分管领导任副组长，相关科室负责人为成员，负责专项工作整体方案的制定、组织管理、统筹协调、检查监督、考核验收和绩效管理评价。</w:t>
      </w:r>
    </w:p>
    <w:p w14:paraId="3D32E390">
      <w:pPr>
        <w:spacing w:line="580" w:lineRule="exact"/>
        <w:ind w:firstLine="61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3.组织实施</w:t>
      </w:r>
    </w:p>
    <w:p w14:paraId="2155FC71">
      <w:pPr>
        <w:spacing w:line="580" w:lineRule="exact"/>
        <w:ind w:firstLine="615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为保障项目的实施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细化项目明细，严格控制成本，通过每季度绩效跟踪的办法加强绩效管理，提高绩效认识。</w:t>
      </w:r>
    </w:p>
    <w:p w14:paraId="5F0B8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二、绩效评价工作开展情况</w:t>
      </w:r>
    </w:p>
    <w:p w14:paraId="4CEA11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（一）绩效评价目的、对象和范围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FFB62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通过本次绩效评价，总结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应付未付专项资金项目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支出在决策、执行等方面的经验，查找其存在的不足，提出相关科学合理的政策建议，从而加强和规范预算管理工作，合理配置公共资源，促进应付未付专项资金项目中的使用效益。</w:t>
      </w:r>
    </w:p>
    <w:p w14:paraId="602660F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绩效评价原则、依据、评价指标体系、评价方法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。</w:t>
      </w:r>
    </w:p>
    <w:p w14:paraId="2CB5290C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遵循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科学公正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统筹兼顾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激励约束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公开透明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原则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职责明确，各有侧重，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对项目绩效进行客观、公正的反映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，从而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改进管理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、调整预算，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依法依规公开并自觉接受社会监督。</w:t>
      </w:r>
    </w:p>
    <w:p w14:paraId="2B37F595">
      <w:pPr>
        <w:topLinePunct/>
        <w:spacing w:line="520" w:lineRule="exact"/>
        <w:ind w:firstLine="640" w:firstLineChars="200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2.绩效评价依据：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中国共产党昆明市五华区委员会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年的工作计划以及202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年预算管理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绩效跟踪。</w:t>
      </w:r>
    </w:p>
    <w:p w14:paraId="3A96A21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3.绩效评价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指标体系、方法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中国共产党昆明市五华区委员会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确认当年度项目支出的绩效目标→梳理单位内部管理制度及存量资源→分析确定当年度项目支出的评价重点→构建绩效评价指标体系。</w:t>
      </w:r>
    </w:p>
    <w:p w14:paraId="14690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三）绩效评价工作过程。</w:t>
      </w:r>
    </w:p>
    <w:p w14:paraId="322D9B7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结合实际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项目支出自评立项，确定自评计划；</w:t>
      </w:r>
    </w:p>
    <w:p w14:paraId="2194BBC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按照计划，及时成立绩效评价工作小组，制定自评工作方案，明确评价工作重点内容和评价步骤方法；</w:t>
      </w:r>
    </w:p>
    <w:p w14:paraId="5569945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精心组织实施，认真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 w14:paraId="0ED55A1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及时填报项目绩效评价自评表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，撰写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绩效自评报告；</w:t>
      </w:r>
    </w:p>
    <w:p w14:paraId="7208AA3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按要求上报财政及其主管部门，并针对自评发现的问题，提出整改措施，改进预算管理，提高支出绩效。</w:t>
      </w:r>
    </w:p>
    <w:p w14:paraId="0F4AA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三、综合评价情况及评价结论</w:t>
      </w:r>
    </w:p>
    <w:p w14:paraId="5778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（一）绩效评价综合结论</w:t>
      </w:r>
    </w:p>
    <w:p w14:paraId="25CA27F4"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中国共产党昆明市五华区委员会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应付未付专项资金项目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经费项目评价总体得分为98分，项目总体完成情况良好，可作为下一年度的相关开展重要依据。</w:t>
      </w:r>
    </w:p>
    <w:p w14:paraId="61A47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绩效目标实现情况</w:t>
      </w:r>
    </w:p>
    <w:p w14:paraId="4BF62B52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项目年度绩效目标基本完成，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付款审批手续完整，付款单据合法、规范，付款及时，促进社会和谐发展，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人民群众满意度和受益对象满意度均达到90%。</w:t>
      </w:r>
    </w:p>
    <w:p w14:paraId="075B7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四、绩效评价指标分析</w:t>
      </w:r>
    </w:p>
    <w:p w14:paraId="121A9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（一）项目决策情况</w:t>
      </w:r>
    </w:p>
    <w:p w14:paraId="5ABB608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应付未付专项资金项目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经费项目立项完全符合法律法规、相关政策、发展规划以及部门职责，并且项目申请、设立过程符合相关要求。本项目所设定的绩效目标依据充分，符合客观实际；依据绩效目标设定的绩效指标清晰、细化、可衡量；项目预算编制经过科学论证、有明确标准，资金额度与年度目标相适应；项目预算资金分配有测算依据，与地方实际相适应。</w:t>
      </w:r>
    </w:p>
    <w:p w14:paraId="7CA0B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项目过程情况</w:t>
      </w:r>
    </w:p>
    <w:p w14:paraId="6181B890">
      <w:pPr>
        <w:numPr>
          <w:ilvl w:val="0"/>
          <w:numId w:val="0"/>
        </w:numPr>
        <w:shd w:val="clear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项目经费实际到位资金与预算资金的比率为100%，项目预算资金按照计划执行，项目资金使用符合相关的财务管理制度规定，项目实施单位的财务和业务管理制度健全，项目实施符合相关管理规定。</w:t>
      </w:r>
    </w:p>
    <w:p w14:paraId="32AD71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项目产出情况</w:t>
      </w:r>
    </w:p>
    <w:p w14:paraId="45505CF7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应付未付专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项资金预算执行率100%，付款审批手续完整，付款单据具有合法性，付款及时性在30个工作日以内完成。</w:t>
      </w:r>
    </w:p>
    <w:p w14:paraId="79E899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项目效益情况</w:t>
      </w:r>
    </w:p>
    <w:p w14:paraId="22D0ABDE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应付未付项目的核心在于平衡资金流动性与合规性，通过系统化管理、原因分析、协商策略及内控机制实现高效处理。定期复盘应付未付原因，优化供应链管理和财务制度。</w:t>
      </w:r>
    </w:p>
    <w:p w14:paraId="29BF7CA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0" w:leftChars="0" w:right="0" w:firstLine="64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主要经验及做法</w:t>
      </w:r>
    </w:p>
    <w:p w14:paraId="4CE33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绩效管理认识，通过设立目标有利于项目决策的制定，有助于项目的实施管理。项目实施前应结合本单位自身情况，设定明确、合理的绩效目标，并将目标量化、细化分解，与预算资金相匹配起来。认真对待绩效自评，针对自身情况对实施项目提出合理的问题及建议，逐步提高绩效管理认识。</w:t>
      </w:r>
    </w:p>
    <w:p w14:paraId="1FCBE7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0" w:leftChars="0" w:right="0" w:firstLine="64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存在的问题及原因分析</w:t>
      </w:r>
    </w:p>
    <w:p w14:paraId="1EADD744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（一）进一步做好、做细绩效评价工作。</w:t>
      </w:r>
    </w:p>
    <w:p w14:paraId="29545D01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严格审核工作方案，根据绩效工作开展需要科学安排，认真执行，强化监督。</w:t>
      </w:r>
    </w:p>
    <w:p w14:paraId="63B7B28E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（二）适时公开相关信息。</w:t>
      </w:r>
    </w:p>
    <w:p w14:paraId="48074F78">
      <w:pPr>
        <w:keepNext w:val="0"/>
        <w:keepLines w:val="0"/>
        <w:pageBreakBefore w:val="0"/>
        <w:widowControl/>
        <w:tabs>
          <w:tab w:val="left" w:pos="1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绩效信息公开是保障人民群众民主权利的客观需要，是有效防治腐败的重要举措，是对行政权力进行监督的有效途径。应加强领导组织，制定单位财务信息公开实施方案，及时准确完成信息公开。</w:t>
      </w:r>
    </w:p>
    <w:p w14:paraId="75433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七、有关建议</w:t>
      </w:r>
    </w:p>
    <w:p w14:paraId="07943E27"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积极参加预算绩效管理培训并结合实际情况，汇总、对比以往年度项目预算，从而科学、有依据的做出下一年的项目资金预算，编制更为合理的预算，优化项目资金预算。</w:t>
      </w:r>
    </w:p>
    <w:p w14:paraId="3260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其他需要说明的问题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无。</w:t>
      </w:r>
    </w:p>
    <w:p w14:paraId="14F6DC32"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5CB98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4C7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D284F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5232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EB60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079771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B3096CE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2B2FE8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47B437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9D53511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A95C7AF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F20244A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F797BA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39B2D8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34D69E5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BDB1358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0F34C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40265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 w14:paraId="33F9C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7B8EC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中国共产党昆明市五华区委员会组织部应付</w:t>
      </w:r>
    </w:p>
    <w:p w14:paraId="2E6F4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未付专项资金项目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问题清单</w:t>
      </w:r>
    </w:p>
    <w:tbl>
      <w:tblPr>
        <w:tblStyle w:val="14"/>
        <w:tblpPr w:leftFromText="180" w:rightFromText="180" w:vertAnchor="text" w:horzAnchor="page" w:tblpXSpec="center" w:tblpY="269"/>
        <w:tblOverlap w:val="never"/>
        <w:tblW w:w="9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886"/>
        <w:gridCol w:w="2018"/>
        <w:gridCol w:w="3620"/>
      </w:tblGrid>
      <w:tr w14:paraId="174A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6C23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问题分类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C15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D11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项目责任单位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F16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问题描述</w:t>
            </w:r>
          </w:p>
        </w:tc>
      </w:tr>
      <w:tr w14:paraId="0527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086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项目立项存在的问题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00C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5181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A94A6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3945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79A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B1FA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0A78A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2C8B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3A09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631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资金管理存在的问题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5FC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5091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2FBA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7F12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56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BE5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E809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8490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1E19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B077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业务管理存在的问题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F8A6E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741A0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A388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69F13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E2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D441F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30AA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CF4F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03649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90D03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项目产出存在的问题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9571A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559D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4E32D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0A2C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7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7CF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D75B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3A2C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3D9FA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1F42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项目效益存在的问题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97B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C6A1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0999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06BF3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4B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213B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C3D7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BAC8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2398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38D7FF5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其他问题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09CA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FE02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2319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4B4A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C2A9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331C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4EA6">
            <w:pPr>
              <w:spacing w:line="4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74DB"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  <w:tr w14:paraId="29D1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BAC42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  <w:p w14:paraId="13D287C7">
            <w:pPr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1A98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60100">
    <w:pPr>
      <w:pStyle w:val="5"/>
      <w:wordWrap w:val="0"/>
      <w:jc w:val="right"/>
      <w:rPr>
        <w:rFonts w:hint="default" w:ascii="仿宋_GB2312" w:eastAsia="仿宋_GB2312"/>
        <w:sz w:val="28"/>
        <w:szCs w:val="28"/>
        <w:lang w:val="en-US" w:eastAsia="zh-CN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  <w:lang w:val="en-US" w:eastAsia="zh-CN"/>
      </w:rPr>
      <w:t xml:space="preserve">  </w:t>
    </w:r>
  </w:p>
  <w:p w14:paraId="56864BF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0E732">
    <w:pPr>
      <w:pStyle w:val="5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5F970C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2283D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9D0C4"/>
    <w:multiLevelType w:val="singleLevel"/>
    <w:tmpl w:val="E3B9D0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A6BEBF"/>
    <w:multiLevelType w:val="singleLevel"/>
    <w:tmpl w:val="52A6BEBF"/>
    <w:lvl w:ilvl="0" w:tentative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GMxMTJlZjY1MjZmZDlkYjY5OGRjMGY5OWFiNDUifQ=="/>
  </w:docVars>
  <w:rsids>
    <w:rsidRoot w:val="0020402E"/>
    <w:rsid w:val="00017A8F"/>
    <w:rsid w:val="00047AB7"/>
    <w:rsid w:val="00090D52"/>
    <w:rsid w:val="00146EE9"/>
    <w:rsid w:val="00175F9F"/>
    <w:rsid w:val="001852BB"/>
    <w:rsid w:val="001D0E44"/>
    <w:rsid w:val="001F5CC3"/>
    <w:rsid w:val="0020402E"/>
    <w:rsid w:val="002413BA"/>
    <w:rsid w:val="00252E79"/>
    <w:rsid w:val="00285A6A"/>
    <w:rsid w:val="002B6CB3"/>
    <w:rsid w:val="00316CB8"/>
    <w:rsid w:val="00323104"/>
    <w:rsid w:val="00333AF7"/>
    <w:rsid w:val="00353839"/>
    <w:rsid w:val="0040414B"/>
    <w:rsid w:val="004777BF"/>
    <w:rsid w:val="00491601"/>
    <w:rsid w:val="004C626E"/>
    <w:rsid w:val="004E4C2D"/>
    <w:rsid w:val="00534226"/>
    <w:rsid w:val="00540143"/>
    <w:rsid w:val="0054605A"/>
    <w:rsid w:val="0057336C"/>
    <w:rsid w:val="005747B0"/>
    <w:rsid w:val="00574ECC"/>
    <w:rsid w:val="005A165A"/>
    <w:rsid w:val="005A1E7F"/>
    <w:rsid w:val="005D02D2"/>
    <w:rsid w:val="0064178A"/>
    <w:rsid w:val="00662C20"/>
    <w:rsid w:val="0069488B"/>
    <w:rsid w:val="006A0799"/>
    <w:rsid w:val="006B1439"/>
    <w:rsid w:val="00715FE5"/>
    <w:rsid w:val="00730C4E"/>
    <w:rsid w:val="007454FA"/>
    <w:rsid w:val="007805F0"/>
    <w:rsid w:val="007843B2"/>
    <w:rsid w:val="00793220"/>
    <w:rsid w:val="00807004"/>
    <w:rsid w:val="00877B65"/>
    <w:rsid w:val="008E215B"/>
    <w:rsid w:val="008F452B"/>
    <w:rsid w:val="009144B5"/>
    <w:rsid w:val="0092160F"/>
    <w:rsid w:val="00942E41"/>
    <w:rsid w:val="009602F7"/>
    <w:rsid w:val="00983CCC"/>
    <w:rsid w:val="0099268A"/>
    <w:rsid w:val="00995445"/>
    <w:rsid w:val="009D16EF"/>
    <w:rsid w:val="009F069C"/>
    <w:rsid w:val="00A423C3"/>
    <w:rsid w:val="00A70DE2"/>
    <w:rsid w:val="00B05126"/>
    <w:rsid w:val="00B52633"/>
    <w:rsid w:val="00B66C42"/>
    <w:rsid w:val="00B7249F"/>
    <w:rsid w:val="00B81BFA"/>
    <w:rsid w:val="00B96D85"/>
    <w:rsid w:val="00C241DC"/>
    <w:rsid w:val="00C26948"/>
    <w:rsid w:val="00CB4D66"/>
    <w:rsid w:val="00CD6651"/>
    <w:rsid w:val="00CE536E"/>
    <w:rsid w:val="00D86B7C"/>
    <w:rsid w:val="00DE0350"/>
    <w:rsid w:val="00EE17E0"/>
    <w:rsid w:val="00F21861"/>
    <w:rsid w:val="00F47909"/>
    <w:rsid w:val="00F56884"/>
    <w:rsid w:val="00F80A48"/>
    <w:rsid w:val="00FC428C"/>
    <w:rsid w:val="00FD313A"/>
    <w:rsid w:val="00FE5B35"/>
    <w:rsid w:val="01DB367D"/>
    <w:rsid w:val="026C0DFE"/>
    <w:rsid w:val="027C5214"/>
    <w:rsid w:val="02D37998"/>
    <w:rsid w:val="03493424"/>
    <w:rsid w:val="06C54798"/>
    <w:rsid w:val="08AF45C5"/>
    <w:rsid w:val="0B356F4C"/>
    <w:rsid w:val="0B6B4B9F"/>
    <w:rsid w:val="0E207F28"/>
    <w:rsid w:val="0EB70C8A"/>
    <w:rsid w:val="113B44EC"/>
    <w:rsid w:val="12720960"/>
    <w:rsid w:val="13B50586"/>
    <w:rsid w:val="14BE19FD"/>
    <w:rsid w:val="16513469"/>
    <w:rsid w:val="179C17EE"/>
    <w:rsid w:val="1B201DBF"/>
    <w:rsid w:val="1C064AF8"/>
    <w:rsid w:val="1D9F059A"/>
    <w:rsid w:val="1E777D37"/>
    <w:rsid w:val="1E93139D"/>
    <w:rsid w:val="1FBB4F6A"/>
    <w:rsid w:val="20C67E0B"/>
    <w:rsid w:val="20F506B1"/>
    <w:rsid w:val="225B49F4"/>
    <w:rsid w:val="227814F2"/>
    <w:rsid w:val="24AC6743"/>
    <w:rsid w:val="24B57DF7"/>
    <w:rsid w:val="24D665AE"/>
    <w:rsid w:val="268B7490"/>
    <w:rsid w:val="28047D00"/>
    <w:rsid w:val="2ADC4E13"/>
    <w:rsid w:val="2B5A3C77"/>
    <w:rsid w:val="2DC43283"/>
    <w:rsid w:val="30000983"/>
    <w:rsid w:val="31A21D92"/>
    <w:rsid w:val="32BE4F4A"/>
    <w:rsid w:val="350D2D29"/>
    <w:rsid w:val="35784879"/>
    <w:rsid w:val="35AF641B"/>
    <w:rsid w:val="390F63CA"/>
    <w:rsid w:val="3B1C3328"/>
    <w:rsid w:val="3CA974C2"/>
    <w:rsid w:val="3CFF3309"/>
    <w:rsid w:val="3D5B0142"/>
    <w:rsid w:val="40414948"/>
    <w:rsid w:val="40B37971"/>
    <w:rsid w:val="41CC4F14"/>
    <w:rsid w:val="426A72E7"/>
    <w:rsid w:val="4568638C"/>
    <w:rsid w:val="48A153C2"/>
    <w:rsid w:val="48CD69B5"/>
    <w:rsid w:val="49613F8B"/>
    <w:rsid w:val="4AB42380"/>
    <w:rsid w:val="4B2B377F"/>
    <w:rsid w:val="4C434A3B"/>
    <w:rsid w:val="4CCC314C"/>
    <w:rsid w:val="4E071C2B"/>
    <w:rsid w:val="4E271D7B"/>
    <w:rsid w:val="5158080D"/>
    <w:rsid w:val="523E38F5"/>
    <w:rsid w:val="55EE42C8"/>
    <w:rsid w:val="56380A98"/>
    <w:rsid w:val="591D1214"/>
    <w:rsid w:val="5BF77FF4"/>
    <w:rsid w:val="5FF76DFD"/>
    <w:rsid w:val="600D77B8"/>
    <w:rsid w:val="62092C5F"/>
    <w:rsid w:val="6419080D"/>
    <w:rsid w:val="649E4477"/>
    <w:rsid w:val="659418B0"/>
    <w:rsid w:val="672C7221"/>
    <w:rsid w:val="687545A8"/>
    <w:rsid w:val="6C474FB0"/>
    <w:rsid w:val="6D0E5D49"/>
    <w:rsid w:val="70C8455E"/>
    <w:rsid w:val="718C5DE7"/>
    <w:rsid w:val="71913A76"/>
    <w:rsid w:val="72717B4F"/>
    <w:rsid w:val="74BB4EE4"/>
    <w:rsid w:val="761F6DE9"/>
    <w:rsid w:val="76535483"/>
    <w:rsid w:val="770B25A1"/>
    <w:rsid w:val="785A0460"/>
    <w:rsid w:val="796208D7"/>
    <w:rsid w:val="7AE12ED0"/>
    <w:rsid w:val="7C252930"/>
    <w:rsid w:val="7E673B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Body Text"/>
    <w:basedOn w:val="1"/>
    <w:next w:val="5"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7">
    <w:name w:val="Plain Text"/>
    <w:basedOn w:val="1"/>
    <w:qFormat/>
    <w:uiPriority w:val="99"/>
    <w:rPr>
      <w:rFonts w:ascii="宋体" w:hAnsi="Courier New" w:cs="宋体"/>
      <w:kern w:val="0"/>
      <w:sz w:val="20"/>
      <w:szCs w:val="21"/>
    </w:r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link w:val="2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12">
    <w:name w:val="Body Text First Indent"/>
    <w:basedOn w:val="4"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  <w:style w:type="paragraph" w:styleId="13">
    <w:name w:val="Body Text First Indent 2"/>
    <w:basedOn w:val="6"/>
    <w:unhideWhenUsed/>
    <w:qFormat/>
    <w:uiPriority w:val="99"/>
    <w:pPr>
      <w:spacing w:after="120"/>
      <w:ind w:firstLine="420" w:firstLineChars="200"/>
      <w:jc w:val="both"/>
    </w:pPr>
    <w:rPr>
      <w:rFonts w:eastAsia="宋体"/>
      <w:kern w:val="2"/>
      <w:sz w:val="21"/>
      <w:szCs w:val="21"/>
      <w:lang w:eastAsia="zh-CN"/>
    </w:r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公文文种"/>
    <w:basedOn w:val="16"/>
    <w:qFormat/>
    <w:uiPriority w:val="0"/>
    <w:rPr>
      <w:rFonts w:eastAsia="宋体"/>
      <w:sz w:val="32"/>
    </w:rPr>
  </w:style>
  <w:style w:type="character" w:customStyle="1" w:styleId="20">
    <w:name w:val="公文文号"/>
    <w:basedOn w:val="16"/>
    <w:qFormat/>
    <w:uiPriority w:val="0"/>
    <w:rPr>
      <w:rFonts w:eastAsia="仿宋_GB2312"/>
      <w:sz w:val="32"/>
    </w:rPr>
  </w:style>
  <w:style w:type="character" w:customStyle="1" w:styleId="21">
    <w:name w:val="标题 Char"/>
    <w:basedOn w:val="16"/>
    <w:link w:val="11"/>
    <w:qFormat/>
    <w:uiPriority w:val="0"/>
    <w:rPr>
      <w:rFonts w:ascii="Arial" w:hAnsi="Arial"/>
      <w:b/>
      <w:kern w:val="28"/>
      <w:sz w:val="32"/>
    </w:rPr>
  </w:style>
  <w:style w:type="character" w:customStyle="1" w:styleId="22">
    <w:name w:val="日期 Char"/>
    <w:basedOn w:val="16"/>
    <w:link w:val="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3">
    <w:name w:val="页脚 Char"/>
    <w:basedOn w:val="16"/>
    <w:link w:val="5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  <w:adjustRightInd w:val="0"/>
      <w:snapToGrid w:val="0"/>
      <w:spacing w:line="365" w:lineRule="atLeast"/>
      <w:ind w:left="1" w:firstLine="200" w:firstLineChars="200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25">
    <w:name w:val="样式2"/>
    <w:basedOn w:val="1"/>
    <w:qFormat/>
    <w:uiPriority w:val="0"/>
    <w:pPr>
      <w:spacing w:line="360" w:lineRule="auto"/>
      <w:ind w:left="297" w:right="297" w:rightChars="100"/>
      <w:jc w:val="left"/>
    </w:pPr>
    <w:rPr>
      <w:rFonts w:ascii="仿宋_GB2312" w:hAnsi="Times New Roman" w:eastAsia="仿宋_GB2312"/>
      <w:b/>
      <w:color w:val="000000"/>
      <w:sz w:val="32"/>
      <w:szCs w:val="32"/>
    </w:rPr>
  </w:style>
  <w:style w:type="character" w:customStyle="1" w:styleId="26">
    <w:name w:val="apple-style-span"/>
    <w:qFormat/>
    <w:uiPriority w:val="99"/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8">
    <w:name w:val="公文正文"/>
    <w:qFormat/>
    <w:uiPriority w:val="0"/>
    <w:rPr>
      <w:rFonts w:hint="eastAsia" w:ascii="仿宋_GB2312" w:eastAsia="仿宋_GB2312"/>
      <w:sz w:val="32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D357-B6EF-4E04-995F-5AD6D1391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3948</Words>
  <Characters>4151</Characters>
  <Lines>1</Lines>
  <Paragraphs>1</Paragraphs>
  <TotalTime>0</TotalTime>
  <ScaleCrop>false</ScaleCrop>
  <LinksUpToDate>false</LinksUpToDate>
  <CharactersWithSpaces>4464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2019-03-22T06:27:00Z</dcterms:created>
  <dc:creator>user</dc:creator>
  <cp:lastModifiedBy>付艳芳</cp:lastModifiedBy>
  <cp:lastPrinted>2022-11-14T07:49:00Z</cp:lastPrinted>
  <dcterms:modified xsi:type="dcterms:W3CDTF">2025-08-05T07:39:30Z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5CB07418E1FD4109BD76BA6D38E06DE8_13</vt:lpwstr>
  </property>
  <property fmtid="{D5CDD505-2E9C-101B-9397-08002B2CF9AE}" pid="4" name="KSOTemplateDocerSaveRecord">
    <vt:lpwstr>eyJoZGlkIjoiNjg1ZDgzNTUwOWZkMjU0ZTllOTg2YWIyMWQ2ZTQwNDUiLCJ1c2VySWQiOiIxNTIzMzk2Mjk3In0=</vt:lpwstr>
  </property>
</Properties>
</file>