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8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p w14:paraId="57A5504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AE7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 w14:paraId="7CD1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8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14:paraId="4549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3B101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 w14:paraId="7612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2024年我们的节日活动补助资金</w:t>
            </w:r>
          </w:p>
        </w:tc>
      </w:tr>
      <w:tr w14:paraId="2F68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5427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6B4A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昆明市五华区财政局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491CA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7E9C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中国共产党昆明市五华区委员会宣传部</w:t>
            </w:r>
          </w:p>
        </w:tc>
      </w:tr>
      <w:tr w14:paraId="1C2C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7061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6DF9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黎磊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441B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08FA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0871-63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634619</w:t>
            </w:r>
          </w:p>
        </w:tc>
      </w:tr>
      <w:tr w14:paraId="72CC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10D1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 w14:paraId="3641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经常性项目（  √   ）       一次性项目（  ）</w:t>
            </w:r>
          </w:p>
        </w:tc>
      </w:tr>
      <w:tr w14:paraId="09E3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1504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（万元）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777D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1A7C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364C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noWrap w:val="0"/>
            <w:vAlign w:val="center"/>
          </w:tcPr>
          <w:p w14:paraId="54DF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实际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90" w:type="dxa"/>
            <w:noWrap w:val="0"/>
            <w:vAlign w:val="center"/>
          </w:tcPr>
          <w:p w14:paraId="4C5D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执行率</w:t>
            </w:r>
          </w:p>
        </w:tc>
      </w:tr>
      <w:tr w14:paraId="53A0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5F96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7608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承办昆明市我们的节日重阳节活动经费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4880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0191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1334" w:type="dxa"/>
            <w:noWrap w:val="0"/>
            <w:vAlign w:val="center"/>
          </w:tcPr>
          <w:p w14:paraId="4837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790" w:type="dxa"/>
            <w:noWrap w:val="0"/>
            <w:vAlign w:val="center"/>
          </w:tcPr>
          <w:p w14:paraId="09FC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78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5FB8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235A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39CB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0FB9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1E2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680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868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02D2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223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3D7E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FB0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BC4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7307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BFA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1E28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5757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7EBB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5765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FE3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AD4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103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4182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5A9D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25EF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6A79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4CB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2C2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77C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276A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614" w:type="dxa"/>
            <w:gridSpan w:val="3"/>
            <w:shd w:val="clear" w:color="auto" w:fill="auto"/>
            <w:noWrap w:val="0"/>
            <w:vAlign w:val="center"/>
          </w:tcPr>
          <w:p w14:paraId="7C9A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1523" w:type="dxa"/>
            <w:gridSpan w:val="2"/>
            <w:shd w:val="clear" w:color="auto" w:fill="auto"/>
            <w:noWrap w:val="0"/>
            <w:vAlign w:val="center"/>
          </w:tcPr>
          <w:p w14:paraId="7987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38A8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240AE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100%</w:t>
            </w:r>
          </w:p>
        </w:tc>
      </w:tr>
      <w:tr w14:paraId="2A6C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60A3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6FA8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2A8E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E19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48B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451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2BBD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级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170F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F71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EF8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D5F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CC9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700C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级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shd w:val="clear" w:color="auto" w:fill="auto"/>
            <w:noWrap w:val="0"/>
            <w:vAlign w:val="center"/>
          </w:tcPr>
          <w:p w14:paraId="2BD9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1523" w:type="dxa"/>
            <w:gridSpan w:val="2"/>
            <w:shd w:val="clear" w:color="auto" w:fill="auto"/>
            <w:noWrap w:val="0"/>
            <w:vAlign w:val="center"/>
          </w:tcPr>
          <w:p w14:paraId="2DAF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50CC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7AF1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100%</w:t>
            </w:r>
          </w:p>
        </w:tc>
      </w:tr>
      <w:tr w14:paraId="62F0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1884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2850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4FFE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1AF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57D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8F2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3C7F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37AE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639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84E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DAC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F5B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168A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1157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 w14:paraId="2E29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 w14:paraId="3ADB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68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0F17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585" w:type="dxa"/>
            <w:gridSpan w:val="5"/>
            <w:noWrap w:val="0"/>
            <w:vAlign w:val="center"/>
          </w:tcPr>
          <w:p w14:paraId="669D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为进一步巩固提升创建全国文明城市成果，弘扬中华优秀传统文化，充分发挥民族传统节日思想熏陶和文化教育功能。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 w14:paraId="628F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承办昆明市我们的节日重阳节活动，有效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弘扬中华优秀传统文化，充分发挥民族传统节日思想熏陶和文化教育功能。</w:t>
            </w:r>
          </w:p>
        </w:tc>
      </w:tr>
      <w:tr w14:paraId="3A48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 w14:paraId="0972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绩效评价指标评分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8"/>
                <w:szCs w:val="18"/>
                <w:lang w:val="en-US" w:eastAsia="zh-CN"/>
              </w:rPr>
              <w:t>仅供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 w:val="18"/>
                <w:szCs w:val="18"/>
              </w:rPr>
              <w:t>参考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8"/>
                <w:szCs w:val="18"/>
                <w:lang w:val="en-US" w:eastAsia="zh-CN"/>
              </w:rPr>
              <w:t>各部门要根据项目实际情况细化、量化二级指标和三级指标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 w:val="18"/>
                <w:szCs w:val="18"/>
              </w:rPr>
              <w:t>）</w:t>
            </w:r>
          </w:p>
        </w:tc>
      </w:tr>
      <w:tr w14:paraId="7264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3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2FBB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决策</w:t>
            </w:r>
          </w:p>
          <w:p w14:paraId="4671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5DBA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A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5584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9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4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76BE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9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3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49FD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2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2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5D0D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5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A1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F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5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5AAC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D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3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0D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52C0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3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2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5C44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7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0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769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A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D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5F7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C8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20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E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B85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C1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开展工作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 w14:paraId="14BC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6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EB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B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未设置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7EBF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7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47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工作完成进度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A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312A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5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6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预算批复数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 w14:paraId="2085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C8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未设置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4ED0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A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弘扬中华优秀传统文化，充分发挥民族传统节日思想熏陶和文化教育功能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9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 w14:paraId="2786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7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未设置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647A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30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未设置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4D6E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受益对象满意度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6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6B44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9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14:paraId="1643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114C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noWrap w:val="0"/>
            <w:vAlign w:val="center"/>
          </w:tcPr>
          <w:p w14:paraId="49A1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良□       中 □       差□</w:t>
            </w:r>
          </w:p>
        </w:tc>
      </w:tr>
      <w:tr w14:paraId="6179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7B1C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noWrap w:val="0"/>
            <w:vAlign w:val="center"/>
          </w:tcPr>
          <w:p w14:paraId="78A0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 w14:paraId="7A77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13" w:type="dxa"/>
            <w:noWrap w:val="0"/>
            <w:vAlign w:val="center"/>
          </w:tcPr>
          <w:p w14:paraId="5124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6" w:type="dxa"/>
            <w:gridSpan w:val="11"/>
            <w:noWrap w:val="0"/>
            <w:vAlign w:val="top"/>
          </w:tcPr>
          <w:p w14:paraId="05F25E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问题：绩效管理认识不够</w:t>
            </w:r>
          </w:p>
          <w:p w14:paraId="60AB2E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4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建议：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进一步加强对预算绩效人才队伍的培养</w:t>
            </w:r>
          </w:p>
        </w:tc>
      </w:tr>
      <w:tr w14:paraId="6B0B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 w14:paraId="0830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 w14:paraId="2436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E07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7987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3A0F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 w14:paraId="1C95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 w14:paraId="62F0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 w14:paraId="70F3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卢婵</w:t>
            </w:r>
          </w:p>
        </w:tc>
        <w:tc>
          <w:tcPr>
            <w:tcW w:w="2159" w:type="dxa"/>
            <w:gridSpan w:val="3"/>
            <w:shd w:val="clear" w:color="auto" w:fill="auto"/>
            <w:noWrap w:val="0"/>
            <w:vAlign w:val="top"/>
          </w:tcPr>
          <w:p w14:paraId="21CF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常务副部长</w:t>
            </w:r>
          </w:p>
        </w:tc>
        <w:tc>
          <w:tcPr>
            <w:tcW w:w="2832" w:type="dxa"/>
            <w:gridSpan w:val="4"/>
            <w:shd w:val="clear" w:color="auto" w:fill="auto"/>
            <w:noWrap w:val="0"/>
            <w:vAlign w:val="top"/>
          </w:tcPr>
          <w:p w14:paraId="2D93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五华区委宣传部</w:t>
            </w:r>
          </w:p>
        </w:tc>
        <w:tc>
          <w:tcPr>
            <w:tcW w:w="2429" w:type="dxa"/>
            <w:gridSpan w:val="3"/>
            <w:shd w:val="clear" w:color="auto" w:fill="auto"/>
            <w:noWrap w:val="0"/>
            <w:vAlign w:val="top"/>
          </w:tcPr>
          <w:p w14:paraId="614B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6A1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 w14:paraId="0BD2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杨正辉</w:t>
            </w:r>
          </w:p>
        </w:tc>
        <w:tc>
          <w:tcPr>
            <w:tcW w:w="2159" w:type="dxa"/>
            <w:gridSpan w:val="3"/>
            <w:shd w:val="clear" w:color="auto" w:fill="auto"/>
            <w:noWrap w:val="0"/>
            <w:vAlign w:val="top"/>
          </w:tcPr>
          <w:p w14:paraId="75CE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</w:p>
        </w:tc>
        <w:tc>
          <w:tcPr>
            <w:tcW w:w="2832" w:type="dxa"/>
            <w:gridSpan w:val="4"/>
            <w:shd w:val="clear" w:color="auto" w:fill="auto"/>
            <w:noWrap w:val="0"/>
            <w:vAlign w:val="top"/>
          </w:tcPr>
          <w:p w14:paraId="1431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五华区委宣传部</w:t>
            </w:r>
          </w:p>
        </w:tc>
        <w:tc>
          <w:tcPr>
            <w:tcW w:w="2429" w:type="dxa"/>
            <w:gridSpan w:val="3"/>
            <w:shd w:val="clear" w:color="auto" w:fill="auto"/>
            <w:noWrap w:val="0"/>
            <w:vAlign w:val="top"/>
          </w:tcPr>
          <w:p w14:paraId="65CC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0E0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shd w:val="clear" w:color="auto" w:fill="auto"/>
            <w:noWrap w:val="0"/>
            <w:vAlign w:val="center"/>
          </w:tcPr>
          <w:p w14:paraId="1FEC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彭香清</w:t>
            </w:r>
          </w:p>
        </w:tc>
        <w:tc>
          <w:tcPr>
            <w:tcW w:w="2159" w:type="dxa"/>
            <w:gridSpan w:val="3"/>
            <w:shd w:val="clear" w:color="auto" w:fill="auto"/>
            <w:noWrap w:val="0"/>
            <w:vAlign w:val="top"/>
          </w:tcPr>
          <w:p w14:paraId="01317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2832" w:type="dxa"/>
            <w:gridSpan w:val="4"/>
            <w:shd w:val="clear" w:color="auto" w:fill="auto"/>
            <w:noWrap w:val="0"/>
            <w:vAlign w:val="top"/>
          </w:tcPr>
          <w:p w14:paraId="0FEE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五华区委宣传部</w:t>
            </w:r>
          </w:p>
        </w:tc>
        <w:tc>
          <w:tcPr>
            <w:tcW w:w="2429" w:type="dxa"/>
            <w:gridSpan w:val="3"/>
            <w:shd w:val="clear" w:color="auto" w:fill="auto"/>
            <w:noWrap w:val="0"/>
            <w:vAlign w:val="top"/>
          </w:tcPr>
          <w:p w14:paraId="33D0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9FA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shd w:val="clear" w:color="auto" w:fill="auto"/>
            <w:noWrap w:val="0"/>
            <w:vAlign w:val="center"/>
          </w:tcPr>
          <w:p w14:paraId="0130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填报人（签字）： </w:t>
            </w:r>
            <w:r>
              <w:rPr>
                <w:rFonts w:hint="eastAsia" w:ascii="Times New Roman" w:hAnsi="Times New Roman" w:cs="Times New Roman"/>
                <w:lang w:eastAsia="zh-CN"/>
              </w:rPr>
              <w:t>彭香清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</w:rPr>
              <w:t xml:space="preserve"> 日                                        </w:t>
            </w:r>
          </w:p>
          <w:p w14:paraId="24AC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评价组组长（签字）：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杨正辉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</w:rPr>
              <w:t xml:space="preserve"> 日</w:t>
            </w:r>
          </w:p>
          <w:p w14:paraId="3CA1F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价部门负责人（签字并盖章）：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卢婵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2025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日</w:t>
            </w:r>
          </w:p>
        </w:tc>
      </w:tr>
    </w:tbl>
    <w:p w14:paraId="5E1F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4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4"/>
          <w:lang w:val="en-US" w:eastAsia="zh-CN"/>
        </w:rPr>
        <w:t>。</w:t>
      </w:r>
    </w:p>
    <w:p w14:paraId="6F353EB3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br w:type="page"/>
      </w:r>
    </w:p>
    <w:p w14:paraId="1B4D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 w14:paraId="2A997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307F5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项目支出绩效评价报告</w:t>
      </w:r>
    </w:p>
    <w:p w14:paraId="60792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18EE0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</w:t>
      </w:r>
    </w:p>
    <w:p w14:paraId="78042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（一）项目概况。</w:t>
      </w:r>
    </w:p>
    <w:p w14:paraId="3392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昆明市委宣传部、昆明市财政局关于下达2024年我们的节日活动补助经费的通知，为进一步巩固提升创建全国文明城市成果，2024年需开展承办1项传统节日，弘扬中华优秀传统文化，充分发挥民族传统节日思想熏陶和文化教育功能。</w:t>
      </w:r>
    </w:p>
    <w:p w14:paraId="50A87F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五华区委宣传部2024年我们的节日活动补助资金来源于专项转移支付，全年预算数为4.5万元，全年执行数为4.5万元，执行率为100%。资金使用具有安全性、规范性及有效性，支付标准、支付进度、支付依据合规合法、与预算相符。2024年我们的节日活动补助资金到位数为4.5万元、及时性高、到位率为100%。</w:t>
      </w:r>
    </w:p>
    <w:p w14:paraId="74090D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项目绩效目标。</w:t>
      </w:r>
    </w:p>
    <w:p w14:paraId="79F94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总体目标</w:t>
      </w:r>
    </w:p>
    <w:p w14:paraId="5C0563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为进一步巩固提升创建全国文明城市成果，丰富传统节日的文化内涵，继承和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发扬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传统文化。</w:t>
      </w:r>
    </w:p>
    <w:p w14:paraId="7446A7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阶段性目标。</w:t>
      </w:r>
    </w:p>
    <w:p w14:paraId="6962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进一步巩固提升创建全国文明城市成果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2024年至少开展1项传统节日活动，弘扬中华优秀传统文化，充分发挥民族传统节日思想熏陶和文化教育功能，使受益对象满意度达到90%。</w:t>
      </w:r>
    </w:p>
    <w:p w14:paraId="6E32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（三）项目组织管理情况。</w:t>
      </w:r>
    </w:p>
    <w:p w14:paraId="5718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1.制度建设</w:t>
      </w:r>
    </w:p>
    <w:p w14:paraId="406D6F3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根据五华区委宣传部“十三五”工作总结、“十四五”工作计划的相关要求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7596A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组织管理</w:t>
      </w:r>
    </w:p>
    <w:p w14:paraId="7E1B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将预算收支全面纳入绩效管理。所有收入要纳入财务统一管理，全面统筹使用。围绕职能职责、行业发展规划和工作任务，严格按照预算支出标准和绩效管理等相关规定编制部门预算，根据绩效高低、轻重缓急，推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单位内部</w:t>
      </w:r>
      <w:r>
        <w:rPr>
          <w:rFonts w:hint="default" w:ascii="Times New Roman" w:hAnsi="Times New Roman" w:eastAsia="仿宋" w:cs="Times New Roman"/>
          <w:sz w:val="32"/>
          <w:szCs w:val="32"/>
        </w:rPr>
        <w:t>资金统筹使用。以预算资金管理为主线，统筹考虑资产和业务活动，从运行成本、管理效率、履职效能、社会效应、可持续发展能力和服务对象满意度等方面，衡量该项目实施效果，推动提高宣传部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2024年我们的节日活动补助资金</w:t>
      </w:r>
      <w:r>
        <w:rPr>
          <w:rFonts w:hint="default" w:ascii="Times New Roman" w:hAnsi="Times New Roman" w:eastAsia="仿宋" w:cs="Times New Roman"/>
          <w:sz w:val="32"/>
          <w:szCs w:val="32"/>
        </w:rPr>
        <w:t>项目绩效水平。</w:t>
      </w:r>
    </w:p>
    <w:p w14:paraId="3BED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项目管理</w:t>
      </w:r>
    </w:p>
    <w:p w14:paraId="32D2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执行过程中，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及时开展了</w:t>
      </w:r>
      <w:r>
        <w:rPr>
          <w:rFonts w:hint="default" w:ascii="Times New Roman" w:hAnsi="Times New Roman" w:eastAsia="仿宋" w:cs="Times New Roman"/>
          <w:sz w:val="32"/>
          <w:szCs w:val="32"/>
        </w:rPr>
        <w:t>日常进行监督检查，对预算进度的执行情况进行跟踪，在资金使用安全上做到了全程监管。同时，在经费使用审批上严格执行“三重一大”集体决策及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宣传部部务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会</w:t>
      </w:r>
      <w:r>
        <w:rPr>
          <w:rFonts w:hint="default" w:ascii="Times New Roman" w:hAnsi="Times New Roman" w:eastAsia="仿宋" w:cs="Times New Roman"/>
          <w:sz w:val="32"/>
          <w:szCs w:val="32"/>
        </w:rPr>
        <w:t>制度，重要议题报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部务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会</w:t>
      </w:r>
      <w:r>
        <w:rPr>
          <w:rFonts w:hint="default" w:ascii="Times New Roman" w:hAnsi="Times New Roman" w:eastAsia="仿宋" w:cs="Times New Roman"/>
          <w:sz w:val="32"/>
          <w:szCs w:val="32"/>
        </w:rPr>
        <w:t>研究讨论。各种费用的支出需事前请示分管领导同意后方能开支，事前未经请示同意的不予报销，报账时提供的原始凭证，必须合法、真实、准确、完整，原始凭证必须是财政部门或税务机关认可的原始凭证，实行“先批后支”制度。实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账</w:t>
      </w:r>
      <w:r>
        <w:rPr>
          <w:rFonts w:hint="default" w:ascii="Times New Roman" w:hAnsi="Times New Roman" w:eastAsia="仿宋" w:cs="Times New Roman"/>
          <w:sz w:val="32"/>
          <w:szCs w:val="32"/>
        </w:rPr>
        <w:t>凭证由经办人签字、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科室分管领导签字、办公室分管领导签字、财务负责人签字</w:t>
      </w:r>
      <w:r>
        <w:rPr>
          <w:rFonts w:hint="default" w:ascii="Times New Roman" w:hAnsi="Times New Roman" w:eastAsia="仿宋" w:cs="Times New Roman"/>
          <w:sz w:val="32"/>
          <w:szCs w:val="32"/>
        </w:rPr>
        <w:t>审批制度。</w:t>
      </w:r>
    </w:p>
    <w:p w14:paraId="26C31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二、绩效评价工作开展情况</w:t>
      </w:r>
    </w:p>
    <w:p w14:paraId="6D73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（一）绩效评价目的、对象和范围。</w:t>
      </w:r>
    </w:p>
    <w:p w14:paraId="6E97A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通过本次绩效评价，总结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2024年我们的节日活动补助资金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项目支出在决策、执行等方面的经验，查找其存在的不足，提出相关科学合理的政策建议，从而加强和规范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五华区委宣传部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预算管理工作，合理配置公共资源，促进财政资金在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2024年我们的节日活动补助资金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支出项目中的使用效益。</w:t>
      </w:r>
    </w:p>
    <w:p w14:paraId="6DF6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本次绩效评价对象为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2024年我们的节日活动补助资金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项目支出，评价范围为202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项目资金使用的决策，过程，产出，效益。</w:t>
      </w:r>
    </w:p>
    <w:p w14:paraId="79484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（二）绩效评价原则、依据、评价指标体系（附表说明）、评价方法、评价标准、评价抽样等。</w:t>
      </w:r>
    </w:p>
    <w:p w14:paraId="40268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1.绩效评价的原则及标准：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科学公正。绩效评价应当运用科学合理的方法，按照规范的程序，对项目绩效进行客观、公正地反映；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激励约束。绩效评价结果应与预算安排、政策调整、改进管理实质性挂钩，体现奖优罚劣和激励相容导向，有效要安排、低效要压减、无效要问责；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④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公开透明。绩效评价结果应依法依规公开，并自觉接受社会监督。</w:t>
      </w:r>
    </w:p>
    <w:p w14:paraId="7C766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：五华区委宣传部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年的工作计划以及202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年预算管理和绩效跟踪。</w:t>
      </w:r>
    </w:p>
    <w:p w14:paraId="7D9D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指标体系、方法、抽样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五华区委宣传部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确认当年度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支出的绩效目标→梳理单位内部管理制度及存量资源→分析确定当年度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支出的评价重点→构建绩效评价指标体系。</w:t>
      </w:r>
    </w:p>
    <w:p w14:paraId="1A76C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（三）绩效评价工作过程。</w:t>
      </w:r>
    </w:p>
    <w:p w14:paraId="187B3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确定绩效评价对象；2、下达绩效评价通知，在实施具体评价工作前，下达评价通知，内容包括评价任务、目的、依据、评价时间和有关要求等；3、确定绩效评价工作人员，由主管部门或负责单位绩效评价小组，负责绩效评价工作的组织领导；4、制订绩效评价工作方案，工作方案的基本内容包括：评价对象与负责人、评价目的、评价的依据、评价指标、评价标准、评价工作的时间安排、拟采用的评价方法、拟选用的评价标准、需要被评价对象及单位准备的评价资料及相关工作要求。5、收集绩效评价相关资料，评价小组根据需要，采取现场勘查、问卷调查与询问等多种方式收集基础资料。基础资料包括绩效评价对象的基本概况、财务信息、统计报表、财政资金使用情况、绩效自我评价报告等；6、对资料进行审查核实；7、综合分析并形成评价结论，评价资料整理后，评价小组按照评价方案的要求进行评价工作，并作出评价的初步结论；8、撰写与提交评价报告。</w:t>
      </w:r>
    </w:p>
    <w:p w14:paraId="1B13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三、综合评价情况及评价结论（附相关评分表）</w:t>
      </w:r>
    </w:p>
    <w:p w14:paraId="785E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（一）绩效评价综合结论。</w:t>
      </w:r>
    </w:p>
    <w:p w14:paraId="6648F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五华区委宣传部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2024年我们的节日活动补助资金项目评价总体得分为100分，总体来看项目完成情况优秀，可作为下一年度的相关开展重要依据。</w:t>
      </w:r>
    </w:p>
    <w:p w14:paraId="60C0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（二）绩效目标实现情况等。</w:t>
      </w:r>
    </w:p>
    <w:p w14:paraId="06B8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承办昆明市我们的节日重阳节活动，受益对象满意度在90%以上，有效弘扬中华优秀传统文化，充分发挥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民族传统节日思想熏陶和文化教育功能。</w:t>
      </w:r>
    </w:p>
    <w:p w14:paraId="4EA23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四、绩效评价指标分析</w:t>
      </w:r>
    </w:p>
    <w:p w14:paraId="3CD6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（一）项目决策情况分析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E3A3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我单位2024年我们的节日活动补助资金项目立项完全符合法律法规、相关政策、发展规划以及部门职责，并且项目申请、设立过程符合相关要求。本项目所设定的绩效目标依据充分，符合客观实际；依据绩效目标设定的绩效指标清晰、细化、可衡量；项目预算编制经过科学论证、有明确标准，资金额度与年度目标相适应；项目预算资金分配有测算依据，与地方实际相适应。</w:t>
      </w:r>
    </w:p>
    <w:p w14:paraId="6E4E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（二）项目过程情况分析。</w:t>
      </w:r>
    </w:p>
    <w:p w14:paraId="1336F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我们的节日活动补助资金实际到位资金与预算资金的比率为100%，项目预算资金按照计划执行，项目资金使用符合相关的财务管理制度规定，项目实施单位的财务和业务管理制度健全，项目实施符合相关管理规定。</w:t>
      </w:r>
    </w:p>
    <w:p w14:paraId="3BBF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（三）项目产出情况分析。</w:t>
      </w:r>
    </w:p>
    <w:p w14:paraId="04FE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1项昆明市我们的节日重阳节活动。</w:t>
      </w:r>
    </w:p>
    <w:p w14:paraId="6E2F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（四）项目效益情况分析。</w:t>
      </w:r>
    </w:p>
    <w:p w14:paraId="6B3E1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受益对象满意度达到90%以上，有效弘扬中华优秀传统文化，充分发挥民族传统节日思想熏陶和文化教育功能。</w:t>
      </w:r>
    </w:p>
    <w:p w14:paraId="7C02F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五、主要经验及做法</w:t>
      </w:r>
    </w:p>
    <w:p w14:paraId="2A96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单位年度各科室可预见的工作任务，确定单位年度预算目标，细化预算指标，科学合理编制部门预算，推进预算编制科学化、准确化。年度预算编制后，加强预算执行管理，实际情况，定期做好预算执行分析，掌握预算执行进度，及时找出预算实际执行情况与预算目标之间存在的差异，采取有效措施纠正偏差，提高预算执行时效性和均衡性，提高预算支出执行效率，同时为下次科学、准确编制部门预算提供经验。</w:t>
      </w:r>
    </w:p>
    <w:p w14:paraId="7409C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六、存在的问题及原因分析</w:t>
      </w:r>
    </w:p>
    <w:p w14:paraId="52A8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知识的学习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，原因是日常业务工作繁忙，一定程度上放松了对新知识的深入学习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30D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七、有关建议</w:t>
      </w:r>
    </w:p>
    <w:p w14:paraId="1D4FB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通过对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五华区委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宣传部2024年我们的节日活动补助资金绩效工作的梳理总结，我部均严格按照各项规定完成，在下一步的工作中，将针对存在的问题做好整改，具体措施如下：</w:t>
      </w:r>
    </w:p>
    <w:p w14:paraId="5997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（一）进一步提高对部门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2024年我们的节日活动补助资金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支出绩效管理工作的认识，完善预算资金使用的制度建设，确保以制度做好监督，使财政预算部门支出绩效工作能够合法合理，科学有效开展。</w:t>
      </w:r>
    </w:p>
    <w:p w14:paraId="347B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（二）加强过程监督，提高资金使用效益，完善绩效指标体系，尽可能合理地细化、量化指标体系，使各项指标能充分反映在预算管理工作中。</w:t>
      </w:r>
    </w:p>
    <w:p w14:paraId="3FBE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（三）根据《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预算法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及实施条例，宣传部结合本单位自身情况，设定明确、合规、合理的绩效目标，并将目标量化、细化分解，严谨、科学地编制年度预算，制定合理的绩效目标，部门预算经财政局批复下达后做好预算执行中的跟踪监督，不断完善统战部的部门支出预算和绩效管理工作。</w:t>
      </w:r>
    </w:p>
    <w:p w14:paraId="45373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积极参加预算绩效管理培训并结合实际情况，汇总、对比以往年度项目预算，从而科学、有依据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" w:cs="Times New Roman"/>
          <w:sz w:val="32"/>
          <w:szCs w:val="32"/>
        </w:rPr>
        <w:t>做出下一年的项目资金预算，编制更为合理的预算，优化项目资金预算。</w:t>
      </w:r>
    </w:p>
    <w:p w14:paraId="3FB4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八、其他需要说明的问题</w:t>
      </w:r>
    </w:p>
    <w:p w14:paraId="3050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无。</w:t>
      </w:r>
    </w:p>
    <w:p w14:paraId="6AA7601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 w14:paraId="23A308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 w14:paraId="787CB8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 w14:paraId="33BAB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E4A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EDB5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23624807">
      <w:pPr>
        <w:rPr>
          <w:rFonts w:hint="eastAsia" w:ascii="Times New Roman" w:hAnsi="Times New Roman" w:eastAsia="宋体" w:cs="Times New Roman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C9CB">
    <w:pPr>
      <w:pStyle w:val="5"/>
      <w:wordWrap w:val="0"/>
      <w:jc w:val="right"/>
      <w:rPr>
        <w:rFonts w:hint="default" w:ascii="仿宋_GB2312" w:eastAsia="仿宋_GB2312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4DE88">
                          <w:pPr>
                            <w:pStyle w:val="5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4DE88">
                    <w:pPr>
                      <w:pStyle w:val="5"/>
                      <w:wordWrap w:val="0"/>
                      <w:jc w:val="right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7C74E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858CC">
    <w:pPr>
      <w:pStyle w:val="5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2B060B0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462DD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00464"/>
    <w:multiLevelType w:val="singleLevel"/>
    <w:tmpl w:val="020004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4F53"/>
    <w:rsid w:val="185A6D70"/>
    <w:rsid w:val="2B7E32B5"/>
    <w:rsid w:val="3AD07FB0"/>
    <w:rsid w:val="4DB04B63"/>
    <w:rsid w:val="549F6BBA"/>
    <w:rsid w:val="5A7F51C7"/>
    <w:rsid w:val="5CCC3817"/>
    <w:rsid w:val="5D5E1A9C"/>
    <w:rsid w:val="67A67855"/>
    <w:rsid w:val="6A726DC6"/>
    <w:rsid w:val="6B0C36B2"/>
    <w:rsid w:val="71BD6A46"/>
    <w:rsid w:val="766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4062</Words>
  <Characters>4252</Characters>
  <Lines>0</Lines>
  <Paragraphs>0</Paragraphs>
  <TotalTime>0</TotalTime>
  <ScaleCrop>false</ScaleCrop>
  <LinksUpToDate>false</LinksUpToDate>
  <CharactersWithSpaces>4538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2025-05-14T01:34:00Z</dcterms:created>
  <dc:creator>17100</dc:creator>
  <cp:lastModifiedBy>彭宇航爸爸</cp:lastModifiedBy>
  <dcterms:modified xsi:type="dcterms:W3CDTF">2025-08-05T05:38:15Z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eyJoZGlkIjoiZDVmZjc5NDUwYjJiNTA5ODVjZTA4NjBlNTZjNTAyZTgiLCJ1c2VySWQiOiI5NTQ4OTM4MTYifQ==</vt:lpwstr>
  </property>
  <property fmtid="{D5CDD505-2E9C-101B-9397-08002B2CF9AE}" pid="4" name="ICV">
    <vt:lpwstr>4A89D818181D466092F97ECDEDB14F05_12</vt:lpwstr>
  </property>
</Properties>
</file>