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9CB16">
      <w:pPr>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五华区区级预算支出部门评价表</w:t>
      </w:r>
    </w:p>
    <w:p w14:paraId="2B40AE5D">
      <w:pPr>
        <w:spacing w:line="56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    202</w:t>
      </w:r>
      <w:r>
        <w:rPr>
          <w:rFonts w:hint="eastAsia" w:ascii="方正小标宋简体" w:hAnsi="黑体" w:eastAsia="方正小标宋简体"/>
          <w:color w:val="000000"/>
          <w:sz w:val="32"/>
          <w:szCs w:val="32"/>
          <w:lang w:val="en-US" w:eastAsia="zh-CN"/>
        </w:rPr>
        <w:t>4</w:t>
      </w:r>
      <w:r>
        <w:rPr>
          <w:rFonts w:hint="eastAsia" w:ascii="方正小标宋简体" w:hAnsi="黑体" w:eastAsia="方正小标宋简体"/>
          <w:color w:val="000000"/>
          <w:sz w:val="32"/>
          <w:szCs w:val="32"/>
        </w:rPr>
        <w:t>）年度</w:t>
      </w:r>
    </w:p>
    <w:tbl>
      <w:tblPr>
        <w:tblStyle w:val="5"/>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066A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vAlign w:val="center"/>
          </w:tcPr>
          <w:p w14:paraId="0DB7D371">
            <w:pPr>
              <w:spacing w:line="400" w:lineRule="exact"/>
              <w:jc w:val="center"/>
              <w:rPr>
                <w:rFonts w:ascii="宋体" w:hAnsi="宋体"/>
                <w:sz w:val="18"/>
                <w:szCs w:val="18"/>
              </w:rPr>
            </w:pPr>
            <w:r>
              <w:rPr>
                <w:rFonts w:hint="eastAsia" w:ascii="宋体" w:hAnsi="宋体"/>
                <w:sz w:val="18"/>
                <w:szCs w:val="18"/>
              </w:rPr>
              <w:t>项目名称</w:t>
            </w:r>
          </w:p>
        </w:tc>
        <w:tc>
          <w:tcPr>
            <w:tcW w:w="7232" w:type="dxa"/>
            <w:gridSpan w:val="9"/>
            <w:vAlign w:val="center"/>
          </w:tcPr>
          <w:p w14:paraId="757B41C2">
            <w:pPr>
              <w:spacing w:line="400" w:lineRule="exact"/>
              <w:rPr>
                <w:rFonts w:ascii="宋体" w:hAnsi="宋体"/>
                <w:sz w:val="18"/>
                <w:szCs w:val="18"/>
              </w:rPr>
            </w:pPr>
            <w:bookmarkStart w:id="0" w:name="_GoBack"/>
            <w:r>
              <w:rPr>
                <w:rFonts w:hint="eastAsia" w:ascii="宋体" w:hAnsi="宋体"/>
                <w:sz w:val="18"/>
                <w:szCs w:val="18"/>
              </w:rPr>
              <w:t>财政业务管理运行经费</w:t>
            </w:r>
            <w:bookmarkEnd w:id="0"/>
          </w:p>
        </w:tc>
      </w:tr>
      <w:tr w14:paraId="546D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787" w:type="dxa"/>
            <w:gridSpan w:val="3"/>
            <w:vAlign w:val="center"/>
          </w:tcPr>
          <w:p w14:paraId="2E3C5460">
            <w:pPr>
              <w:spacing w:line="300" w:lineRule="exact"/>
              <w:jc w:val="center"/>
              <w:rPr>
                <w:rFonts w:ascii="宋体" w:hAnsi="宋体"/>
                <w:sz w:val="18"/>
                <w:szCs w:val="18"/>
              </w:rPr>
            </w:pPr>
            <w:r>
              <w:rPr>
                <w:rFonts w:hint="eastAsia" w:ascii="宋体" w:hAnsi="宋体"/>
                <w:sz w:val="18"/>
                <w:szCs w:val="18"/>
              </w:rPr>
              <w:t>主管部门</w:t>
            </w:r>
          </w:p>
        </w:tc>
        <w:tc>
          <w:tcPr>
            <w:tcW w:w="3039" w:type="dxa"/>
            <w:gridSpan w:val="4"/>
            <w:vAlign w:val="center"/>
          </w:tcPr>
          <w:p w14:paraId="64F9630A">
            <w:pPr>
              <w:spacing w:line="300" w:lineRule="exact"/>
              <w:jc w:val="center"/>
              <w:rPr>
                <w:rFonts w:ascii="宋体" w:hAnsi="宋体"/>
                <w:sz w:val="18"/>
                <w:szCs w:val="18"/>
              </w:rPr>
            </w:pPr>
          </w:p>
        </w:tc>
        <w:tc>
          <w:tcPr>
            <w:tcW w:w="2069" w:type="dxa"/>
            <w:gridSpan w:val="3"/>
            <w:vAlign w:val="center"/>
          </w:tcPr>
          <w:p w14:paraId="6FBA7D83">
            <w:pPr>
              <w:spacing w:line="300" w:lineRule="exact"/>
              <w:jc w:val="center"/>
              <w:rPr>
                <w:rFonts w:ascii="宋体" w:hAnsi="宋体"/>
                <w:sz w:val="18"/>
                <w:szCs w:val="18"/>
              </w:rPr>
            </w:pPr>
            <w:r>
              <w:rPr>
                <w:rFonts w:hint="eastAsia" w:ascii="宋体" w:hAnsi="宋体"/>
                <w:sz w:val="18"/>
                <w:szCs w:val="18"/>
              </w:rPr>
              <w:t>项目实施单位</w:t>
            </w:r>
          </w:p>
        </w:tc>
        <w:tc>
          <w:tcPr>
            <w:tcW w:w="2124" w:type="dxa"/>
            <w:gridSpan w:val="2"/>
            <w:vAlign w:val="center"/>
          </w:tcPr>
          <w:p w14:paraId="2739E3C4">
            <w:pPr>
              <w:spacing w:line="300" w:lineRule="exact"/>
              <w:jc w:val="center"/>
              <w:rPr>
                <w:rFonts w:ascii="宋体" w:hAnsi="宋体"/>
                <w:sz w:val="18"/>
                <w:szCs w:val="18"/>
              </w:rPr>
            </w:pPr>
            <w:r>
              <w:rPr>
                <w:rFonts w:ascii="宋体" w:hAnsi="宋体"/>
                <w:sz w:val="18"/>
                <w:szCs w:val="18"/>
              </w:rPr>
              <w:t>昆明市五华区财政局</w:t>
            </w:r>
          </w:p>
        </w:tc>
      </w:tr>
      <w:tr w14:paraId="38D3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32475260">
            <w:pPr>
              <w:spacing w:line="300" w:lineRule="exact"/>
              <w:jc w:val="center"/>
              <w:rPr>
                <w:rFonts w:ascii="宋体" w:hAnsi="宋体"/>
                <w:sz w:val="18"/>
                <w:szCs w:val="18"/>
              </w:rPr>
            </w:pPr>
            <w:r>
              <w:rPr>
                <w:rFonts w:hint="eastAsia" w:ascii="宋体" w:hAnsi="宋体"/>
                <w:sz w:val="18"/>
                <w:szCs w:val="18"/>
                <w:highlight w:val="none"/>
              </w:rPr>
              <w:t>项目负责人</w:t>
            </w:r>
          </w:p>
        </w:tc>
        <w:tc>
          <w:tcPr>
            <w:tcW w:w="3039" w:type="dxa"/>
            <w:gridSpan w:val="4"/>
            <w:vAlign w:val="center"/>
          </w:tcPr>
          <w:p w14:paraId="000F3BC8">
            <w:pPr>
              <w:spacing w:line="300" w:lineRule="exact"/>
              <w:rPr>
                <w:rFonts w:hint="eastAsia" w:ascii="宋体" w:hAnsi="宋体" w:eastAsia="宋体"/>
                <w:sz w:val="18"/>
                <w:szCs w:val="18"/>
                <w:lang w:val="en-US" w:eastAsia="zh-CN"/>
              </w:rPr>
            </w:pPr>
          </w:p>
        </w:tc>
        <w:tc>
          <w:tcPr>
            <w:tcW w:w="2069" w:type="dxa"/>
            <w:gridSpan w:val="3"/>
            <w:vAlign w:val="center"/>
          </w:tcPr>
          <w:p w14:paraId="79C76142">
            <w:pPr>
              <w:spacing w:line="300" w:lineRule="exact"/>
              <w:jc w:val="center"/>
              <w:rPr>
                <w:rFonts w:ascii="宋体" w:hAnsi="宋体"/>
                <w:sz w:val="18"/>
                <w:szCs w:val="18"/>
              </w:rPr>
            </w:pPr>
            <w:r>
              <w:rPr>
                <w:rFonts w:hint="eastAsia" w:ascii="宋体" w:hAnsi="宋体"/>
                <w:sz w:val="18"/>
                <w:szCs w:val="18"/>
              </w:rPr>
              <w:t>联系电话</w:t>
            </w:r>
          </w:p>
        </w:tc>
        <w:tc>
          <w:tcPr>
            <w:tcW w:w="2124" w:type="dxa"/>
            <w:gridSpan w:val="2"/>
            <w:vAlign w:val="center"/>
          </w:tcPr>
          <w:p w14:paraId="68EA338D">
            <w:pPr>
              <w:spacing w:line="300" w:lineRule="exact"/>
              <w:jc w:val="center"/>
              <w:rPr>
                <w:rFonts w:ascii="宋体" w:hAnsi="宋体"/>
                <w:sz w:val="18"/>
                <w:szCs w:val="18"/>
              </w:rPr>
            </w:pPr>
          </w:p>
        </w:tc>
      </w:tr>
      <w:tr w14:paraId="6427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Align w:val="center"/>
          </w:tcPr>
          <w:p w14:paraId="22BB4632">
            <w:pPr>
              <w:spacing w:line="300" w:lineRule="exact"/>
              <w:jc w:val="center"/>
              <w:rPr>
                <w:rFonts w:ascii="宋体" w:hAnsi="宋体"/>
                <w:sz w:val="18"/>
                <w:szCs w:val="18"/>
              </w:rPr>
            </w:pPr>
            <w:r>
              <w:rPr>
                <w:rFonts w:hint="eastAsia" w:ascii="宋体" w:hAnsi="宋体"/>
                <w:sz w:val="18"/>
                <w:szCs w:val="18"/>
              </w:rPr>
              <w:t>项目类型</w:t>
            </w:r>
          </w:p>
        </w:tc>
        <w:tc>
          <w:tcPr>
            <w:tcW w:w="7232" w:type="dxa"/>
            <w:gridSpan w:val="9"/>
            <w:vAlign w:val="center"/>
          </w:tcPr>
          <w:p w14:paraId="45B31F26">
            <w:pPr>
              <w:spacing w:line="300" w:lineRule="exact"/>
              <w:jc w:val="center"/>
              <w:rPr>
                <w:rFonts w:ascii="宋体" w:hAnsi="宋体"/>
                <w:sz w:val="18"/>
                <w:szCs w:val="18"/>
              </w:rPr>
            </w:pPr>
            <w:r>
              <w:rPr>
                <w:rFonts w:hint="eastAsia" w:ascii="宋体" w:hAnsi="宋体"/>
                <w:sz w:val="18"/>
                <w:szCs w:val="18"/>
              </w:rPr>
              <w:t>经常性项目（ √  ）       一次性项目（  ）</w:t>
            </w:r>
          </w:p>
        </w:tc>
      </w:tr>
      <w:tr w14:paraId="633D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vAlign w:val="center"/>
          </w:tcPr>
          <w:p w14:paraId="2930800E">
            <w:pPr>
              <w:spacing w:line="240" w:lineRule="exact"/>
              <w:jc w:val="center"/>
              <w:rPr>
                <w:rFonts w:ascii="宋体" w:hAnsi="宋体"/>
                <w:sz w:val="18"/>
                <w:szCs w:val="18"/>
              </w:rPr>
            </w:pPr>
            <w:r>
              <w:rPr>
                <w:rFonts w:hint="eastAsia" w:ascii="宋体" w:hAnsi="宋体"/>
                <w:sz w:val="18"/>
                <w:szCs w:val="18"/>
              </w:rPr>
              <w:t>项目资金（万元）</w:t>
            </w:r>
          </w:p>
        </w:tc>
        <w:tc>
          <w:tcPr>
            <w:tcW w:w="1971" w:type="dxa"/>
            <w:gridSpan w:val="2"/>
            <w:vAlign w:val="center"/>
          </w:tcPr>
          <w:p w14:paraId="637C718C">
            <w:pPr>
              <w:spacing w:line="240" w:lineRule="exact"/>
              <w:jc w:val="center"/>
              <w:rPr>
                <w:rFonts w:ascii="宋体" w:hAnsi="宋体"/>
                <w:sz w:val="18"/>
                <w:szCs w:val="18"/>
              </w:rPr>
            </w:pPr>
            <w:r>
              <w:rPr>
                <w:rFonts w:hint="eastAsia" w:ascii="宋体" w:hAnsi="宋体"/>
                <w:sz w:val="18"/>
                <w:szCs w:val="18"/>
              </w:rPr>
              <w:t>项目支出明细内容</w:t>
            </w:r>
          </w:p>
        </w:tc>
        <w:tc>
          <w:tcPr>
            <w:tcW w:w="1614" w:type="dxa"/>
            <w:gridSpan w:val="3"/>
            <w:vAlign w:val="center"/>
          </w:tcPr>
          <w:p w14:paraId="25E02001">
            <w:pPr>
              <w:spacing w:line="240" w:lineRule="exact"/>
              <w:jc w:val="center"/>
              <w:rPr>
                <w:rFonts w:ascii="宋体" w:hAnsi="宋体"/>
                <w:sz w:val="18"/>
                <w:szCs w:val="18"/>
              </w:rPr>
            </w:pPr>
            <w:r>
              <w:rPr>
                <w:rFonts w:hint="eastAsia" w:ascii="宋体" w:hAnsi="宋体"/>
                <w:sz w:val="18"/>
                <w:szCs w:val="18"/>
              </w:rPr>
              <w:t>年初预算数</w:t>
            </w:r>
          </w:p>
        </w:tc>
        <w:tc>
          <w:tcPr>
            <w:tcW w:w="1523" w:type="dxa"/>
            <w:gridSpan w:val="2"/>
            <w:vAlign w:val="center"/>
          </w:tcPr>
          <w:p w14:paraId="253B629B">
            <w:pPr>
              <w:spacing w:line="240" w:lineRule="exact"/>
              <w:jc w:val="center"/>
              <w:rPr>
                <w:rFonts w:ascii="宋体" w:hAnsi="宋体"/>
                <w:sz w:val="18"/>
                <w:szCs w:val="18"/>
              </w:rPr>
            </w:pPr>
            <w:r>
              <w:rPr>
                <w:rFonts w:hint="eastAsia" w:ascii="宋体" w:hAnsi="宋体"/>
                <w:sz w:val="18"/>
                <w:szCs w:val="18"/>
              </w:rPr>
              <w:t>实际到位数</w:t>
            </w:r>
          </w:p>
        </w:tc>
        <w:tc>
          <w:tcPr>
            <w:tcW w:w="1334" w:type="dxa"/>
            <w:vAlign w:val="center"/>
          </w:tcPr>
          <w:p w14:paraId="2895A506">
            <w:pPr>
              <w:spacing w:line="240" w:lineRule="exact"/>
              <w:jc w:val="center"/>
              <w:rPr>
                <w:rFonts w:ascii="宋体" w:hAnsi="宋体"/>
                <w:sz w:val="18"/>
                <w:szCs w:val="18"/>
              </w:rPr>
            </w:pPr>
            <w:r>
              <w:rPr>
                <w:rFonts w:hint="eastAsia" w:ascii="宋体" w:hAnsi="宋体"/>
                <w:sz w:val="18"/>
                <w:szCs w:val="18"/>
              </w:rPr>
              <w:t>实际支出数</w:t>
            </w:r>
          </w:p>
        </w:tc>
        <w:tc>
          <w:tcPr>
            <w:tcW w:w="790" w:type="dxa"/>
            <w:vAlign w:val="center"/>
          </w:tcPr>
          <w:p w14:paraId="1B380027">
            <w:pPr>
              <w:spacing w:line="240" w:lineRule="exact"/>
              <w:jc w:val="center"/>
              <w:rPr>
                <w:rFonts w:ascii="宋体" w:hAnsi="宋体"/>
                <w:sz w:val="18"/>
                <w:szCs w:val="18"/>
              </w:rPr>
            </w:pPr>
            <w:r>
              <w:rPr>
                <w:rFonts w:hint="eastAsia" w:ascii="宋体" w:hAnsi="宋体"/>
                <w:sz w:val="18"/>
                <w:szCs w:val="18"/>
              </w:rPr>
              <w:t>执行率</w:t>
            </w:r>
          </w:p>
        </w:tc>
      </w:tr>
      <w:tr w14:paraId="1D3C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3BFC6EF2">
            <w:pPr>
              <w:spacing w:line="240" w:lineRule="exact"/>
              <w:jc w:val="center"/>
              <w:rPr>
                <w:rFonts w:ascii="宋体" w:hAnsi="宋体"/>
                <w:sz w:val="18"/>
                <w:szCs w:val="18"/>
              </w:rPr>
            </w:pPr>
          </w:p>
        </w:tc>
        <w:tc>
          <w:tcPr>
            <w:tcW w:w="1971" w:type="dxa"/>
            <w:gridSpan w:val="2"/>
            <w:vAlign w:val="center"/>
          </w:tcPr>
          <w:p w14:paraId="3F442708">
            <w:pPr>
              <w:spacing w:line="240" w:lineRule="exact"/>
              <w:jc w:val="center"/>
              <w:rPr>
                <w:rFonts w:ascii="宋体" w:hAnsi="宋体"/>
                <w:sz w:val="18"/>
                <w:szCs w:val="18"/>
              </w:rPr>
            </w:pPr>
            <w:r>
              <w:rPr>
                <w:rFonts w:hint="eastAsia" w:ascii="宋体" w:hAnsi="宋体"/>
                <w:sz w:val="11"/>
                <w:szCs w:val="11"/>
              </w:rPr>
              <w:t>完成绩效管理工作开展4项，工程项目及土地评审服务2项，委托服务5项，区属行政单位或区属企业往来款核查8家，为预算单位提供准确决算数据的准确率93%，委托目的达标率100%，绩效培训工作合格率100%，强化预算绩效管理，为预算单位提供准确决算数据的准确数据，提高部门决算公开数字真实性、完整性、准确性，防范财政资金风险。</w:t>
            </w:r>
          </w:p>
        </w:tc>
        <w:tc>
          <w:tcPr>
            <w:tcW w:w="1614" w:type="dxa"/>
            <w:gridSpan w:val="3"/>
            <w:vAlign w:val="center"/>
          </w:tcPr>
          <w:p w14:paraId="26F69CAE">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773.80</w:t>
            </w:r>
          </w:p>
        </w:tc>
        <w:tc>
          <w:tcPr>
            <w:tcW w:w="1523" w:type="dxa"/>
            <w:gridSpan w:val="2"/>
            <w:vAlign w:val="center"/>
          </w:tcPr>
          <w:p w14:paraId="1B4282D9">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334.49</w:t>
            </w:r>
          </w:p>
        </w:tc>
        <w:tc>
          <w:tcPr>
            <w:tcW w:w="1334" w:type="dxa"/>
            <w:vAlign w:val="center"/>
          </w:tcPr>
          <w:p w14:paraId="46183D3B">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334.49</w:t>
            </w:r>
          </w:p>
        </w:tc>
        <w:tc>
          <w:tcPr>
            <w:tcW w:w="790" w:type="dxa"/>
            <w:vAlign w:val="center"/>
          </w:tcPr>
          <w:p w14:paraId="3E4EFFA0">
            <w:pPr>
              <w:spacing w:line="240" w:lineRule="exact"/>
              <w:jc w:val="center"/>
              <w:rPr>
                <w:rFonts w:ascii="宋体" w:hAnsi="宋体"/>
                <w:sz w:val="18"/>
                <w:szCs w:val="18"/>
              </w:rPr>
            </w:pPr>
            <w:r>
              <w:rPr>
                <w:rFonts w:hint="eastAsia" w:ascii="宋体" w:hAnsi="宋体"/>
                <w:sz w:val="18"/>
                <w:szCs w:val="18"/>
                <w:lang w:val="en-US" w:eastAsia="zh-CN"/>
              </w:rPr>
              <w:t>43.23</w:t>
            </w:r>
            <w:r>
              <w:rPr>
                <w:rFonts w:hint="eastAsia" w:ascii="宋体" w:hAnsi="宋体"/>
                <w:sz w:val="18"/>
                <w:szCs w:val="18"/>
              </w:rPr>
              <w:t>%</w:t>
            </w:r>
          </w:p>
        </w:tc>
      </w:tr>
      <w:tr w14:paraId="1222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7EE2D261">
            <w:pPr>
              <w:spacing w:line="240" w:lineRule="exact"/>
              <w:jc w:val="center"/>
              <w:rPr>
                <w:rFonts w:ascii="宋体" w:hAnsi="宋体"/>
                <w:sz w:val="18"/>
                <w:szCs w:val="18"/>
              </w:rPr>
            </w:pPr>
          </w:p>
        </w:tc>
        <w:tc>
          <w:tcPr>
            <w:tcW w:w="1971" w:type="dxa"/>
            <w:gridSpan w:val="2"/>
            <w:vAlign w:val="center"/>
          </w:tcPr>
          <w:p w14:paraId="14D1534F">
            <w:pPr>
              <w:spacing w:line="240" w:lineRule="exact"/>
              <w:jc w:val="center"/>
              <w:rPr>
                <w:rFonts w:ascii="宋体" w:hAnsi="宋体"/>
                <w:sz w:val="18"/>
                <w:szCs w:val="18"/>
              </w:rPr>
            </w:pPr>
          </w:p>
        </w:tc>
        <w:tc>
          <w:tcPr>
            <w:tcW w:w="1614" w:type="dxa"/>
            <w:gridSpan w:val="3"/>
            <w:vAlign w:val="center"/>
          </w:tcPr>
          <w:p w14:paraId="6AC680F5">
            <w:pPr>
              <w:spacing w:line="240" w:lineRule="exact"/>
              <w:jc w:val="center"/>
              <w:rPr>
                <w:rFonts w:ascii="宋体" w:hAnsi="宋体"/>
                <w:sz w:val="18"/>
                <w:szCs w:val="18"/>
              </w:rPr>
            </w:pPr>
          </w:p>
        </w:tc>
        <w:tc>
          <w:tcPr>
            <w:tcW w:w="1523" w:type="dxa"/>
            <w:gridSpan w:val="2"/>
            <w:vAlign w:val="center"/>
          </w:tcPr>
          <w:p w14:paraId="392F3717">
            <w:pPr>
              <w:spacing w:line="240" w:lineRule="exact"/>
              <w:jc w:val="center"/>
              <w:rPr>
                <w:rFonts w:ascii="宋体" w:hAnsi="宋体"/>
                <w:sz w:val="18"/>
                <w:szCs w:val="18"/>
              </w:rPr>
            </w:pPr>
          </w:p>
        </w:tc>
        <w:tc>
          <w:tcPr>
            <w:tcW w:w="1334" w:type="dxa"/>
            <w:vAlign w:val="center"/>
          </w:tcPr>
          <w:p w14:paraId="3E385904">
            <w:pPr>
              <w:spacing w:line="240" w:lineRule="exact"/>
              <w:jc w:val="center"/>
              <w:rPr>
                <w:rFonts w:ascii="宋体" w:hAnsi="宋体"/>
                <w:sz w:val="18"/>
                <w:szCs w:val="18"/>
              </w:rPr>
            </w:pPr>
          </w:p>
        </w:tc>
        <w:tc>
          <w:tcPr>
            <w:tcW w:w="790" w:type="dxa"/>
            <w:vAlign w:val="center"/>
          </w:tcPr>
          <w:p w14:paraId="626E6B81">
            <w:pPr>
              <w:spacing w:line="240" w:lineRule="exact"/>
              <w:jc w:val="center"/>
              <w:rPr>
                <w:rFonts w:ascii="宋体" w:hAnsi="宋体"/>
                <w:sz w:val="18"/>
                <w:szCs w:val="18"/>
              </w:rPr>
            </w:pPr>
          </w:p>
        </w:tc>
      </w:tr>
      <w:tr w14:paraId="5008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6C457AE4">
            <w:pPr>
              <w:spacing w:line="240" w:lineRule="exact"/>
              <w:jc w:val="center"/>
              <w:rPr>
                <w:rFonts w:ascii="宋体" w:hAnsi="宋体"/>
                <w:sz w:val="18"/>
                <w:szCs w:val="18"/>
              </w:rPr>
            </w:pPr>
          </w:p>
        </w:tc>
        <w:tc>
          <w:tcPr>
            <w:tcW w:w="1971" w:type="dxa"/>
            <w:gridSpan w:val="2"/>
            <w:vAlign w:val="center"/>
          </w:tcPr>
          <w:p w14:paraId="1C90F47F">
            <w:pPr>
              <w:spacing w:line="240" w:lineRule="exact"/>
              <w:jc w:val="center"/>
              <w:rPr>
                <w:rFonts w:ascii="宋体" w:hAnsi="宋体"/>
                <w:sz w:val="18"/>
                <w:szCs w:val="18"/>
              </w:rPr>
            </w:pPr>
          </w:p>
        </w:tc>
        <w:tc>
          <w:tcPr>
            <w:tcW w:w="1614" w:type="dxa"/>
            <w:gridSpan w:val="3"/>
            <w:vAlign w:val="center"/>
          </w:tcPr>
          <w:p w14:paraId="2597BDE0">
            <w:pPr>
              <w:spacing w:line="240" w:lineRule="exact"/>
              <w:jc w:val="center"/>
              <w:rPr>
                <w:rFonts w:ascii="宋体" w:hAnsi="宋体"/>
                <w:sz w:val="18"/>
                <w:szCs w:val="18"/>
              </w:rPr>
            </w:pPr>
          </w:p>
        </w:tc>
        <w:tc>
          <w:tcPr>
            <w:tcW w:w="1523" w:type="dxa"/>
            <w:gridSpan w:val="2"/>
            <w:vAlign w:val="center"/>
          </w:tcPr>
          <w:p w14:paraId="45A821FB">
            <w:pPr>
              <w:spacing w:line="240" w:lineRule="exact"/>
              <w:jc w:val="center"/>
              <w:rPr>
                <w:rFonts w:ascii="宋体" w:hAnsi="宋体"/>
                <w:sz w:val="18"/>
                <w:szCs w:val="18"/>
              </w:rPr>
            </w:pPr>
          </w:p>
        </w:tc>
        <w:tc>
          <w:tcPr>
            <w:tcW w:w="1334" w:type="dxa"/>
            <w:vAlign w:val="center"/>
          </w:tcPr>
          <w:p w14:paraId="3C4DE6CE">
            <w:pPr>
              <w:spacing w:line="240" w:lineRule="exact"/>
              <w:jc w:val="center"/>
              <w:rPr>
                <w:rFonts w:ascii="宋体" w:hAnsi="宋体"/>
                <w:sz w:val="18"/>
                <w:szCs w:val="18"/>
              </w:rPr>
            </w:pPr>
          </w:p>
        </w:tc>
        <w:tc>
          <w:tcPr>
            <w:tcW w:w="790" w:type="dxa"/>
            <w:vAlign w:val="center"/>
          </w:tcPr>
          <w:p w14:paraId="206D9B4D">
            <w:pPr>
              <w:spacing w:line="240" w:lineRule="exact"/>
              <w:jc w:val="center"/>
              <w:rPr>
                <w:rFonts w:ascii="宋体" w:hAnsi="宋体"/>
                <w:sz w:val="18"/>
                <w:szCs w:val="18"/>
              </w:rPr>
            </w:pPr>
          </w:p>
        </w:tc>
      </w:tr>
      <w:tr w14:paraId="40FD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7373C3D8">
            <w:pPr>
              <w:spacing w:line="240" w:lineRule="exact"/>
              <w:jc w:val="center"/>
              <w:rPr>
                <w:rFonts w:ascii="宋体" w:hAnsi="宋体"/>
                <w:sz w:val="18"/>
                <w:szCs w:val="18"/>
              </w:rPr>
            </w:pPr>
          </w:p>
        </w:tc>
        <w:tc>
          <w:tcPr>
            <w:tcW w:w="1971" w:type="dxa"/>
            <w:gridSpan w:val="2"/>
            <w:vAlign w:val="center"/>
          </w:tcPr>
          <w:p w14:paraId="17F05101">
            <w:pPr>
              <w:spacing w:line="240" w:lineRule="exact"/>
              <w:jc w:val="center"/>
              <w:rPr>
                <w:rFonts w:ascii="宋体" w:hAnsi="宋体"/>
                <w:sz w:val="18"/>
                <w:szCs w:val="18"/>
              </w:rPr>
            </w:pPr>
          </w:p>
        </w:tc>
        <w:tc>
          <w:tcPr>
            <w:tcW w:w="1614" w:type="dxa"/>
            <w:gridSpan w:val="3"/>
            <w:vAlign w:val="center"/>
          </w:tcPr>
          <w:p w14:paraId="3367C7D6">
            <w:pPr>
              <w:spacing w:line="240" w:lineRule="exact"/>
              <w:jc w:val="center"/>
              <w:rPr>
                <w:rFonts w:ascii="宋体" w:hAnsi="宋体"/>
                <w:sz w:val="18"/>
                <w:szCs w:val="18"/>
              </w:rPr>
            </w:pPr>
          </w:p>
        </w:tc>
        <w:tc>
          <w:tcPr>
            <w:tcW w:w="1523" w:type="dxa"/>
            <w:gridSpan w:val="2"/>
            <w:vAlign w:val="center"/>
          </w:tcPr>
          <w:p w14:paraId="5A65351D">
            <w:pPr>
              <w:spacing w:line="240" w:lineRule="exact"/>
              <w:jc w:val="center"/>
              <w:rPr>
                <w:rFonts w:ascii="宋体" w:hAnsi="宋体"/>
                <w:sz w:val="18"/>
                <w:szCs w:val="18"/>
              </w:rPr>
            </w:pPr>
          </w:p>
        </w:tc>
        <w:tc>
          <w:tcPr>
            <w:tcW w:w="1334" w:type="dxa"/>
            <w:vAlign w:val="center"/>
          </w:tcPr>
          <w:p w14:paraId="47F84009">
            <w:pPr>
              <w:spacing w:line="240" w:lineRule="exact"/>
              <w:jc w:val="center"/>
              <w:rPr>
                <w:rFonts w:ascii="宋体" w:hAnsi="宋体"/>
                <w:sz w:val="18"/>
                <w:szCs w:val="18"/>
              </w:rPr>
            </w:pPr>
          </w:p>
        </w:tc>
        <w:tc>
          <w:tcPr>
            <w:tcW w:w="790" w:type="dxa"/>
            <w:vAlign w:val="center"/>
          </w:tcPr>
          <w:p w14:paraId="4EFBBC85">
            <w:pPr>
              <w:spacing w:line="240" w:lineRule="exact"/>
              <w:jc w:val="center"/>
              <w:rPr>
                <w:rFonts w:ascii="宋体" w:hAnsi="宋体"/>
                <w:sz w:val="18"/>
                <w:szCs w:val="18"/>
              </w:rPr>
            </w:pPr>
          </w:p>
        </w:tc>
      </w:tr>
      <w:tr w14:paraId="4BD4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vAlign w:val="center"/>
          </w:tcPr>
          <w:p w14:paraId="79CE6B93">
            <w:pPr>
              <w:spacing w:line="240" w:lineRule="exact"/>
              <w:jc w:val="center"/>
              <w:rPr>
                <w:rFonts w:ascii="宋体" w:hAnsi="宋体"/>
                <w:sz w:val="18"/>
                <w:szCs w:val="18"/>
              </w:rPr>
            </w:pPr>
          </w:p>
        </w:tc>
        <w:tc>
          <w:tcPr>
            <w:tcW w:w="1971" w:type="dxa"/>
            <w:gridSpan w:val="2"/>
            <w:vAlign w:val="center"/>
          </w:tcPr>
          <w:p w14:paraId="099BABA5">
            <w:pPr>
              <w:spacing w:line="240" w:lineRule="exact"/>
              <w:jc w:val="center"/>
              <w:rPr>
                <w:rFonts w:ascii="宋体" w:hAnsi="宋体"/>
                <w:sz w:val="18"/>
                <w:szCs w:val="18"/>
              </w:rPr>
            </w:pPr>
          </w:p>
        </w:tc>
        <w:tc>
          <w:tcPr>
            <w:tcW w:w="1614" w:type="dxa"/>
            <w:gridSpan w:val="3"/>
            <w:vAlign w:val="center"/>
          </w:tcPr>
          <w:p w14:paraId="3BF0EA08">
            <w:pPr>
              <w:spacing w:line="240" w:lineRule="exact"/>
              <w:jc w:val="center"/>
              <w:rPr>
                <w:rFonts w:ascii="宋体" w:hAnsi="宋体"/>
                <w:sz w:val="18"/>
                <w:szCs w:val="18"/>
              </w:rPr>
            </w:pPr>
          </w:p>
        </w:tc>
        <w:tc>
          <w:tcPr>
            <w:tcW w:w="1523" w:type="dxa"/>
            <w:gridSpan w:val="2"/>
            <w:vAlign w:val="center"/>
          </w:tcPr>
          <w:p w14:paraId="3BB14403">
            <w:pPr>
              <w:spacing w:line="240" w:lineRule="exact"/>
              <w:jc w:val="center"/>
              <w:rPr>
                <w:rFonts w:ascii="宋体" w:hAnsi="宋体"/>
                <w:sz w:val="18"/>
                <w:szCs w:val="18"/>
              </w:rPr>
            </w:pPr>
          </w:p>
        </w:tc>
        <w:tc>
          <w:tcPr>
            <w:tcW w:w="1334" w:type="dxa"/>
            <w:vAlign w:val="center"/>
          </w:tcPr>
          <w:p w14:paraId="08A6277F">
            <w:pPr>
              <w:spacing w:line="240" w:lineRule="exact"/>
              <w:jc w:val="center"/>
              <w:rPr>
                <w:rFonts w:ascii="宋体" w:hAnsi="宋体"/>
                <w:sz w:val="18"/>
                <w:szCs w:val="18"/>
              </w:rPr>
            </w:pPr>
          </w:p>
        </w:tc>
        <w:tc>
          <w:tcPr>
            <w:tcW w:w="790" w:type="dxa"/>
            <w:vAlign w:val="center"/>
          </w:tcPr>
          <w:p w14:paraId="73690E1C">
            <w:pPr>
              <w:spacing w:line="240" w:lineRule="exact"/>
              <w:jc w:val="center"/>
              <w:rPr>
                <w:rFonts w:ascii="宋体" w:hAnsi="宋体"/>
                <w:sz w:val="18"/>
                <w:szCs w:val="18"/>
              </w:rPr>
            </w:pPr>
          </w:p>
        </w:tc>
      </w:tr>
      <w:tr w14:paraId="79B4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1562B976">
            <w:pPr>
              <w:spacing w:line="240" w:lineRule="exact"/>
              <w:jc w:val="center"/>
              <w:rPr>
                <w:rFonts w:ascii="宋体" w:hAnsi="宋体"/>
                <w:b/>
                <w:bCs/>
                <w:sz w:val="18"/>
                <w:szCs w:val="18"/>
              </w:rPr>
            </w:pPr>
            <w:r>
              <w:rPr>
                <w:rFonts w:hint="eastAsia" w:ascii="宋体" w:hAnsi="宋体"/>
                <w:b/>
                <w:bCs/>
                <w:sz w:val="18"/>
                <w:szCs w:val="18"/>
              </w:rPr>
              <w:t>合      计</w:t>
            </w:r>
          </w:p>
        </w:tc>
        <w:tc>
          <w:tcPr>
            <w:tcW w:w="1614" w:type="dxa"/>
            <w:gridSpan w:val="3"/>
            <w:vAlign w:val="center"/>
          </w:tcPr>
          <w:p w14:paraId="7CF6A424">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773.80</w:t>
            </w:r>
          </w:p>
        </w:tc>
        <w:tc>
          <w:tcPr>
            <w:tcW w:w="1523" w:type="dxa"/>
            <w:gridSpan w:val="2"/>
            <w:vAlign w:val="center"/>
          </w:tcPr>
          <w:p w14:paraId="3283F680">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334.49</w:t>
            </w:r>
          </w:p>
        </w:tc>
        <w:tc>
          <w:tcPr>
            <w:tcW w:w="1334" w:type="dxa"/>
            <w:vAlign w:val="center"/>
          </w:tcPr>
          <w:p w14:paraId="33AE8201">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334.49</w:t>
            </w:r>
          </w:p>
        </w:tc>
        <w:tc>
          <w:tcPr>
            <w:tcW w:w="790" w:type="dxa"/>
            <w:vAlign w:val="center"/>
          </w:tcPr>
          <w:p w14:paraId="78AB7728">
            <w:pPr>
              <w:spacing w:line="240" w:lineRule="exact"/>
              <w:jc w:val="center"/>
              <w:rPr>
                <w:rFonts w:ascii="宋体" w:hAnsi="宋体"/>
                <w:sz w:val="18"/>
                <w:szCs w:val="18"/>
              </w:rPr>
            </w:pPr>
            <w:r>
              <w:rPr>
                <w:rFonts w:hint="eastAsia" w:ascii="宋体" w:hAnsi="宋体"/>
                <w:sz w:val="18"/>
                <w:szCs w:val="18"/>
                <w:lang w:val="en-US" w:eastAsia="zh-CN"/>
              </w:rPr>
              <w:t>43.23</w:t>
            </w:r>
            <w:r>
              <w:rPr>
                <w:rFonts w:hint="eastAsia" w:ascii="宋体" w:hAnsi="宋体"/>
                <w:sz w:val="18"/>
                <w:szCs w:val="18"/>
              </w:rPr>
              <w:t>%</w:t>
            </w:r>
          </w:p>
        </w:tc>
      </w:tr>
      <w:tr w14:paraId="49B6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7D5C2D85">
            <w:pPr>
              <w:spacing w:line="300" w:lineRule="exact"/>
              <w:jc w:val="center"/>
              <w:rPr>
                <w:rFonts w:ascii="宋体" w:hAnsi="宋体"/>
                <w:sz w:val="18"/>
                <w:szCs w:val="18"/>
              </w:rPr>
            </w:pPr>
            <w:r>
              <w:rPr>
                <w:rFonts w:hint="eastAsia" w:ascii="宋体" w:hAnsi="宋体"/>
                <w:sz w:val="18"/>
                <w:szCs w:val="18"/>
              </w:rPr>
              <w:t xml:space="preserve">                其中：中央财政</w:t>
            </w:r>
          </w:p>
        </w:tc>
        <w:tc>
          <w:tcPr>
            <w:tcW w:w="1614" w:type="dxa"/>
            <w:gridSpan w:val="3"/>
            <w:vAlign w:val="center"/>
          </w:tcPr>
          <w:p w14:paraId="7EA4F9FA">
            <w:pPr>
              <w:spacing w:line="300" w:lineRule="exact"/>
              <w:jc w:val="center"/>
              <w:rPr>
                <w:rFonts w:ascii="宋体" w:hAnsi="宋体"/>
                <w:sz w:val="18"/>
                <w:szCs w:val="18"/>
              </w:rPr>
            </w:pPr>
          </w:p>
        </w:tc>
        <w:tc>
          <w:tcPr>
            <w:tcW w:w="1523" w:type="dxa"/>
            <w:gridSpan w:val="2"/>
            <w:vAlign w:val="center"/>
          </w:tcPr>
          <w:p w14:paraId="32FE21CF">
            <w:pPr>
              <w:spacing w:line="300" w:lineRule="exact"/>
              <w:jc w:val="center"/>
              <w:rPr>
                <w:rFonts w:ascii="宋体" w:hAnsi="宋体"/>
                <w:sz w:val="18"/>
                <w:szCs w:val="18"/>
              </w:rPr>
            </w:pPr>
          </w:p>
        </w:tc>
        <w:tc>
          <w:tcPr>
            <w:tcW w:w="1334" w:type="dxa"/>
            <w:vAlign w:val="center"/>
          </w:tcPr>
          <w:p w14:paraId="2AC16495">
            <w:pPr>
              <w:spacing w:line="300" w:lineRule="exact"/>
              <w:jc w:val="center"/>
              <w:rPr>
                <w:rFonts w:ascii="宋体" w:hAnsi="宋体"/>
                <w:sz w:val="18"/>
                <w:szCs w:val="18"/>
              </w:rPr>
            </w:pPr>
          </w:p>
        </w:tc>
        <w:tc>
          <w:tcPr>
            <w:tcW w:w="790" w:type="dxa"/>
            <w:vAlign w:val="center"/>
          </w:tcPr>
          <w:p w14:paraId="46D10380">
            <w:pPr>
              <w:spacing w:line="300" w:lineRule="exact"/>
              <w:jc w:val="center"/>
              <w:rPr>
                <w:rFonts w:ascii="宋体" w:hAnsi="宋体"/>
                <w:sz w:val="18"/>
                <w:szCs w:val="18"/>
              </w:rPr>
            </w:pPr>
          </w:p>
        </w:tc>
      </w:tr>
      <w:tr w14:paraId="287E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52A0C24D">
            <w:pPr>
              <w:spacing w:line="300" w:lineRule="exact"/>
              <w:jc w:val="center"/>
              <w:rPr>
                <w:rFonts w:ascii="宋体" w:hAnsi="宋体"/>
                <w:sz w:val="18"/>
                <w:szCs w:val="18"/>
              </w:rPr>
            </w:pPr>
            <w:r>
              <w:rPr>
                <w:rFonts w:hint="eastAsia" w:ascii="宋体" w:hAnsi="宋体"/>
                <w:sz w:val="18"/>
                <w:szCs w:val="18"/>
              </w:rPr>
              <w:t xml:space="preserve">                      省级财政</w:t>
            </w:r>
          </w:p>
        </w:tc>
        <w:tc>
          <w:tcPr>
            <w:tcW w:w="1614" w:type="dxa"/>
            <w:gridSpan w:val="3"/>
            <w:vAlign w:val="center"/>
          </w:tcPr>
          <w:p w14:paraId="2BF2BE53">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5EC21504">
            <w:pPr>
              <w:spacing w:line="300" w:lineRule="exact"/>
              <w:jc w:val="center"/>
              <w:rPr>
                <w:rFonts w:ascii="宋体" w:hAnsi="宋体"/>
                <w:sz w:val="18"/>
                <w:szCs w:val="18"/>
              </w:rPr>
            </w:pPr>
          </w:p>
        </w:tc>
        <w:tc>
          <w:tcPr>
            <w:tcW w:w="1334" w:type="dxa"/>
            <w:vAlign w:val="center"/>
          </w:tcPr>
          <w:p w14:paraId="79868F60">
            <w:pPr>
              <w:spacing w:line="300" w:lineRule="exact"/>
              <w:jc w:val="center"/>
              <w:rPr>
                <w:rFonts w:ascii="宋体" w:hAnsi="宋体"/>
                <w:sz w:val="18"/>
                <w:szCs w:val="18"/>
              </w:rPr>
            </w:pPr>
          </w:p>
        </w:tc>
        <w:tc>
          <w:tcPr>
            <w:tcW w:w="790" w:type="dxa"/>
            <w:vAlign w:val="center"/>
          </w:tcPr>
          <w:p w14:paraId="09270172">
            <w:pPr>
              <w:spacing w:line="300" w:lineRule="exact"/>
              <w:jc w:val="center"/>
              <w:rPr>
                <w:rFonts w:ascii="宋体" w:hAnsi="宋体"/>
                <w:sz w:val="18"/>
                <w:szCs w:val="18"/>
              </w:rPr>
            </w:pPr>
          </w:p>
        </w:tc>
      </w:tr>
      <w:tr w14:paraId="00F0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vAlign w:val="center"/>
          </w:tcPr>
          <w:p w14:paraId="4E40A159">
            <w:pPr>
              <w:spacing w:line="300" w:lineRule="exact"/>
              <w:jc w:val="center"/>
              <w:rPr>
                <w:rFonts w:ascii="宋体" w:hAnsi="宋体"/>
                <w:sz w:val="18"/>
                <w:szCs w:val="18"/>
              </w:rPr>
            </w:pPr>
            <w:r>
              <w:rPr>
                <w:rFonts w:hint="eastAsia" w:ascii="宋体" w:hAnsi="宋体"/>
                <w:sz w:val="18"/>
                <w:szCs w:val="18"/>
              </w:rPr>
              <w:t xml:space="preserve">                      市级财政</w:t>
            </w:r>
          </w:p>
        </w:tc>
        <w:tc>
          <w:tcPr>
            <w:tcW w:w="1614" w:type="dxa"/>
            <w:gridSpan w:val="3"/>
            <w:vAlign w:val="center"/>
          </w:tcPr>
          <w:p w14:paraId="49E8CE20">
            <w:pPr>
              <w:spacing w:line="300" w:lineRule="exact"/>
              <w:jc w:val="center"/>
              <w:rPr>
                <w:rFonts w:ascii="宋体" w:hAnsi="宋体"/>
                <w:sz w:val="18"/>
                <w:szCs w:val="18"/>
              </w:rPr>
            </w:pPr>
            <w:r>
              <w:rPr>
                <w:rFonts w:hint="eastAsia" w:ascii="宋体" w:hAnsi="宋体"/>
                <w:sz w:val="18"/>
                <w:szCs w:val="18"/>
              </w:rPr>
              <w:t xml:space="preserve">     </w:t>
            </w:r>
          </w:p>
        </w:tc>
        <w:tc>
          <w:tcPr>
            <w:tcW w:w="1523" w:type="dxa"/>
            <w:gridSpan w:val="2"/>
            <w:vAlign w:val="center"/>
          </w:tcPr>
          <w:p w14:paraId="28108FFA">
            <w:pPr>
              <w:spacing w:line="300" w:lineRule="exact"/>
              <w:jc w:val="center"/>
              <w:rPr>
                <w:rFonts w:ascii="宋体" w:hAnsi="宋体"/>
                <w:sz w:val="18"/>
                <w:szCs w:val="18"/>
              </w:rPr>
            </w:pPr>
          </w:p>
        </w:tc>
        <w:tc>
          <w:tcPr>
            <w:tcW w:w="1334" w:type="dxa"/>
            <w:vAlign w:val="center"/>
          </w:tcPr>
          <w:p w14:paraId="7016B038">
            <w:pPr>
              <w:spacing w:line="300" w:lineRule="exact"/>
              <w:jc w:val="center"/>
              <w:rPr>
                <w:rFonts w:ascii="宋体" w:hAnsi="宋体"/>
                <w:sz w:val="18"/>
                <w:szCs w:val="18"/>
              </w:rPr>
            </w:pPr>
          </w:p>
        </w:tc>
        <w:tc>
          <w:tcPr>
            <w:tcW w:w="790" w:type="dxa"/>
            <w:vAlign w:val="center"/>
          </w:tcPr>
          <w:p w14:paraId="79EF88F5">
            <w:pPr>
              <w:spacing w:line="300" w:lineRule="exact"/>
              <w:jc w:val="center"/>
              <w:rPr>
                <w:rFonts w:ascii="宋体" w:hAnsi="宋体"/>
                <w:sz w:val="18"/>
                <w:szCs w:val="18"/>
              </w:rPr>
            </w:pPr>
          </w:p>
        </w:tc>
      </w:tr>
      <w:tr w14:paraId="28E69D1F">
        <w:tblPrEx>
          <w:tblCellMar>
            <w:top w:w="0" w:type="dxa"/>
            <w:left w:w="85" w:type="dxa"/>
            <w:bottom w:w="0" w:type="dxa"/>
            <w:right w:w="85" w:type="dxa"/>
          </w:tblCellMar>
        </w:tblPrEx>
        <w:trPr>
          <w:trHeight w:val="364" w:hRule="atLeast"/>
          <w:jc w:val="center"/>
        </w:trPr>
        <w:tc>
          <w:tcPr>
            <w:tcW w:w="3758" w:type="dxa"/>
            <w:gridSpan w:val="5"/>
            <w:vAlign w:val="center"/>
          </w:tcPr>
          <w:p w14:paraId="250F8C00">
            <w:pPr>
              <w:spacing w:line="300" w:lineRule="exact"/>
              <w:jc w:val="center"/>
              <w:rPr>
                <w:rFonts w:ascii="宋体" w:hAnsi="宋体"/>
                <w:sz w:val="18"/>
                <w:szCs w:val="18"/>
              </w:rPr>
            </w:pPr>
            <w:r>
              <w:rPr>
                <w:rFonts w:hint="eastAsia" w:ascii="宋体" w:hAnsi="宋体"/>
                <w:sz w:val="18"/>
                <w:szCs w:val="18"/>
              </w:rPr>
              <w:t xml:space="preserve">                      区级财政</w:t>
            </w:r>
          </w:p>
        </w:tc>
        <w:tc>
          <w:tcPr>
            <w:tcW w:w="1614" w:type="dxa"/>
            <w:gridSpan w:val="3"/>
            <w:vAlign w:val="center"/>
          </w:tcPr>
          <w:p w14:paraId="24B3D4CC">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773.80</w:t>
            </w:r>
          </w:p>
        </w:tc>
        <w:tc>
          <w:tcPr>
            <w:tcW w:w="1523" w:type="dxa"/>
            <w:gridSpan w:val="2"/>
            <w:vAlign w:val="center"/>
          </w:tcPr>
          <w:p w14:paraId="5E1B4774">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334.49</w:t>
            </w:r>
          </w:p>
        </w:tc>
        <w:tc>
          <w:tcPr>
            <w:tcW w:w="1334" w:type="dxa"/>
            <w:vAlign w:val="center"/>
          </w:tcPr>
          <w:p w14:paraId="34EC8728">
            <w:pPr>
              <w:spacing w:line="3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334.49</w:t>
            </w:r>
          </w:p>
        </w:tc>
        <w:tc>
          <w:tcPr>
            <w:tcW w:w="790" w:type="dxa"/>
            <w:vAlign w:val="center"/>
          </w:tcPr>
          <w:p w14:paraId="13B6FA11">
            <w:pPr>
              <w:spacing w:line="300" w:lineRule="exact"/>
              <w:jc w:val="center"/>
              <w:rPr>
                <w:rFonts w:ascii="宋体" w:hAnsi="宋体"/>
                <w:sz w:val="18"/>
                <w:szCs w:val="18"/>
              </w:rPr>
            </w:pPr>
            <w:r>
              <w:rPr>
                <w:rFonts w:hint="eastAsia" w:ascii="宋体" w:hAnsi="宋体"/>
                <w:sz w:val="18"/>
                <w:szCs w:val="18"/>
                <w:lang w:val="en-US" w:eastAsia="zh-CN"/>
              </w:rPr>
              <w:t>43.23</w:t>
            </w:r>
            <w:r>
              <w:rPr>
                <w:rFonts w:hint="eastAsia" w:ascii="宋体" w:hAnsi="宋体"/>
                <w:sz w:val="18"/>
                <w:szCs w:val="18"/>
              </w:rPr>
              <w:t>%</w:t>
            </w:r>
          </w:p>
        </w:tc>
      </w:tr>
      <w:tr w14:paraId="0092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vAlign w:val="center"/>
          </w:tcPr>
          <w:p w14:paraId="42A2094D">
            <w:pPr>
              <w:spacing w:line="300" w:lineRule="exact"/>
              <w:jc w:val="center"/>
              <w:rPr>
                <w:rFonts w:ascii="宋体" w:hAnsi="宋体"/>
                <w:sz w:val="18"/>
                <w:szCs w:val="18"/>
              </w:rPr>
            </w:pPr>
            <w:r>
              <w:rPr>
                <w:rFonts w:hint="eastAsia" w:ascii="宋体" w:hAnsi="宋体"/>
                <w:sz w:val="18"/>
                <w:szCs w:val="18"/>
              </w:rPr>
              <w:t xml:space="preserve">                  其他</w:t>
            </w:r>
          </w:p>
        </w:tc>
        <w:tc>
          <w:tcPr>
            <w:tcW w:w="1614" w:type="dxa"/>
            <w:gridSpan w:val="3"/>
            <w:vAlign w:val="center"/>
          </w:tcPr>
          <w:p w14:paraId="6DD32A38">
            <w:pPr>
              <w:spacing w:line="300" w:lineRule="exact"/>
              <w:jc w:val="center"/>
              <w:rPr>
                <w:rFonts w:ascii="宋体" w:hAnsi="宋体"/>
                <w:sz w:val="18"/>
                <w:szCs w:val="18"/>
              </w:rPr>
            </w:pPr>
          </w:p>
        </w:tc>
        <w:tc>
          <w:tcPr>
            <w:tcW w:w="1523" w:type="dxa"/>
            <w:gridSpan w:val="2"/>
            <w:vAlign w:val="center"/>
          </w:tcPr>
          <w:p w14:paraId="1E32A76B">
            <w:pPr>
              <w:spacing w:line="300" w:lineRule="exact"/>
              <w:jc w:val="center"/>
              <w:rPr>
                <w:rFonts w:ascii="宋体" w:hAnsi="宋体"/>
                <w:sz w:val="18"/>
                <w:szCs w:val="18"/>
              </w:rPr>
            </w:pPr>
          </w:p>
        </w:tc>
        <w:tc>
          <w:tcPr>
            <w:tcW w:w="1334" w:type="dxa"/>
            <w:vAlign w:val="center"/>
          </w:tcPr>
          <w:p w14:paraId="4A5061AC">
            <w:pPr>
              <w:spacing w:line="300" w:lineRule="exact"/>
              <w:jc w:val="center"/>
              <w:rPr>
                <w:rFonts w:ascii="宋体" w:hAnsi="宋体"/>
                <w:sz w:val="18"/>
                <w:szCs w:val="18"/>
              </w:rPr>
            </w:pPr>
          </w:p>
        </w:tc>
        <w:tc>
          <w:tcPr>
            <w:tcW w:w="790" w:type="dxa"/>
            <w:vAlign w:val="center"/>
          </w:tcPr>
          <w:p w14:paraId="62ED9AFB">
            <w:pPr>
              <w:spacing w:line="300" w:lineRule="exact"/>
              <w:jc w:val="center"/>
              <w:rPr>
                <w:rFonts w:ascii="宋体" w:hAnsi="宋体"/>
                <w:sz w:val="18"/>
                <w:szCs w:val="18"/>
              </w:rPr>
            </w:pPr>
          </w:p>
        </w:tc>
      </w:tr>
      <w:tr w14:paraId="106E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vAlign w:val="center"/>
          </w:tcPr>
          <w:p w14:paraId="722EA3E4">
            <w:pPr>
              <w:spacing w:line="300" w:lineRule="exact"/>
              <w:jc w:val="center"/>
              <w:rPr>
                <w:rFonts w:ascii="宋体" w:hAnsi="宋体"/>
                <w:sz w:val="18"/>
                <w:szCs w:val="18"/>
              </w:rPr>
            </w:pPr>
            <w:r>
              <w:rPr>
                <w:rFonts w:hint="eastAsia" w:ascii="宋体" w:hAnsi="宋体"/>
                <w:sz w:val="18"/>
                <w:szCs w:val="18"/>
              </w:rPr>
              <w:t>年度总体目标</w:t>
            </w:r>
          </w:p>
        </w:tc>
        <w:tc>
          <w:tcPr>
            <w:tcW w:w="3585" w:type="dxa"/>
            <w:gridSpan w:val="5"/>
            <w:vAlign w:val="center"/>
          </w:tcPr>
          <w:p w14:paraId="7516ECAB">
            <w:pPr>
              <w:spacing w:line="300" w:lineRule="exact"/>
              <w:jc w:val="center"/>
              <w:rPr>
                <w:rFonts w:ascii="宋体" w:hAnsi="宋体"/>
                <w:sz w:val="18"/>
                <w:szCs w:val="18"/>
              </w:rPr>
            </w:pPr>
            <w:r>
              <w:rPr>
                <w:rFonts w:hint="eastAsia" w:ascii="宋体" w:hAnsi="宋体"/>
                <w:sz w:val="18"/>
                <w:szCs w:val="18"/>
              </w:rPr>
              <w:t>预期目标</w:t>
            </w:r>
          </w:p>
        </w:tc>
        <w:tc>
          <w:tcPr>
            <w:tcW w:w="3647" w:type="dxa"/>
            <w:gridSpan w:val="4"/>
            <w:vAlign w:val="center"/>
          </w:tcPr>
          <w:p w14:paraId="27C69470">
            <w:pPr>
              <w:spacing w:line="300" w:lineRule="exact"/>
              <w:jc w:val="center"/>
              <w:rPr>
                <w:rFonts w:ascii="宋体" w:hAnsi="宋体"/>
                <w:sz w:val="18"/>
                <w:szCs w:val="18"/>
              </w:rPr>
            </w:pPr>
            <w:r>
              <w:rPr>
                <w:rFonts w:hint="eastAsia" w:ascii="宋体" w:hAnsi="宋体"/>
                <w:sz w:val="18"/>
                <w:szCs w:val="18"/>
              </w:rPr>
              <w:t>实际完成情况</w:t>
            </w:r>
          </w:p>
        </w:tc>
      </w:tr>
      <w:tr w14:paraId="317D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034" w:hRule="atLeast"/>
          <w:jc w:val="center"/>
        </w:trPr>
        <w:tc>
          <w:tcPr>
            <w:tcW w:w="1787" w:type="dxa"/>
            <w:gridSpan w:val="3"/>
            <w:vMerge w:val="continue"/>
            <w:vAlign w:val="center"/>
          </w:tcPr>
          <w:p w14:paraId="1FC063A6">
            <w:pPr>
              <w:spacing w:line="300" w:lineRule="exact"/>
              <w:jc w:val="center"/>
              <w:rPr>
                <w:rFonts w:ascii="宋体" w:hAnsi="宋体"/>
                <w:sz w:val="18"/>
                <w:szCs w:val="18"/>
              </w:rPr>
            </w:pPr>
          </w:p>
        </w:tc>
        <w:tc>
          <w:tcPr>
            <w:tcW w:w="3585" w:type="dxa"/>
            <w:gridSpan w:val="5"/>
            <w:vAlign w:val="center"/>
          </w:tcPr>
          <w:p w14:paraId="2AC1791C">
            <w:pPr>
              <w:spacing w:line="300" w:lineRule="exact"/>
              <w:jc w:val="center"/>
              <w:rPr>
                <w:rFonts w:hint="eastAsia"/>
                <w:sz w:val="11"/>
                <w:szCs w:val="11"/>
              </w:rPr>
            </w:pPr>
            <w:r>
              <w:rPr>
                <w:rFonts w:hint="eastAsia"/>
                <w:sz w:val="11"/>
                <w:szCs w:val="11"/>
              </w:rPr>
              <w:t>1.将全面实施预算绩效管理作为重要抓手，健全管理制度，强化预算绩效管理，认真开展绩效事前评估、绩效目标编审、绩效运行监控、绩效评价工作，强化绩效管理结果应用，将绩效管理与预算管理的事前、事中、事后有机结合，逐步实现预算绩效管理与预算编制、预算执行、决算的融合。加强PPP项目的绩效管理工作，将绩效评价结果作为财政安排预算支出的重要依据。加强对绩效管理工作的培训，提升财政干部预算单位的绩效意识和业务水平。</w:t>
            </w:r>
          </w:p>
          <w:p w14:paraId="64FEE615">
            <w:pPr>
              <w:spacing w:line="300" w:lineRule="exact"/>
              <w:jc w:val="center"/>
              <w:rPr>
                <w:rFonts w:hint="eastAsia"/>
                <w:sz w:val="11"/>
                <w:szCs w:val="11"/>
              </w:rPr>
            </w:pPr>
            <w:r>
              <w:rPr>
                <w:rFonts w:hint="eastAsia"/>
                <w:sz w:val="11"/>
                <w:szCs w:val="11"/>
              </w:rPr>
              <w:t>2.确保辖区部门决算数据的真实性和完整性，提高部门决算信息质量，为编制后续年度预算提高参考和依据，发挥部门决算在财政财务管理中的作用。</w:t>
            </w:r>
          </w:p>
          <w:p w14:paraId="583BCE41">
            <w:pPr>
              <w:spacing w:line="300" w:lineRule="exact"/>
              <w:jc w:val="center"/>
              <w:rPr>
                <w:rFonts w:hint="eastAsia"/>
                <w:sz w:val="11"/>
                <w:szCs w:val="11"/>
              </w:rPr>
            </w:pPr>
            <w:r>
              <w:rPr>
                <w:rFonts w:hint="eastAsia"/>
                <w:sz w:val="11"/>
                <w:szCs w:val="11"/>
              </w:rPr>
              <w:t>3．将辖区内房地产企业应缴未缴的土增相关税款，及时足额缴纳入库，保障辖区一般公共预算收入稳步增长；将进一步加强我区工程类项目管理，完善工程项目决算审计流程，强化财政资金使用监管，提高财政资金使用效益。</w:t>
            </w:r>
          </w:p>
          <w:p w14:paraId="1F115752">
            <w:pPr>
              <w:spacing w:line="300" w:lineRule="exact"/>
              <w:jc w:val="center"/>
              <w:rPr>
                <w:rFonts w:hint="eastAsia"/>
                <w:sz w:val="11"/>
                <w:szCs w:val="11"/>
              </w:rPr>
            </w:pPr>
            <w:r>
              <w:rPr>
                <w:rFonts w:hint="eastAsia"/>
                <w:sz w:val="11"/>
                <w:szCs w:val="11"/>
              </w:rPr>
              <w:t>4．将进一步加强我区工程类项目管理，完善工程项目决算审计流程，强化财政资金使用监管，提高财政资金使用效益；</w:t>
            </w:r>
          </w:p>
          <w:p w14:paraId="6F376F7D">
            <w:pPr>
              <w:spacing w:line="300" w:lineRule="exact"/>
              <w:jc w:val="center"/>
              <w:rPr>
                <w:rFonts w:hint="eastAsia"/>
                <w:sz w:val="11"/>
                <w:szCs w:val="11"/>
              </w:rPr>
            </w:pPr>
            <w:r>
              <w:rPr>
                <w:rFonts w:hint="eastAsia"/>
                <w:sz w:val="11"/>
                <w:szCs w:val="11"/>
              </w:rPr>
              <w:t>5.通过核算土地一级开发成本，实现土地挂牌交易，推动开发项目产生实际效益，推动片区经济社会全方位发展。</w:t>
            </w:r>
          </w:p>
          <w:p w14:paraId="0F661B2B">
            <w:pPr>
              <w:pStyle w:val="4"/>
              <w:rPr>
                <w:rFonts w:ascii="宋体" w:hAnsi="宋体"/>
                <w:sz w:val="18"/>
                <w:szCs w:val="18"/>
              </w:rPr>
            </w:pPr>
          </w:p>
        </w:tc>
        <w:tc>
          <w:tcPr>
            <w:tcW w:w="3647" w:type="dxa"/>
            <w:gridSpan w:val="4"/>
            <w:vAlign w:val="center"/>
          </w:tcPr>
          <w:p w14:paraId="3A8FF92A">
            <w:pPr>
              <w:spacing w:line="300" w:lineRule="exact"/>
              <w:jc w:val="center"/>
              <w:rPr>
                <w:rFonts w:ascii="宋体" w:hAnsi="宋体"/>
                <w:sz w:val="18"/>
                <w:szCs w:val="18"/>
              </w:rPr>
            </w:pPr>
            <w:r>
              <w:rPr>
                <w:rFonts w:hint="eastAsia" w:ascii="宋体" w:hAnsi="宋体"/>
                <w:sz w:val="11"/>
                <w:szCs w:val="11"/>
              </w:rPr>
              <w:t>完成绩效管理工作开展4项，工程项目及土地评审服务2项，委托服务5项，区属行政单位或区属企业往来款核查8家，为预算单位提供准确决算数据的准确率93%，委托目的达标率100%，绩效培训工作合格率100%，强化预算绩效管理，为预算单位提供准确决算数据的准确数据，提高部门决算公开数字真实性、完整性、准确性，防范财政资金风险。</w:t>
            </w:r>
          </w:p>
        </w:tc>
      </w:tr>
      <w:tr w14:paraId="2E92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vAlign w:val="center"/>
          </w:tcPr>
          <w:p w14:paraId="4189B146">
            <w:pPr>
              <w:spacing w:line="300" w:lineRule="exact"/>
              <w:rPr>
                <w:rFonts w:ascii="宋体" w:hAnsi="宋体"/>
                <w:sz w:val="18"/>
                <w:szCs w:val="18"/>
              </w:rPr>
            </w:pPr>
            <w:r>
              <w:rPr>
                <w:rFonts w:hint="eastAsia" w:ascii="宋体" w:hAnsi="宋体"/>
                <w:b/>
                <w:bCs/>
                <w:sz w:val="18"/>
                <w:szCs w:val="18"/>
              </w:rPr>
              <w:t>二、</w:t>
            </w:r>
            <w:r>
              <w:rPr>
                <w:rFonts w:hint="eastAsia" w:ascii="宋体" w:hAnsi="宋体"/>
                <w:b/>
                <w:color w:val="000000"/>
                <w:sz w:val="18"/>
                <w:szCs w:val="18"/>
              </w:rPr>
              <w:t>绩效评价指标评分（参考）</w:t>
            </w:r>
          </w:p>
        </w:tc>
      </w:tr>
      <w:tr w14:paraId="01BF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vAlign w:val="center"/>
          </w:tcPr>
          <w:p w14:paraId="62EF758B">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vAlign w:val="center"/>
          </w:tcPr>
          <w:p w14:paraId="099E0636">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vAlign w:val="center"/>
          </w:tcPr>
          <w:p w14:paraId="317F5147">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vAlign w:val="center"/>
          </w:tcPr>
          <w:p w14:paraId="55B9B98B">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1E4B65A3">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vAlign w:val="center"/>
          </w:tcPr>
          <w:p w14:paraId="4638BB56">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vAlign w:val="center"/>
          </w:tcPr>
          <w:p w14:paraId="43F53FCB">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得分</w:t>
            </w:r>
          </w:p>
        </w:tc>
      </w:tr>
      <w:tr w14:paraId="4936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vAlign w:val="center"/>
          </w:tcPr>
          <w:p w14:paraId="052B49E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决策</w:t>
            </w:r>
          </w:p>
          <w:p w14:paraId="270A874C">
            <w:pPr>
              <w:autoSpaceDN w:val="0"/>
              <w:spacing w:line="300" w:lineRule="exact"/>
              <w:jc w:val="center"/>
              <w:textAlignment w:val="center"/>
              <w:rPr>
                <w:rFonts w:ascii="宋体" w:hAnsi="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vAlign w:val="center"/>
          </w:tcPr>
          <w:p w14:paraId="7786A5A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40</w:t>
            </w:r>
          </w:p>
        </w:tc>
        <w:tc>
          <w:tcPr>
            <w:tcW w:w="1597" w:type="dxa"/>
            <w:vMerge w:val="restart"/>
            <w:tcBorders>
              <w:top w:val="single" w:color="000000" w:sz="4" w:space="0"/>
              <w:left w:val="single" w:color="000000" w:sz="4" w:space="0"/>
              <w:right w:val="single" w:color="000000" w:sz="4" w:space="0"/>
            </w:tcBorders>
            <w:vAlign w:val="center"/>
          </w:tcPr>
          <w:p w14:paraId="20E482B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vAlign w:val="center"/>
          </w:tcPr>
          <w:p w14:paraId="5AC1B62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08F8F99">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29049B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7436209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0C42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4BC68D6">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3CC3E56F">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10865B48">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4A6A8210">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EA900DB">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9FD5FD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7BD929F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3C00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58DA7C73">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3E463220">
            <w:pPr>
              <w:autoSpaceDN w:val="0"/>
              <w:spacing w:line="300" w:lineRule="exact"/>
              <w:jc w:val="center"/>
              <w:textAlignment w:val="center"/>
              <w:rPr>
                <w:rFonts w:ascii="宋体" w:hAnsi="宋体"/>
                <w:color w:val="000000"/>
                <w:sz w:val="18"/>
                <w:szCs w:val="18"/>
              </w:rPr>
            </w:pPr>
          </w:p>
        </w:tc>
        <w:tc>
          <w:tcPr>
            <w:tcW w:w="1597" w:type="dxa"/>
            <w:vMerge w:val="restart"/>
            <w:tcBorders>
              <w:left w:val="single" w:color="000000" w:sz="4" w:space="0"/>
              <w:right w:val="single" w:color="000000" w:sz="4" w:space="0"/>
            </w:tcBorders>
            <w:vAlign w:val="center"/>
          </w:tcPr>
          <w:p w14:paraId="617578C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绩效目标</w:t>
            </w:r>
          </w:p>
        </w:tc>
        <w:tc>
          <w:tcPr>
            <w:tcW w:w="621" w:type="dxa"/>
            <w:vMerge w:val="restart"/>
            <w:tcBorders>
              <w:left w:val="single" w:color="000000" w:sz="4" w:space="0"/>
              <w:right w:val="single" w:color="000000" w:sz="4" w:space="0"/>
            </w:tcBorders>
            <w:vAlign w:val="center"/>
          </w:tcPr>
          <w:p w14:paraId="7A4004A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31BB1BC3">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40718D4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3E7B3FE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7026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B6AD412">
            <w:pPr>
              <w:autoSpaceDN w:val="0"/>
              <w:spacing w:line="300" w:lineRule="exact"/>
              <w:jc w:val="center"/>
              <w:textAlignment w:val="center"/>
              <w:rPr>
                <w:rFonts w:ascii="宋体" w:hAnsi="宋体"/>
                <w:color w:val="000000"/>
                <w:sz w:val="18"/>
                <w:szCs w:val="18"/>
              </w:rPr>
            </w:pPr>
          </w:p>
        </w:tc>
        <w:tc>
          <w:tcPr>
            <w:tcW w:w="748" w:type="dxa"/>
            <w:gridSpan w:val="3"/>
            <w:vMerge w:val="continue"/>
            <w:tcBorders>
              <w:left w:val="single" w:color="000000" w:sz="4" w:space="0"/>
              <w:right w:val="single" w:color="000000" w:sz="4" w:space="0"/>
            </w:tcBorders>
            <w:vAlign w:val="center"/>
          </w:tcPr>
          <w:p w14:paraId="195D12B5">
            <w:pPr>
              <w:autoSpaceDN w:val="0"/>
              <w:spacing w:line="300" w:lineRule="exact"/>
              <w:jc w:val="center"/>
              <w:textAlignment w:val="center"/>
              <w:rPr>
                <w:rFonts w:ascii="宋体" w:hAnsi="宋体"/>
                <w:color w:val="000000"/>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53627D19">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7E451576">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CA7C769">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246E67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0350891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5A3C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3B351A95">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25A10CE8">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392FC21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2985610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0B4CF0A">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7086B64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194A1F9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710D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vAlign w:val="center"/>
          </w:tcPr>
          <w:p w14:paraId="4379D6A2">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auto" w:sz="4" w:space="0"/>
              <w:right w:val="single" w:color="000000" w:sz="4" w:space="0"/>
            </w:tcBorders>
            <w:vAlign w:val="center"/>
          </w:tcPr>
          <w:p w14:paraId="4C0F4538">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5E174E4D">
            <w:pPr>
              <w:autoSpaceDN w:val="0"/>
              <w:spacing w:line="300" w:lineRule="exact"/>
              <w:jc w:val="center"/>
              <w:textAlignment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0ECCC3F3">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8ECADE0">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2EB4BC23">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52A43E5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261EA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vAlign w:val="center"/>
          </w:tcPr>
          <w:p w14:paraId="15E635E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vAlign w:val="center"/>
          </w:tcPr>
          <w:p w14:paraId="5CAFEF4E">
            <w:pPr>
              <w:autoSpaceDN w:val="0"/>
              <w:spacing w:line="300" w:lineRule="exact"/>
              <w:jc w:val="center"/>
              <w:textAlignment w:val="center"/>
              <w:rPr>
                <w:rFonts w:ascii="宋体" w:hAnsi="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vAlign w:val="center"/>
          </w:tcPr>
          <w:p w14:paraId="419B5698">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14:paraId="00B3B47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8</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7807D528">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35CEB27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048EFDA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r>
      <w:tr w14:paraId="6B4B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8D4E175">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4E60AA69">
            <w:pPr>
              <w:spacing w:line="300" w:lineRule="exact"/>
              <w:jc w:val="center"/>
              <w:rPr>
                <w:rFonts w:ascii="宋体" w:hAnsi="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vAlign w:val="center"/>
          </w:tcPr>
          <w:p w14:paraId="0FB22CA5">
            <w:pPr>
              <w:spacing w:line="300" w:lineRule="exact"/>
              <w:jc w:val="center"/>
              <w:rPr>
                <w:rFonts w:ascii="宋体" w:hAnsi="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14:paraId="749E565F">
            <w:pPr>
              <w:spacing w:line="300" w:lineRule="exact"/>
              <w:jc w:val="center"/>
              <w:rPr>
                <w:rFonts w:ascii="宋体" w:hAnsi="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7A5080B">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vAlign w:val="center"/>
          </w:tcPr>
          <w:p w14:paraId="5B50060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4</w:t>
            </w:r>
          </w:p>
        </w:tc>
        <w:tc>
          <w:tcPr>
            <w:tcW w:w="790" w:type="dxa"/>
            <w:tcBorders>
              <w:top w:val="single" w:color="000000" w:sz="4" w:space="0"/>
              <w:left w:val="single" w:color="000000" w:sz="4" w:space="0"/>
              <w:bottom w:val="single" w:color="000000" w:sz="4" w:space="0"/>
              <w:right w:val="single" w:color="000000" w:sz="4" w:space="0"/>
            </w:tcBorders>
            <w:vAlign w:val="center"/>
          </w:tcPr>
          <w:p w14:paraId="27D4A09A">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1</w:t>
            </w:r>
          </w:p>
        </w:tc>
      </w:tr>
      <w:tr w14:paraId="76E6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4F73B789">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39587C78">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583EBAA0">
            <w:pPr>
              <w:spacing w:line="0" w:lineRule="atLeast"/>
              <w:jc w:val="center"/>
              <w:rPr>
                <w:rFonts w:ascii="宋体" w:hAnsi="宋体"/>
                <w:color w:val="000000"/>
                <w:sz w:val="18"/>
                <w:szCs w:val="18"/>
              </w:rPr>
            </w:pPr>
            <w:r>
              <w:rPr>
                <w:rFonts w:hint="eastAsia" w:ascii="宋体" w:hAnsi="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vAlign w:val="center"/>
          </w:tcPr>
          <w:p w14:paraId="448A8E6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0D427D67">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1C0C8D3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47978CF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4B82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74E88446">
            <w:pPr>
              <w:spacing w:line="300" w:lineRule="exact"/>
              <w:jc w:val="center"/>
              <w:rPr>
                <w:rFonts w:ascii="宋体" w:hAnsi="宋体"/>
                <w:sz w:val="18"/>
                <w:szCs w:val="18"/>
              </w:rPr>
            </w:pPr>
          </w:p>
        </w:tc>
        <w:tc>
          <w:tcPr>
            <w:tcW w:w="748" w:type="dxa"/>
            <w:gridSpan w:val="3"/>
            <w:vMerge w:val="continue"/>
            <w:tcBorders>
              <w:left w:val="single" w:color="000000" w:sz="4" w:space="0"/>
              <w:right w:val="single" w:color="000000" w:sz="4" w:space="0"/>
            </w:tcBorders>
            <w:vAlign w:val="center"/>
          </w:tcPr>
          <w:p w14:paraId="2A94052D">
            <w:pPr>
              <w:spacing w:line="300" w:lineRule="exact"/>
              <w:jc w:val="center"/>
              <w:rPr>
                <w:rFonts w:ascii="宋体" w:hAnsi="宋体"/>
                <w:sz w:val="18"/>
                <w:szCs w:val="18"/>
              </w:rPr>
            </w:pPr>
          </w:p>
        </w:tc>
        <w:tc>
          <w:tcPr>
            <w:tcW w:w="1597" w:type="dxa"/>
            <w:vMerge w:val="restart"/>
            <w:tcBorders>
              <w:top w:val="single" w:color="000000" w:sz="4" w:space="0"/>
              <w:left w:val="single" w:color="000000" w:sz="4" w:space="0"/>
              <w:right w:val="single" w:color="000000" w:sz="4" w:space="0"/>
            </w:tcBorders>
            <w:vAlign w:val="center"/>
          </w:tcPr>
          <w:p w14:paraId="40BCDA20">
            <w:pPr>
              <w:spacing w:line="0" w:lineRule="atLeast"/>
              <w:jc w:val="center"/>
              <w:rPr>
                <w:rFonts w:ascii="宋体" w:hAnsi="宋体"/>
                <w:color w:val="000000"/>
                <w:sz w:val="18"/>
                <w:szCs w:val="18"/>
              </w:rPr>
            </w:pPr>
            <w:r>
              <w:rPr>
                <w:rFonts w:hint="eastAsia" w:ascii="宋体" w:hAnsi="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vAlign w:val="center"/>
          </w:tcPr>
          <w:p w14:paraId="21E30393">
            <w:pPr>
              <w:autoSpaceDN w:val="0"/>
              <w:spacing w:line="300" w:lineRule="exact"/>
              <w:jc w:val="center"/>
              <w:textAlignment w:val="center"/>
              <w:rPr>
                <w:rFonts w:ascii="宋体" w:hAnsi="宋体"/>
                <w:sz w:val="18"/>
                <w:szCs w:val="18"/>
              </w:rPr>
            </w:pPr>
            <w:r>
              <w:rPr>
                <w:rFonts w:hint="eastAsia" w:ascii="宋体" w:hAnsi="宋体"/>
                <w:sz w:val="18"/>
                <w:szCs w:val="18"/>
              </w:rPr>
              <w:t>4</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4EFC9F09">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6753F7B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73B2867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6E9A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14:paraId="6B8016C4">
            <w:pPr>
              <w:spacing w:line="300" w:lineRule="exact"/>
              <w:jc w:val="center"/>
              <w:rPr>
                <w:rFonts w:ascii="宋体" w:hAnsi="宋体"/>
                <w:sz w:val="18"/>
                <w:szCs w:val="18"/>
              </w:rPr>
            </w:pPr>
          </w:p>
        </w:tc>
        <w:tc>
          <w:tcPr>
            <w:tcW w:w="748" w:type="dxa"/>
            <w:gridSpan w:val="3"/>
            <w:vMerge w:val="continue"/>
            <w:tcBorders>
              <w:left w:val="single" w:color="000000" w:sz="4" w:space="0"/>
              <w:bottom w:val="single" w:color="000000" w:sz="4" w:space="0"/>
              <w:right w:val="single" w:color="000000" w:sz="4" w:space="0"/>
            </w:tcBorders>
            <w:vAlign w:val="center"/>
          </w:tcPr>
          <w:p w14:paraId="6401869E">
            <w:pPr>
              <w:spacing w:line="300" w:lineRule="exact"/>
              <w:jc w:val="center"/>
              <w:rPr>
                <w:rFonts w:ascii="宋体" w:hAnsi="宋体"/>
                <w:sz w:val="18"/>
                <w:szCs w:val="18"/>
              </w:rPr>
            </w:pPr>
          </w:p>
        </w:tc>
        <w:tc>
          <w:tcPr>
            <w:tcW w:w="1597" w:type="dxa"/>
            <w:vMerge w:val="continue"/>
            <w:tcBorders>
              <w:left w:val="single" w:color="000000" w:sz="4" w:space="0"/>
              <w:bottom w:val="single" w:color="000000" w:sz="4" w:space="0"/>
              <w:right w:val="single" w:color="000000" w:sz="4" w:space="0"/>
            </w:tcBorders>
            <w:vAlign w:val="center"/>
          </w:tcPr>
          <w:p w14:paraId="304A0923">
            <w:pPr>
              <w:autoSpaceDN w:val="0"/>
              <w:spacing w:line="300" w:lineRule="exact"/>
              <w:jc w:val="center"/>
              <w:textAlignment w:val="center"/>
              <w:rPr>
                <w:rFonts w:ascii="宋体" w:hAnsi="宋体"/>
                <w:color w:val="000000"/>
                <w:sz w:val="18"/>
                <w:szCs w:val="18"/>
              </w:rPr>
            </w:pPr>
          </w:p>
        </w:tc>
        <w:tc>
          <w:tcPr>
            <w:tcW w:w="621" w:type="dxa"/>
            <w:vMerge w:val="continue"/>
            <w:tcBorders>
              <w:left w:val="single" w:color="000000" w:sz="4" w:space="0"/>
              <w:bottom w:val="single" w:color="000000" w:sz="4" w:space="0"/>
              <w:right w:val="single" w:color="000000" w:sz="4" w:space="0"/>
            </w:tcBorders>
            <w:vAlign w:val="center"/>
          </w:tcPr>
          <w:p w14:paraId="5A53C4EC">
            <w:pPr>
              <w:autoSpaceDN w:val="0"/>
              <w:spacing w:line="300" w:lineRule="exact"/>
              <w:jc w:val="center"/>
              <w:textAlignment w:val="center"/>
              <w:rPr>
                <w:rFonts w:ascii="宋体" w:hAnsi="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5438CE79">
            <w:pPr>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vAlign w:val="center"/>
          </w:tcPr>
          <w:p w14:paraId="5C38CD0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3A7431D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r>
      <w:tr w14:paraId="45BC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75A6474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5ED071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vAlign w:val="center"/>
          </w:tcPr>
          <w:p w14:paraId="2AFE29A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产出数量</w:t>
            </w:r>
          </w:p>
        </w:tc>
        <w:tc>
          <w:tcPr>
            <w:tcW w:w="621" w:type="dxa"/>
            <w:tcBorders>
              <w:top w:val="single" w:color="000000" w:sz="4" w:space="0"/>
              <w:left w:val="single" w:color="000000" w:sz="4" w:space="0"/>
              <w:bottom w:val="single" w:color="000000" w:sz="4" w:space="0"/>
              <w:right w:val="single" w:color="000000" w:sz="4" w:space="0"/>
            </w:tcBorders>
            <w:vAlign w:val="center"/>
          </w:tcPr>
          <w:p w14:paraId="04A0774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2516" w:type="dxa"/>
            <w:gridSpan w:val="4"/>
            <w:vMerge w:val="restart"/>
            <w:tcBorders>
              <w:top w:val="single" w:color="000000" w:sz="4" w:space="0"/>
              <w:left w:val="single" w:color="000000" w:sz="4" w:space="0"/>
              <w:right w:val="single" w:color="000000" w:sz="4" w:space="0"/>
            </w:tcBorders>
            <w:vAlign w:val="center"/>
          </w:tcPr>
          <w:p w14:paraId="67443C5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可根据项目实际情况有选择地设置和细化</w:t>
            </w:r>
          </w:p>
        </w:tc>
        <w:tc>
          <w:tcPr>
            <w:tcW w:w="1334" w:type="dxa"/>
            <w:tcBorders>
              <w:top w:val="single" w:color="000000" w:sz="4" w:space="0"/>
              <w:left w:val="single" w:color="000000" w:sz="4" w:space="0"/>
              <w:bottom w:val="single" w:color="000000" w:sz="4" w:space="0"/>
              <w:right w:val="single" w:color="000000" w:sz="4" w:space="0"/>
            </w:tcBorders>
            <w:vAlign w:val="center"/>
          </w:tcPr>
          <w:p w14:paraId="74CC6AF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1FC70741">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5210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7E56288D">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8CF8C2">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71D9AAF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产出质量</w:t>
            </w:r>
          </w:p>
        </w:tc>
        <w:tc>
          <w:tcPr>
            <w:tcW w:w="621" w:type="dxa"/>
            <w:tcBorders>
              <w:top w:val="single" w:color="000000" w:sz="4" w:space="0"/>
              <w:left w:val="single" w:color="000000" w:sz="4" w:space="0"/>
              <w:bottom w:val="single" w:color="000000" w:sz="4" w:space="0"/>
              <w:right w:val="single" w:color="000000" w:sz="4" w:space="0"/>
            </w:tcBorders>
            <w:vAlign w:val="center"/>
          </w:tcPr>
          <w:p w14:paraId="48BB8E21">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04529E3D">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5CC208E">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0798B1F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04AA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4FCA1C1B">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1F1ECF2">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29F381A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产出时效</w:t>
            </w:r>
          </w:p>
        </w:tc>
        <w:tc>
          <w:tcPr>
            <w:tcW w:w="621" w:type="dxa"/>
            <w:tcBorders>
              <w:top w:val="single" w:color="000000" w:sz="4" w:space="0"/>
              <w:left w:val="single" w:color="000000" w:sz="4" w:space="0"/>
              <w:bottom w:val="single" w:color="000000" w:sz="4" w:space="0"/>
              <w:right w:val="single" w:color="000000" w:sz="4" w:space="0"/>
            </w:tcBorders>
            <w:vAlign w:val="center"/>
          </w:tcPr>
          <w:p w14:paraId="763A2C42">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67D252F9">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7FA9FBDF">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6D13CA04">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0963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4C3AF2D8">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1E88302">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144C3CFB">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产出成本</w:t>
            </w:r>
          </w:p>
        </w:tc>
        <w:tc>
          <w:tcPr>
            <w:tcW w:w="621" w:type="dxa"/>
            <w:tcBorders>
              <w:top w:val="single" w:color="000000" w:sz="4" w:space="0"/>
              <w:left w:val="single" w:color="000000" w:sz="4" w:space="0"/>
              <w:bottom w:val="single" w:color="000000" w:sz="4" w:space="0"/>
              <w:right w:val="single" w:color="000000" w:sz="4" w:space="0"/>
            </w:tcBorders>
            <w:vAlign w:val="center"/>
          </w:tcPr>
          <w:p w14:paraId="1164DEFD">
            <w:pPr>
              <w:spacing w:line="300" w:lineRule="exact"/>
              <w:jc w:val="center"/>
              <w:rPr>
                <w:rFonts w:ascii="宋体" w:hAnsi="宋体"/>
                <w:sz w:val="18"/>
                <w:szCs w:val="18"/>
              </w:rPr>
            </w:pPr>
            <w:r>
              <w:rPr>
                <w:rFonts w:hint="eastAsia" w:ascii="宋体" w:hAnsi="宋体"/>
                <w:sz w:val="18"/>
                <w:szCs w:val="18"/>
              </w:rPr>
              <w:t>7</w:t>
            </w:r>
          </w:p>
        </w:tc>
        <w:tc>
          <w:tcPr>
            <w:tcW w:w="2516" w:type="dxa"/>
            <w:gridSpan w:val="4"/>
            <w:vMerge w:val="continue"/>
            <w:tcBorders>
              <w:left w:val="single" w:color="000000" w:sz="4" w:space="0"/>
              <w:right w:val="single" w:color="000000" w:sz="4" w:space="0"/>
            </w:tcBorders>
            <w:vAlign w:val="center"/>
          </w:tcPr>
          <w:p w14:paraId="223AC4B1">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22D8D0E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c>
          <w:tcPr>
            <w:tcW w:w="790" w:type="dxa"/>
            <w:tcBorders>
              <w:top w:val="single" w:color="000000" w:sz="4" w:space="0"/>
              <w:left w:val="single" w:color="000000" w:sz="4" w:space="0"/>
              <w:bottom w:val="single" w:color="000000" w:sz="4" w:space="0"/>
              <w:right w:val="single" w:color="000000" w:sz="4" w:space="0"/>
            </w:tcBorders>
            <w:vAlign w:val="center"/>
          </w:tcPr>
          <w:p w14:paraId="7F20BC8D">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7</w:t>
            </w:r>
          </w:p>
        </w:tc>
      </w:tr>
      <w:tr w14:paraId="5D5B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vAlign w:val="center"/>
          </w:tcPr>
          <w:p w14:paraId="46385997">
            <w:pPr>
              <w:spacing w:line="300" w:lineRule="exact"/>
              <w:jc w:val="center"/>
              <w:rPr>
                <w:rFonts w:ascii="宋体" w:hAnsi="宋体"/>
                <w:sz w:val="18"/>
                <w:szCs w:val="18"/>
              </w:rPr>
            </w:pPr>
            <w:r>
              <w:rPr>
                <w:rFonts w:hint="eastAsia" w:ascii="宋体" w:hAnsi="宋体"/>
                <w:sz w:val="18"/>
                <w:szCs w:val="18"/>
              </w:rPr>
              <w:t>效益</w:t>
            </w: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7261458">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108A79F">
            <w:pPr>
              <w:autoSpaceDN w:val="0"/>
              <w:spacing w:line="300" w:lineRule="exact"/>
              <w:jc w:val="center"/>
              <w:textAlignment w:val="center"/>
              <w:rPr>
                <w:rFonts w:ascii="宋体" w:hAnsi="宋体"/>
                <w:sz w:val="18"/>
                <w:szCs w:val="18"/>
              </w:rPr>
            </w:pPr>
            <w:r>
              <w:rPr>
                <w:rFonts w:hint="eastAsia" w:ascii="宋体" w:hAnsi="宋体"/>
                <w:color w:val="000000"/>
                <w:sz w:val="18"/>
                <w:szCs w:val="18"/>
              </w:rPr>
              <w:t>经济效益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32C30141">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786B8E37">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2DEFE9A5">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3B8E419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6671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06882294">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C7881DF">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3211CAEF">
            <w:pPr>
              <w:autoSpaceDN w:val="0"/>
              <w:spacing w:line="300" w:lineRule="exact"/>
              <w:jc w:val="center"/>
              <w:textAlignment w:val="center"/>
              <w:rPr>
                <w:rFonts w:ascii="宋体" w:hAnsi="宋体"/>
                <w:sz w:val="18"/>
                <w:szCs w:val="18"/>
              </w:rPr>
            </w:pPr>
            <w:r>
              <w:rPr>
                <w:rFonts w:hint="eastAsia" w:ascii="宋体" w:hAnsi="宋体"/>
                <w:color w:val="000000"/>
                <w:sz w:val="18"/>
                <w:szCs w:val="18"/>
              </w:rPr>
              <w:t>社会效益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369A0C7E">
            <w:pPr>
              <w:spacing w:line="300" w:lineRule="exact"/>
              <w:jc w:val="center"/>
              <w:rPr>
                <w:rFonts w:ascii="宋体" w:hAnsi="宋体"/>
                <w:sz w:val="18"/>
                <w:szCs w:val="18"/>
              </w:rPr>
            </w:pPr>
            <w:r>
              <w:rPr>
                <w:rFonts w:hint="eastAsia" w:ascii="宋体" w:hAnsi="宋体"/>
                <w:sz w:val="18"/>
                <w:szCs w:val="18"/>
              </w:rPr>
              <w:t>6</w:t>
            </w:r>
          </w:p>
        </w:tc>
        <w:tc>
          <w:tcPr>
            <w:tcW w:w="2516" w:type="dxa"/>
            <w:gridSpan w:val="4"/>
            <w:vMerge w:val="continue"/>
            <w:tcBorders>
              <w:left w:val="single" w:color="000000" w:sz="4" w:space="0"/>
              <w:right w:val="single" w:color="000000" w:sz="4" w:space="0"/>
            </w:tcBorders>
            <w:vAlign w:val="center"/>
          </w:tcPr>
          <w:p w14:paraId="391BDB50">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32354BB2">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c>
          <w:tcPr>
            <w:tcW w:w="790" w:type="dxa"/>
            <w:tcBorders>
              <w:top w:val="single" w:color="000000" w:sz="4" w:space="0"/>
              <w:left w:val="single" w:color="000000" w:sz="4" w:space="0"/>
              <w:bottom w:val="single" w:color="000000" w:sz="4" w:space="0"/>
              <w:right w:val="single" w:color="000000" w:sz="4" w:space="0"/>
            </w:tcBorders>
            <w:vAlign w:val="center"/>
          </w:tcPr>
          <w:p w14:paraId="44D76CAA">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6</w:t>
            </w:r>
          </w:p>
        </w:tc>
      </w:tr>
      <w:tr w14:paraId="1D66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06630BB7">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042EA26">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11E06292">
            <w:pPr>
              <w:autoSpaceDN w:val="0"/>
              <w:spacing w:line="300" w:lineRule="exact"/>
              <w:jc w:val="center"/>
              <w:textAlignment w:val="center"/>
              <w:rPr>
                <w:rFonts w:ascii="宋体" w:hAnsi="宋体"/>
                <w:sz w:val="18"/>
                <w:szCs w:val="18"/>
              </w:rPr>
            </w:pPr>
            <w:r>
              <w:rPr>
                <w:rFonts w:hint="eastAsia" w:ascii="宋体" w:hAnsi="宋体"/>
                <w:color w:val="000000"/>
                <w:sz w:val="18"/>
                <w:szCs w:val="18"/>
              </w:rPr>
              <w:t>环境效益</w:t>
            </w:r>
          </w:p>
        </w:tc>
        <w:tc>
          <w:tcPr>
            <w:tcW w:w="621" w:type="dxa"/>
            <w:tcBorders>
              <w:top w:val="single" w:color="000000" w:sz="4" w:space="0"/>
              <w:left w:val="single" w:color="000000" w:sz="4" w:space="0"/>
              <w:bottom w:val="single" w:color="000000" w:sz="4" w:space="0"/>
              <w:right w:val="single" w:color="000000" w:sz="4" w:space="0"/>
            </w:tcBorders>
            <w:vAlign w:val="center"/>
          </w:tcPr>
          <w:p w14:paraId="5BBBFF6E">
            <w:pPr>
              <w:spacing w:line="300" w:lineRule="exact"/>
              <w:jc w:val="center"/>
              <w:rPr>
                <w:rFonts w:ascii="宋体" w:hAnsi="宋体"/>
                <w:sz w:val="18"/>
                <w:szCs w:val="18"/>
              </w:rPr>
            </w:pPr>
            <w:r>
              <w:rPr>
                <w:rFonts w:hint="eastAsia" w:ascii="宋体" w:hAnsi="宋体"/>
                <w:sz w:val="18"/>
                <w:szCs w:val="18"/>
              </w:rPr>
              <w:t>3</w:t>
            </w:r>
          </w:p>
        </w:tc>
        <w:tc>
          <w:tcPr>
            <w:tcW w:w="2516" w:type="dxa"/>
            <w:gridSpan w:val="4"/>
            <w:vMerge w:val="continue"/>
            <w:tcBorders>
              <w:left w:val="single" w:color="000000" w:sz="4" w:space="0"/>
              <w:right w:val="single" w:color="000000" w:sz="4" w:space="0"/>
            </w:tcBorders>
            <w:vAlign w:val="center"/>
          </w:tcPr>
          <w:p w14:paraId="56F7A55F">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6E78D8B7">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3</w:t>
            </w:r>
          </w:p>
        </w:tc>
        <w:tc>
          <w:tcPr>
            <w:tcW w:w="790" w:type="dxa"/>
            <w:tcBorders>
              <w:top w:val="single" w:color="000000" w:sz="4" w:space="0"/>
              <w:left w:val="single" w:color="000000" w:sz="4" w:space="0"/>
              <w:bottom w:val="single" w:color="000000" w:sz="4" w:space="0"/>
              <w:right w:val="single" w:color="000000" w:sz="4" w:space="0"/>
            </w:tcBorders>
            <w:vAlign w:val="center"/>
          </w:tcPr>
          <w:p w14:paraId="69318CAC">
            <w:pPr>
              <w:autoSpaceDN w:val="0"/>
              <w:spacing w:line="300" w:lineRule="exact"/>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0</w:t>
            </w:r>
          </w:p>
        </w:tc>
      </w:tr>
      <w:tr w14:paraId="5936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vAlign w:val="center"/>
          </w:tcPr>
          <w:p w14:paraId="3C97FEF9">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7AF89BE">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48161BCD">
            <w:pPr>
              <w:autoSpaceDN w:val="0"/>
              <w:spacing w:line="300" w:lineRule="exact"/>
              <w:jc w:val="center"/>
              <w:textAlignment w:val="center"/>
              <w:rPr>
                <w:rFonts w:ascii="宋体" w:hAnsi="宋体"/>
                <w:sz w:val="18"/>
                <w:szCs w:val="18"/>
              </w:rPr>
            </w:pPr>
            <w:r>
              <w:rPr>
                <w:rFonts w:hint="eastAsia" w:ascii="宋体" w:hAnsi="宋体"/>
                <w:color w:val="000000"/>
                <w:sz w:val="18"/>
                <w:szCs w:val="18"/>
              </w:rPr>
              <w:t>可持续影响</w:t>
            </w:r>
          </w:p>
        </w:tc>
        <w:tc>
          <w:tcPr>
            <w:tcW w:w="621" w:type="dxa"/>
            <w:tcBorders>
              <w:top w:val="single" w:color="000000" w:sz="4" w:space="0"/>
              <w:left w:val="single" w:color="000000" w:sz="4" w:space="0"/>
              <w:bottom w:val="single" w:color="000000" w:sz="4" w:space="0"/>
              <w:right w:val="single" w:color="000000" w:sz="4" w:space="0"/>
            </w:tcBorders>
            <w:vAlign w:val="center"/>
          </w:tcPr>
          <w:p w14:paraId="1002D597">
            <w:pPr>
              <w:spacing w:line="300" w:lineRule="exact"/>
              <w:jc w:val="center"/>
              <w:rPr>
                <w:rFonts w:ascii="宋体" w:hAnsi="宋体"/>
                <w:sz w:val="18"/>
                <w:szCs w:val="18"/>
              </w:rPr>
            </w:pPr>
            <w:r>
              <w:rPr>
                <w:rFonts w:hint="eastAsia" w:ascii="宋体" w:hAnsi="宋体"/>
                <w:sz w:val="18"/>
                <w:szCs w:val="18"/>
              </w:rPr>
              <w:t>10</w:t>
            </w:r>
          </w:p>
        </w:tc>
        <w:tc>
          <w:tcPr>
            <w:tcW w:w="2516" w:type="dxa"/>
            <w:gridSpan w:val="4"/>
            <w:vMerge w:val="continue"/>
            <w:tcBorders>
              <w:left w:val="single" w:color="000000" w:sz="4" w:space="0"/>
              <w:bottom w:val="single" w:color="000000" w:sz="4" w:space="0"/>
              <w:right w:val="single" w:color="000000" w:sz="4" w:space="0"/>
            </w:tcBorders>
            <w:vAlign w:val="center"/>
          </w:tcPr>
          <w:p w14:paraId="7B548C6D">
            <w:pPr>
              <w:autoSpaceDN w:val="0"/>
              <w:spacing w:line="300" w:lineRule="exact"/>
              <w:jc w:val="center"/>
              <w:textAlignment w:val="center"/>
              <w:rPr>
                <w:rFonts w:ascii="宋体" w:hAnsi="宋体"/>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190CA268">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0FC1B8EC">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75A4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vAlign w:val="center"/>
          </w:tcPr>
          <w:p w14:paraId="38B87CF5">
            <w:pPr>
              <w:spacing w:line="300" w:lineRule="exact"/>
              <w:jc w:val="center"/>
              <w:rPr>
                <w:rFonts w:ascii="宋体" w:hAnsi="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7513ECF">
            <w:pPr>
              <w:spacing w:line="300" w:lineRule="exact"/>
              <w:jc w:val="center"/>
              <w:rPr>
                <w:rFonts w:ascii="宋体" w:hAnsi="宋体"/>
                <w:sz w:val="18"/>
                <w:szCs w:val="18"/>
              </w:rPr>
            </w:pPr>
          </w:p>
        </w:tc>
        <w:tc>
          <w:tcPr>
            <w:tcW w:w="1597" w:type="dxa"/>
            <w:tcBorders>
              <w:top w:val="single" w:color="000000" w:sz="4" w:space="0"/>
              <w:left w:val="single" w:color="000000" w:sz="4" w:space="0"/>
              <w:bottom w:val="single" w:color="000000" w:sz="4" w:space="0"/>
              <w:right w:val="single" w:color="000000" w:sz="4" w:space="0"/>
            </w:tcBorders>
            <w:vAlign w:val="center"/>
          </w:tcPr>
          <w:p w14:paraId="54F786DD">
            <w:pPr>
              <w:autoSpaceDN w:val="0"/>
              <w:spacing w:line="280" w:lineRule="exact"/>
              <w:jc w:val="center"/>
              <w:textAlignment w:val="center"/>
              <w:rPr>
                <w:rFonts w:ascii="宋体" w:hAnsi="宋体"/>
                <w:sz w:val="18"/>
                <w:szCs w:val="18"/>
              </w:rPr>
            </w:pPr>
            <w:r>
              <w:rPr>
                <w:rFonts w:hint="eastAsia" w:ascii="宋体" w:hAnsi="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vAlign w:val="center"/>
          </w:tcPr>
          <w:p w14:paraId="1EEE417D">
            <w:pPr>
              <w:spacing w:line="280" w:lineRule="exact"/>
              <w:jc w:val="center"/>
              <w:rPr>
                <w:rFonts w:ascii="宋体" w:hAnsi="宋体"/>
                <w:sz w:val="18"/>
                <w:szCs w:val="18"/>
              </w:rPr>
            </w:pPr>
            <w:r>
              <w:rPr>
                <w:rFonts w:hint="eastAsia" w:ascii="宋体" w:hAnsi="宋体"/>
                <w:sz w:val="18"/>
                <w:szCs w:val="18"/>
              </w:rPr>
              <w:t>10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6933730F">
            <w:pPr>
              <w:autoSpaceDN w:val="0"/>
              <w:spacing w:line="280" w:lineRule="exact"/>
              <w:jc w:val="center"/>
              <w:textAlignment w:val="center"/>
              <w:rPr>
                <w:rFonts w:ascii="宋体" w:hAnsi="宋体"/>
                <w:color w:val="000000"/>
                <w:sz w:val="18"/>
                <w:szCs w:val="18"/>
              </w:rPr>
            </w:pPr>
            <w:r>
              <w:rPr>
                <w:rFonts w:hint="eastAsia" w:ascii="宋体" w:hAnsi="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vAlign w:val="center"/>
          </w:tcPr>
          <w:p w14:paraId="79B967B9">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c>
          <w:tcPr>
            <w:tcW w:w="790" w:type="dxa"/>
            <w:tcBorders>
              <w:top w:val="single" w:color="000000" w:sz="4" w:space="0"/>
              <w:left w:val="single" w:color="000000" w:sz="4" w:space="0"/>
              <w:bottom w:val="single" w:color="000000" w:sz="4" w:space="0"/>
              <w:right w:val="single" w:color="000000" w:sz="4" w:space="0"/>
            </w:tcBorders>
            <w:vAlign w:val="center"/>
          </w:tcPr>
          <w:p w14:paraId="0DE316F6">
            <w:pPr>
              <w:autoSpaceDN w:val="0"/>
              <w:spacing w:line="300" w:lineRule="exact"/>
              <w:jc w:val="center"/>
              <w:textAlignment w:val="center"/>
              <w:rPr>
                <w:rFonts w:ascii="宋体" w:hAnsi="宋体"/>
                <w:color w:val="000000"/>
                <w:sz w:val="18"/>
                <w:szCs w:val="18"/>
              </w:rPr>
            </w:pPr>
            <w:r>
              <w:rPr>
                <w:rFonts w:hint="eastAsia" w:ascii="宋体" w:hAnsi="宋体"/>
                <w:color w:val="000000"/>
                <w:sz w:val="18"/>
                <w:szCs w:val="18"/>
              </w:rPr>
              <w:t>10</w:t>
            </w:r>
          </w:p>
        </w:tc>
      </w:tr>
      <w:tr w14:paraId="2E4D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14:paraId="7F9AAFFA">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vAlign w:val="center"/>
          </w:tcPr>
          <w:p w14:paraId="014CC5E8">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vAlign w:val="center"/>
          </w:tcPr>
          <w:p w14:paraId="5EE33284">
            <w:pPr>
              <w:autoSpaceDN w:val="0"/>
              <w:spacing w:line="300" w:lineRule="exact"/>
              <w:jc w:val="center"/>
              <w:textAlignment w:val="center"/>
              <w:rPr>
                <w:rFonts w:ascii="宋体" w:hAnsi="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vAlign w:val="center"/>
          </w:tcPr>
          <w:p w14:paraId="5926E7BA">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vAlign w:val="center"/>
          </w:tcPr>
          <w:p w14:paraId="21F0F05B">
            <w:pPr>
              <w:autoSpaceDN w:val="0"/>
              <w:spacing w:line="300" w:lineRule="exact"/>
              <w:jc w:val="center"/>
              <w:textAlignment w:val="center"/>
              <w:rPr>
                <w:rFonts w:ascii="宋体" w:hAnsi="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vAlign w:val="center"/>
          </w:tcPr>
          <w:p w14:paraId="7C05F6C1">
            <w:pPr>
              <w:autoSpaceDN w:val="0"/>
              <w:spacing w:line="300" w:lineRule="exact"/>
              <w:jc w:val="center"/>
              <w:textAlignment w:val="center"/>
              <w:rPr>
                <w:rFonts w:ascii="宋体" w:hAnsi="宋体"/>
                <w:bCs/>
                <w:color w:val="000000"/>
                <w:sz w:val="18"/>
                <w:szCs w:val="18"/>
              </w:rPr>
            </w:pPr>
            <w:r>
              <w:rPr>
                <w:rFonts w:hint="eastAsia" w:ascii="宋体" w:hAnsi="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vAlign w:val="center"/>
          </w:tcPr>
          <w:p w14:paraId="5217AB84">
            <w:pPr>
              <w:autoSpaceDN w:val="0"/>
              <w:spacing w:line="300" w:lineRule="exact"/>
              <w:jc w:val="center"/>
              <w:textAlignment w:val="center"/>
              <w:rPr>
                <w:rFonts w:hint="eastAsia" w:ascii="宋体" w:hAnsi="宋体" w:eastAsia="宋体"/>
                <w:bCs/>
                <w:color w:val="000000"/>
                <w:sz w:val="18"/>
                <w:szCs w:val="18"/>
                <w:lang w:eastAsia="zh-CN"/>
              </w:rPr>
            </w:pPr>
            <w:r>
              <w:rPr>
                <w:rFonts w:hint="eastAsia" w:ascii="宋体" w:hAnsi="宋体"/>
                <w:bCs/>
                <w:color w:val="000000"/>
                <w:sz w:val="18"/>
                <w:szCs w:val="18"/>
              </w:rPr>
              <w:t>9</w:t>
            </w:r>
            <w:r>
              <w:rPr>
                <w:rFonts w:hint="eastAsia" w:ascii="宋体" w:hAnsi="宋体"/>
                <w:bCs/>
                <w:color w:val="000000"/>
                <w:sz w:val="18"/>
                <w:szCs w:val="18"/>
                <w:lang w:val="en-US" w:eastAsia="zh-CN"/>
              </w:rPr>
              <w:t>4</w:t>
            </w:r>
          </w:p>
        </w:tc>
      </w:tr>
      <w:tr w14:paraId="7648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vAlign w:val="center"/>
          </w:tcPr>
          <w:p w14:paraId="48DF5EAB">
            <w:pPr>
              <w:spacing w:line="300" w:lineRule="exact"/>
              <w:jc w:val="center"/>
              <w:rPr>
                <w:rFonts w:ascii="宋体" w:hAnsi="宋体"/>
                <w:sz w:val="18"/>
                <w:szCs w:val="18"/>
              </w:rPr>
            </w:pPr>
            <w:r>
              <w:rPr>
                <w:rFonts w:hint="eastAsia" w:ascii="宋体" w:hAnsi="宋体"/>
                <w:sz w:val="18"/>
                <w:szCs w:val="18"/>
              </w:rPr>
              <w:t>评价等次</w:t>
            </w:r>
          </w:p>
        </w:tc>
        <w:tc>
          <w:tcPr>
            <w:tcW w:w="7606" w:type="dxa"/>
            <w:gridSpan w:val="11"/>
            <w:vAlign w:val="center"/>
          </w:tcPr>
          <w:p w14:paraId="7627B664">
            <w:pPr>
              <w:spacing w:line="300" w:lineRule="exact"/>
              <w:jc w:val="center"/>
              <w:rPr>
                <w:rFonts w:ascii="宋体" w:hAnsi="宋体"/>
                <w:sz w:val="18"/>
                <w:szCs w:val="18"/>
              </w:rPr>
            </w:pPr>
            <w:r>
              <w:rPr>
                <w:rFonts w:hint="eastAsia" w:ascii="宋体" w:hAnsi="宋体" w:cs="宋体"/>
                <w:color w:val="000000"/>
                <w:kern w:val="0"/>
                <w:sz w:val="18"/>
                <w:szCs w:val="18"/>
              </w:rPr>
              <w:t>优</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 xml:space="preserve">   √     良□     中 □       差□</w:t>
            </w:r>
          </w:p>
        </w:tc>
      </w:tr>
      <w:tr w14:paraId="3724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vAlign w:val="center"/>
          </w:tcPr>
          <w:p w14:paraId="31BB4378">
            <w:pPr>
              <w:spacing w:line="300" w:lineRule="exact"/>
              <w:jc w:val="center"/>
              <w:rPr>
                <w:rFonts w:ascii="宋体" w:hAnsi="宋体"/>
                <w:sz w:val="18"/>
                <w:szCs w:val="18"/>
              </w:rPr>
            </w:pPr>
          </w:p>
        </w:tc>
        <w:tc>
          <w:tcPr>
            <w:tcW w:w="7606" w:type="dxa"/>
            <w:gridSpan w:val="11"/>
            <w:vAlign w:val="center"/>
          </w:tcPr>
          <w:p w14:paraId="77F802E4">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100-90（含）分为优、90-80（含）分为良、80-60（含）分为中、60分以下为差</w:t>
            </w:r>
          </w:p>
        </w:tc>
      </w:tr>
      <w:tr w14:paraId="3C1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413" w:type="dxa"/>
            <w:vAlign w:val="center"/>
          </w:tcPr>
          <w:p w14:paraId="328BCA27">
            <w:pPr>
              <w:spacing w:line="300" w:lineRule="exact"/>
              <w:jc w:val="center"/>
              <w:rPr>
                <w:rFonts w:ascii="宋体" w:hAnsi="宋体"/>
                <w:sz w:val="18"/>
                <w:szCs w:val="18"/>
              </w:rPr>
            </w:pPr>
            <w:r>
              <w:rPr>
                <w:rFonts w:hint="eastAsia" w:ascii="宋体" w:hAnsi="宋体"/>
                <w:sz w:val="18"/>
                <w:szCs w:val="18"/>
              </w:rPr>
              <w:t>问题和建议</w:t>
            </w:r>
          </w:p>
        </w:tc>
        <w:tc>
          <w:tcPr>
            <w:tcW w:w="7606" w:type="dxa"/>
            <w:gridSpan w:val="11"/>
          </w:tcPr>
          <w:p w14:paraId="6903E9E7">
            <w:pPr>
              <w:pStyle w:val="4"/>
              <w:rPr>
                <w:rFonts w:ascii="宋体" w:hAnsi="宋体" w:cs="宋体"/>
                <w:color w:val="000000"/>
                <w:kern w:val="0"/>
                <w:sz w:val="18"/>
                <w:szCs w:val="18"/>
              </w:rPr>
            </w:pPr>
          </w:p>
          <w:p w14:paraId="45711A5C">
            <w:pPr>
              <w:pStyle w:val="4"/>
              <w:rPr>
                <w:rFonts w:ascii="宋体" w:hAnsi="宋体" w:cs="宋体"/>
                <w:color w:val="000000"/>
                <w:kern w:val="0"/>
                <w:sz w:val="18"/>
                <w:szCs w:val="18"/>
              </w:rPr>
            </w:pPr>
            <w:r>
              <w:rPr>
                <w:rFonts w:ascii="宋体" w:hAnsi="宋体" w:cs="宋体"/>
                <w:color w:val="000000"/>
                <w:kern w:val="0"/>
                <w:sz w:val="18"/>
                <w:szCs w:val="18"/>
              </w:rPr>
              <w:t>无</w:t>
            </w:r>
          </w:p>
          <w:p w14:paraId="79EB1624">
            <w:pPr>
              <w:pStyle w:val="4"/>
              <w:rPr>
                <w:rFonts w:ascii="宋体" w:hAnsi="宋体" w:cs="宋体"/>
                <w:color w:val="000000"/>
                <w:kern w:val="0"/>
                <w:sz w:val="18"/>
                <w:szCs w:val="18"/>
              </w:rPr>
            </w:pPr>
          </w:p>
          <w:p w14:paraId="570DB691">
            <w:pPr>
              <w:pStyle w:val="4"/>
              <w:rPr>
                <w:rFonts w:ascii="宋体" w:hAnsi="宋体" w:cs="宋体"/>
                <w:color w:val="000000"/>
                <w:kern w:val="0"/>
                <w:sz w:val="18"/>
                <w:szCs w:val="18"/>
              </w:rPr>
            </w:pPr>
          </w:p>
        </w:tc>
      </w:tr>
      <w:tr w14:paraId="6942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vAlign w:val="center"/>
          </w:tcPr>
          <w:p w14:paraId="6AB00F0D">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评价人员</w:t>
            </w:r>
          </w:p>
        </w:tc>
      </w:tr>
      <w:tr w14:paraId="60E2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3064DE35">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姓名</w:t>
            </w:r>
          </w:p>
        </w:tc>
        <w:tc>
          <w:tcPr>
            <w:tcW w:w="2159" w:type="dxa"/>
            <w:gridSpan w:val="3"/>
            <w:vAlign w:val="center"/>
          </w:tcPr>
          <w:p w14:paraId="408AD004">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职务/职称</w:t>
            </w:r>
          </w:p>
        </w:tc>
        <w:tc>
          <w:tcPr>
            <w:tcW w:w="2832" w:type="dxa"/>
            <w:gridSpan w:val="4"/>
            <w:vAlign w:val="center"/>
          </w:tcPr>
          <w:p w14:paraId="4066181C">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2429" w:type="dxa"/>
            <w:gridSpan w:val="3"/>
            <w:vAlign w:val="center"/>
          </w:tcPr>
          <w:p w14:paraId="51E094AD">
            <w:pPr>
              <w:spacing w:line="260" w:lineRule="exact"/>
              <w:jc w:val="center"/>
              <w:rPr>
                <w:rFonts w:ascii="宋体" w:hAnsi="宋体" w:cs="宋体"/>
                <w:color w:val="000000"/>
                <w:kern w:val="0"/>
                <w:sz w:val="18"/>
                <w:szCs w:val="18"/>
              </w:rPr>
            </w:pPr>
            <w:r>
              <w:rPr>
                <w:rFonts w:hint="eastAsia" w:ascii="宋体" w:hAnsi="宋体" w:cs="宋体"/>
                <w:color w:val="000000"/>
                <w:kern w:val="0"/>
                <w:sz w:val="18"/>
                <w:szCs w:val="18"/>
              </w:rPr>
              <w:t>签字</w:t>
            </w:r>
          </w:p>
        </w:tc>
      </w:tr>
      <w:tr w14:paraId="367A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2294B2D5">
            <w:pPr>
              <w:spacing w:line="260" w:lineRule="exact"/>
              <w:rPr>
                <w:rFonts w:ascii="宋体" w:hAnsi="宋体" w:cs="宋体"/>
                <w:color w:val="000000"/>
                <w:kern w:val="0"/>
                <w:sz w:val="18"/>
                <w:szCs w:val="18"/>
              </w:rPr>
            </w:pPr>
            <w:r>
              <w:rPr>
                <w:rFonts w:hint="eastAsia" w:ascii="宋体" w:hAnsi="宋体" w:cs="宋体"/>
                <w:color w:val="000000"/>
                <w:kern w:val="0"/>
                <w:sz w:val="18"/>
                <w:szCs w:val="18"/>
              </w:rPr>
              <w:t>关文学</w:t>
            </w:r>
          </w:p>
        </w:tc>
        <w:tc>
          <w:tcPr>
            <w:tcW w:w="2159" w:type="dxa"/>
            <w:gridSpan w:val="3"/>
          </w:tcPr>
          <w:p w14:paraId="187C4463">
            <w:pPr>
              <w:spacing w:line="260" w:lineRule="exact"/>
              <w:rPr>
                <w:rFonts w:ascii="宋体" w:hAnsi="宋体" w:cs="宋体"/>
                <w:color w:val="000000"/>
                <w:kern w:val="0"/>
                <w:sz w:val="18"/>
                <w:szCs w:val="18"/>
              </w:rPr>
            </w:pPr>
            <w:r>
              <w:rPr>
                <w:rFonts w:ascii="宋体" w:hAnsi="宋体" w:cs="宋体"/>
                <w:color w:val="000000"/>
                <w:kern w:val="0"/>
                <w:sz w:val="18"/>
                <w:szCs w:val="18"/>
              </w:rPr>
              <w:t>单位负责人</w:t>
            </w:r>
          </w:p>
        </w:tc>
        <w:tc>
          <w:tcPr>
            <w:tcW w:w="2832" w:type="dxa"/>
            <w:gridSpan w:val="4"/>
          </w:tcPr>
          <w:p w14:paraId="515078BC">
            <w:pPr>
              <w:spacing w:line="260" w:lineRule="exact"/>
              <w:rPr>
                <w:rFonts w:ascii="宋体" w:hAnsi="宋体" w:cs="宋体"/>
                <w:color w:val="000000"/>
                <w:kern w:val="0"/>
                <w:sz w:val="18"/>
                <w:szCs w:val="18"/>
              </w:rPr>
            </w:pPr>
          </w:p>
        </w:tc>
        <w:tc>
          <w:tcPr>
            <w:tcW w:w="2429" w:type="dxa"/>
            <w:gridSpan w:val="3"/>
          </w:tcPr>
          <w:p w14:paraId="2B187233">
            <w:pPr>
              <w:spacing w:line="260" w:lineRule="exact"/>
              <w:rPr>
                <w:rFonts w:ascii="宋体" w:hAnsi="宋体" w:cs="宋体"/>
                <w:color w:val="000000"/>
                <w:kern w:val="0"/>
                <w:sz w:val="18"/>
                <w:szCs w:val="18"/>
              </w:rPr>
            </w:pPr>
          </w:p>
        </w:tc>
      </w:tr>
      <w:tr w14:paraId="56C8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0B989528">
            <w:pPr>
              <w:spacing w:line="260" w:lineRule="exact"/>
              <w:rPr>
                <w:rFonts w:ascii="宋体" w:hAnsi="宋体" w:cs="宋体"/>
                <w:color w:val="000000"/>
                <w:kern w:val="0"/>
                <w:sz w:val="18"/>
                <w:szCs w:val="18"/>
              </w:rPr>
            </w:pPr>
            <w:r>
              <w:rPr>
                <w:rFonts w:hint="eastAsia" w:ascii="宋体" w:hAnsi="宋体" w:cs="宋体"/>
                <w:color w:val="000000"/>
                <w:kern w:val="0"/>
                <w:sz w:val="18"/>
                <w:szCs w:val="18"/>
              </w:rPr>
              <w:t>李永娟</w:t>
            </w:r>
          </w:p>
        </w:tc>
        <w:tc>
          <w:tcPr>
            <w:tcW w:w="2159" w:type="dxa"/>
            <w:gridSpan w:val="3"/>
          </w:tcPr>
          <w:p w14:paraId="0C2F0138">
            <w:pPr>
              <w:spacing w:line="260" w:lineRule="exact"/>
              <w:rPr>
                <w:rFonts w:ascii="宋体" w:hAnsi="宋体" w:cs="宋体"/>
                <w:color w:val="000000"/>
                <w:kern w:val="0"/>
                <w:sz w:val="18"/>
                <w:szCs w:val="18"/>
              </w:rPr>
            </w:pPr>
            <w:r>
              <w:rPr>
                <w:rFonts w:ascii="宋体" w:hAnsi="宋体" w:cs="宋体"/>
                <w:color w:val="000000"/>
                <w:kern w:val="0"/>
                <w:sz w:val="18"/>
                <w:szCs w:val="18"/>
              </w:rPr>
              <w:t>分管领导</w:t>
            </w:r>
          </w:p>
        </w:tc>
        <w:tc>
          <w:tcPr>
            <w:tcW w:w="2832" w:type="dxa"/>
            <w:gridSpan w:val="4"/>
          </w:tcPr>
          <w:p w14:paraId="0B1B9088">
            <w:pPr>
              <w:spacing w:line="260" w:lineRule="exact"/>
              <w:rPr>
                <w:rFonts w:ascii="宋体" w:hAnsi="宋体" w:cs="宋体"/>
                <w:color w:val="000000"/>
                <w:kern w:val="0"/>
                <w:sz w:val="18"/>
                <w:szCs w:val="18"/>
              </w:rPr>
            </w:pPr>
          </w:p>
        </w:tc>
        <w:tc>
          <w:tcPr>
            <w:tcW w:w="2429" w:type="dxa"/>
            <w:gridSpan w:val="3"/>
          </w:tcPr>
          <w:p w14:paraId="7415EECE">
            <w:pPr>
              <w:spacing w:line="260" w:lineRule="exact"/>
              <w:rPr>
                <w:rFonts w:ascii="宋体" w:hAnsi="宋体" w:cs="宋体"/>
                <w:color w:val="000000"/>
                <w:kern w:val="0"/>
                <w:sz w:val="18"/>
                <w:szCs w:val="18"/>
              </w:rPr>
            </w:pPr>
          </w:p>
        </w:tc>
      </w:tr>
      <w:tr w14:paraId="552C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61AE6C50">
            <w:pPr>
              <w:spacing w:line="260" w:lineRule="exact"/>
              <w:rPr>
                <w:rFonts w:ascii="宋体" w:hAnsi="宋体" w:cs="宋体"/>
                <w:color w:val="000000"/>
                <w:kern w:val="0"/>
                <w:sz w:val="18"/>
                <w:szCs w:val="18"/>
              </w:rPr>
            </w:pPr>
            <w:r>
              <w:rPr>
                <w:rFonts w:ascii="宋体" w:hAnsi="宋体" w:cs="宋体"/>
                <w:color w:val="000000"/>
                <w:kern w:val="0"/>
                <w:sz w:val="18"/>
                <w:szCs w:val="18"/>
              </w:rPr>
              <w:t>李靖</w:t>
            </w:r>
          </w:p>
        </w:tc>
        <w:tc>
          <w:tcPr>
            <w:tcW w:w="2159" w:type="dxa"/>
            <w:gridSpan w:val="3"/>
          </w:tcPr>
          <w:p w14:paraId="52CCF3AE">
            <w:pPr>
              <w:spacing w:line="260" w:lineRule="exact"/>
              <w:rPr>
                <w:rFonts w:ascii="宋体" w:hAnsi="宋体" w:cs="宋体"/>
                <w:color w:val="000000"/>
                <w:kern w:val="0"/>
                <w:sz w:val="18"/>
                <w:szCs w:val="18"/>
              </w:rPr>
            </w:pPr>
            <w:r>
              <w:rPr>
                <w:rFonts w:ascii="宋体" w:hAnsi="宋体" w:cs="宋体"/>
                <w:color w:val="000000"/>
                <w:kern w:val="0"/>
                <w:sz w:val="18"/>
                <w:szCs w:val="18"/>
              </w:rPr>
              <w:t>办公室主任</w:t>
            </w:r>
          </w:p>
        </w:tc>
        <w:tc>
          <w:tcPr>
            <w:tcW w:w="2832" w:type="dxa"/>
            <w:gridSpan w:val="4"/>
          </w:tcPr>
          <w:p w14:paraId="09B05232">
            <w:pPr>
              <w:spacing w:line="260" w:lineRule="exact"/>
              <w:rPr>
                <w:rFonts w:ascii="宋体" w:hAnsi="宋体" w:cs="宋体"/>
                <w:color w:val="000000"/>
                <w:kern w:val="0"/>
                <w:sz w:val="18"/>
                <w:szCs w:val="18"/>
              </w:rPr>
            </w:pPr>
          </w:p>
        </w:tc>
        <w:tc>
          <w:tcPr>
            <w:tcW w:w="2429" w:type="dxa"/>
            <w:gridSpan w:val="3"/>
          </w:tcPr>
          <w:p w14:paraId="0533A401">
            <w:pPr>
              <w:spacing w:line="260" w:lineRule="exact"/>
              <w:rPr>
                <w:rFonts w:ascii="宋体" w:hAnsi="宋体" w:cs="宋体"/>
                <w:color w:val="000000"/>
                <w:kern w:val="0"/>
                <w:sz w:val="18"/>
                <w:szCs w:val="18"/>
              </w:rPr>
            </w:pPr>
          </w:p>
        </w:tc>
      </w:tr>
      <w:tr w14:paraId="021A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vAlign w:val="center"/>
          </w:tcPr>
          <w:p w14:paraId="199A58ED">
            <w:pPr>
              <w:spacing w:line="260" w:lineRule="exact"/>
              <w:rPr>
                <w:rFonts w:ascii="宋体" w:hAnsi="宋体" w:cs="宋体"/>
                <w:color w:val="000000"/>
                <w:kern w:val="0"/>
                <w:sz w:val="18"/>
                <w:szCs w:val="18"/>
              </w:rPr>
            </w:pPr>
          </w:p>
        </w:tc>
        <w:tc>
          <w:tcPr>
            <w:tcW w:w="2159" w:type="dxa"/>
            <w:gridSpan w:val="3"/>
          </w:tcPr>
          <w:p w14:paraId="243CA080">
            <w:pPr>
              <w:spacing w:line="260" w:lineRule="exact"/>
              <w:rPr>
                <w:rFonts w:ascii="宋体" w:hAnsi="宋体" w:cs="宋体"/>
                <w:color w:val="000000"/>
                <w:kern w:val="0"/>
                <w:sz w:val="18"/>
                <w:szCs w:val="18"/>
              </w:rPr>
            </w:pPr>
          </w:p>
        </w:tc>
        <w:tc>
          <w:tcPr>
            <w:tcW w:w="2832" w:type="dxa"/>
            <w:gridSpan w:val="4"/>
          </w:tcPr>
          <w:p w14:paraId="5B625EC3">
            <w:pPr>
              <w:spacing w:line="260" w:lineRule="exact"/>
              <w:rPr>
                <w:rFonts w:ascii="宋体" w:hAnsi="宋体" w:cs="宋体"/>
                <w:color w:val="000000"/>
                <w:kern w:val="0"/>
                <w:sz w:val="18"/>
                <w:szCs w:val="18"/>
              </w:rPr>
            </w:pPr>
          </w:p>
        </w:tc>
        <w:tc>
          <w:tcPr>
            <w:tcW w:w="2429" w:type="dxa"/>
            <w:gridSpan w:val="3"/>
          </w:tcPr>
          <w:p w14:paraId="5482F171">
            <w:pPr>
              <w:spacing w:line="260" w:lineRule="exact"/>
              <w:rPr>
                <w:rFonts w:ascii="宋体" w:hAnsi="宋体" w:cs="宋体"/>
                <w:color w:val="000000"/>
                <w:kern w:val="0"/>
                <w:sz w:val="18"/>
                <w:szCs w:val="18"/>
              </w:rPr>
            </w:pPr>
          </w:p>
        </w:tc>
      </w:tr>
      <w:tr w14:paraId="06A3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vAlign w:val="center"/>
          </w:tcPr>
          <w:p w14:paraId="7E60ED09">
            <w:pPr>
              <w:spacing w:line="400" w:lineRule="exact"/>
            </w:pPr>
            <w:r>
              <w:rPr>
                <w:rFonts w:hint="eastAsia"/>
              </w:rPr>
              <w:t xml:space="preserve">填报人（签字）：                                   年   月   日                                        </w:t>
            </w:r>
          </w:p>
          <w:p w14:paraId="3B681B07">
            <w:pPr>
              <w:spacing w:line="400" w:lineRule="exact"/>
              <w:rPr>
                <w:rFonts w:ascii="Times New Roman" w:hAnsi="Times New Roman"/>
              </w:rPr>
            </w:pPr>
            <w:r>
              <w:rPr>
                <w:rFonts w:hint="eastAsia" w:ascii="Times New Roman" w:hAnsi="Times New Roman"/>
              </w:rPr>
              <w:t>评价组组长（签字）：                                  年   月   日</w:t>
            </w:r>
          </w:p>
          <w:p w14:paraId="499171BB">
            <w:pPr>
              <w:spacing w:line="400" w:lineRule="exact"/>
            </w:pPr>
            <w:r>
              <w:rPr>
                <w:rFonts w:hint="eastAsia" w:ascii="Times New Roman" w:hAnsi="Times New Roman"/>
              </w:rPr>
              <w:t>评价部门负责人（签字并盖章）：                        年   月   日</w:t>
            </w:r>
          </w:p>
        </w:tc>
      </w:tr>
    </w:tbl>
    <w:p w14:paraId="5695EDEC">
      <w:pPr>
        <w:rPr>
          <w:rFonts w:ascii="仿宋_GB2312" w:hAnsi="仿宋_GB2312" w:eastAsia="仿宋_GB2312" w:cs="仿宋_GB2312"/>
          <w:b/>
          <w:bCs/>
          <w:szCs w:val="24"/>
        </w:rPr>
      </w:pPr>
      <w:r>
        <w:rPr>
          <w:rFonts w:hint="eastAsia" w:ascii="仿宋_GB2312" w:hAnsi="仿宋_GB2312" w:eastAsia="仿宋_GB2312" w:cs="仿宋_GB2312"/>
          <w:b/>
          <w:bCs/>
          <w:szCs w:val="24"/>
        </w:rPr>
        <w:t>注：绩效评价指标可参考《云南省项目支出绩效评价管理办法》中附件2：《项目支出绩效评价指标体系框架》设置。</w:t>
      </w:r>
    </w:p>
    <w:p w14:paraId="275377FC"/>
    <w:p w14:paraId="6767F1FE">
      <w:pPr>
        <w:widowControl/>
        <w:spacing w:line="560" w:lineRule="exact"/>
        <w:ind w:firstLine="880" w:firstLineChars="200"/>
        <w:jc w:val="center"/>
        <w:rPr>
          <w:sz w:val="30"/>
          <w:szCs w:val="30"/>
        </w:rPr>
      </w:pPr>
      <w:r>
        <w:rPr>
          <w:rFonts w:hint="eastAsia" w:ascii="方正小标宋简体" w:hAnsi="方正小标宋简体" w:eastAsia="方正小标宋简体" w:cs="方正小标宋简体"/>
          <w:sz w:val="44"/>
          <w:szCs w:val="44"/>
        </w:rPr>
        <w:t>财政业务财政业务管理运行经费项目支出绩效评价报告</w:t>
      </w:r>
    </w:p>
    <w:p w14:paraId="40426F53">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14:paraId="2ECCA454">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58C2F3B6">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项目根据</w:t>
      </w:r>
      <w:r>
        <w:rPr>
          <w:rFonts w:hint="eastAsia" w:ascii="Times New Roman" w:hAnsi="Times New Roman" w:eastAsia="仿宋_GB2312" w:cs="Times New Roman"/>
          <w:sz w:val="32"/>
          <w:szCs w:val="32"/>
        </w:rPr>
        <w:t>云南省财政厅转发财政部关于印发《部门决算管理制度》的通知（财库〔2013〕43号）、《五华区关于全面深化区属国有企业改革的实施意见》（五通〔2015〕8号）、《昆明市农村信用社市、县两级法人机构负责人薪酬管理暂行办法》、昆明市五华区人民政府办公室关于印发五华区开展行政事业单位和国有公司房产处置工作方案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五政办通〔2020〕56号）、《企业国有资产交易监督管理办法》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国资委、财政部令第32号）、《五华区区级行政事业单位国有资产处置实施细则》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五政办通〔2019〕101号）等</w:t>
      </w:r>
      <w:r>
        <w:rPr>
          <w:rFonts w:ascii="Times New Roman" w:hAnsi="Times New Roman" w:eastAsia="仿宋_GB2312" w:cs="Times New Roman"/>
          <w:sz w:val="32"/>
          <w:szCs w:val="32"/>
        </w:rPr>
        <w:t>精神设立，</w:t>
      </w:r>
      <w:r>
        <w:rPr>
          <w:rFonts w:hint="eastAsia" w:ascii="Times New Roman" w:hAnsi="Times New Roman" w:eastAsia="仿宋_GB2312" w:cs="Times New Roman"/>
          <w:sz w:val="32"/>
          <w:szCs w:val="32"/>
        </w:rPr>
        <w:t>做好辖区决算报表审核、分析工作，做好环卫一体化政府和社会资本合作(PPP)项目、教育局PPP项目实施指导、考核工作，确保国有资产保值增值及经营效益</w:t>
      </w:r>
      <w:r>
        <w:rPr>
          <w:rFonts w:ascii="Times New Roman" w:hAnsi="Times New Roman" w:eastAsia="仿宋_GB2312" w:cs="Times New Roman"/>
          <w:sz w:val="32"/>
          <w:szCs w:val="32"/>
        </w:rPr>
        <w:t>。</w:t>
      </w:r>
    </w:p>
    <w:p w14:paraId="7B2ACD84">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根据《中共中央 国务院关于全面实施预算绩效管理的意见》（中发〔2018〕34号）、《政府和社会资本合作（PPP）项目绩效管理操作指引》（财金〔2020〕13号）、《中共云南省委 云南省人民政府关于全面实施预算绩效管理的实施意见》（云发〔2019〕11号）、《中共昆明市委 昆明市人民政府关于全面实施预算绩效管理的实施意见》、《</w:t>
      </w:r>
      <w:r>
        <w:rPr>
          <w:rFonts w:ascii="仿宋_GB2312" w:hAnsi="仿宋_GB2312" w:eastAsia="仿宋_GB2312" w:cs="仿宋_GB2312"/>
          <w:sz w:val="32"/>
          <w:szCs w:val="32"/>
        </w:rPr>
        <w:t>中共</w:t>
      </w:r>
      <w:r>
        <w:rPr>
          <w:rFonts w:hint="eastAsia" w:ascii="仿宋_GB2312" w:hAnsi="仿宋_GB2312" w:eastAsia="仿宋_GB2312" w:cs="仿宋_GB2312"/>
          <w:sz w:val="32"/>
          <w:szCs w:val="32"/>
        </w:rPr>
        <w:t>昆明市</w:t>
      </w:r>
      <w:r>
        <w:rPr>
          <w:rFonts w:ascii="仿宋_GB2312" w:hAnsi="仿宋_GB2312" w:eastAsia="仿宋_GB2312" w:cs="仿宋_GB2312"/>
          <w:sz w:val="32"/>
          <w:szCs w:val="32"/>
        </w:rPr>
        <w:t>五华区委</w:t>
      </w:r>
      <w:r>
        <w:rPr>
          <w:rFonts w:hint="eastAsia" w:ascii="仿宋_GB2312" w:hAnsi="仿宋_GB2312" w:eastAsia="仿宋_GB2312" w:cs="仿宋_GB2312"/>
          <w:sz w:val="32"/>
          <w:szCs w:val="32"/>
        </w:rPr>
        <w:t xml:space="preserve"> 昆明市五华区人民政府</w:t>
      </w:r>
      <w:r>
        <w:rPr>
          <w:rFonts w:ascii="仿宋_GB2312" w:hAnsi="仿宋_GB2312" w:eastAsia="仿宋_GB2312" w:cs="仿宋_GB2312"/>
          <w:sz w:val="32"/>
          <w:szCs w:val="32"/>
        </w:rPr>
        <w:t>印发</w:t>
      </w:r>
      <w:r>
        <w:rPr>
          <w:rFonts w:hint="eastAsia" w:ascii="仿宋_GB2312" w:hAnsi="仿宋_GB2312" w:eastAsia="仿宋_GB2312" w:cs="仿宋_GB2312"/>
          <w:sz w:val="32"/>
          <w:szCs w:val="32"/>
        </w:rPr>
        <w:t>&lt;</w:t>
      </w:r>
      <w:r>
        <w:rPr>
          <w:rFonts w:ascii="仿宋_GB2312" w:hAnsi="仿宋_GB2312" w:eastAsia="仿宋_GB2312" w:cs="仿宋_GB2312"/>
          <w:sz w:val="32"/>
          <w:szCs w:val="32"/>
        </w:rPr>
        <w:t>关于全面实施预算绩效管理的实施意见</w:t>
      </w:r>
      <w:r>
        <w:rPr>
          <w:rFonts w:hint="eastAsia" w:ascii="仿宋_GB2312" w:hAnsi="仿宋_GB2312" w:eastAsia="仿宋_GB2312" w:cs="仿宋_GB2312"/>
          <w:sz w:val="32"/>
          <w:szCs w:val="32"/>
        </w:rPr>
        <w:t>&gt;</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五发〔2021〕</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）精神设立，全面提升我区预算绩效管理，加快建成全方位、全过程、全覆盖的预算绩效管理体系。</w:t>
      </w:r>
    </w:p>
    <w:p w14:paraId="56C902A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w:t>
      </w:r>
    </w:p>
    <w:p w14:paraId="6B0FD123">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完成绩效管理工作开展得事</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项，完成工程项目及土地评审服务事项</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rPr>
        <w:t>，委托服务事项</w:t>
      </w:r>
      <w:r>
        <w:rPr>
          <w:rFonts w:hint="eastAsia" w:ascii="仿宋_GB2312" w:hAnsi="仿宋_GB2312" w:eastAsia="仿宋_GB2312" w:cs="仿宋_GB2312"/>
          <w:sz w:val="32"/>
          <w:szCs w:val="32"/>
          <w:lang w:val="en-US" w:eastAsia="zh-CN"/>
        </w:rPr>
        <w:t>5项，委托国有企业财务及经营状况专项核查工作服务事项1项，区属行政单位或区属企业往来款核查的数量8家，为预算单位提供准确决算数据的准确率93%，会计档案管理规范100%，委托目的达标率100%，绩效培训工作合格率95%，</w:t>
      </w:r>
      <w:r>
        <w:rPr>
          <w:rFonts w:hint="eastAsia" w:ascii="仿宋_GB2312" w:hAnsi="仿宋_GB2312" w:eastAsia="仿宋_GB2312" w:cs="仿宋_GB2312"/>
          <w:sz w:val="32"/>
          <w:szCs w:val="32"/>
        </w:rPr>
        <w:t>强化预算绩效管理</w:t>
      </w:r>
      <w:r>
        <w:rPr>
          <w:rFonts w:hint="eastAsia" w:ascii="仿宋_GB2312" w:hAnsi="仿宋_GB2312" w:eastAsia="仿宋_GB2312" w:cs="仿宋_GB2312"/>
          <w:sz w:val="32"/>
          <w:szCs w:val="32"/>
          <w:lang w:eastAsia="zh-CN"/>
        </w:rPr>
        <w:t>，完善工程项目决算审计流程，</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lang w:eastAsia="zh-CN"/>
        </w:rPr>
        <w:t>部门决算公开数字真实性、完整性、准确性，优化国有企业资源和资本配置，</w:t>
      </w:r>
      <w:r>
        <w:rPr>
          <w:rFonts w:hint="eastAsia" w:ascii="仿宋_GB2312" w:hAnsi="仿宋_GB2312" w:eastAsia="仿宋_GB2312" w:cs="仿宋_GB2312"/>
          <w:sz w:val="32"/>
          <w:szCs w:val="32"/>
          <w:lang w:val="en-US" w:eastAsia="zh-CN"/>
        </w:rPr>
        <w:t>提高了</w:t>
      </w:r>
      <w:r>
        <w:rPr>
          <w:rFonts w:hint="eastAsia" w:ascii="仿宋_GB2312" w:hAnsi="仿宋_GB2312" w:eastAsia="仿宋_GB2312" w:cs="仿宋_GB2312"/>
          <w:sz w:val="32"/>
          <w:szCs w:val="32"/>
          <w:lang w:eastAsia="zh-CN"/>
        </w:rPr>
        <w:t>防范财政资金风险，服务对象满意程度</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p>
    <w:p w14:paraId="15A71781">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（三）项目组织管理情况。</w:t>
      </w:r>
    </w:p>
    <w:p w14:paraId="0EDA159B">
      <w:pPr>
        <w:spacing w:line="580" w:lineRule="exact"/>
        <w:ind w:firstLine="615"/>
        <w:rPr>
          <w:rFonts w:ascii="仿宋_GB2312" w:hAnsi="仿宋" w:eastAsia="仿宋_GB2312"/>
          <w:color w:val="000000"/>
          <w:sz w:val="32"/>
          <w:szCs w:val="32"/>
        </w:rPr>
      </w:pPr>
      <w:r>
        <w:rPr>
          <w:rFonts w:hint="eastAsia" w:ascii="仿宋_GB2312" w:hAnsi="仿宋" w:eastAsia="仿宋_GB2312"/>
          <w:color w:val="000000"/>
          <w:sz w:val="32"/>
          <w:szCs w:val="32"/>
        </w:rPr>
        <w:t>为保障工作的有序推进,高质量完成此项工作,五华区财政局成立项目领导小组，由主要领导关文学任组长，分管领导任副组长，</w:t>
      </w:r>
      <w:r>
        <w:rPr>
          <w:rFonts w:hint="eastAsia" w:ascii="Times New Roman" w:hAnsi="Times New Roman" w:eastAsia="仿宋_GB2312"/>
          <w:sz w:val="32"/>
          <w:szCs w:val="32"/>
        </w:rPr>
        <w:t>国库科、</w:t>
      </w:r>
      <w:r>
        <w:rPr>
          <w:rFonts w:hint="eastAsia" w:ascii="仿宋_GB2312" w:hAnsi="仿宋" w:eastAsia="仿宋_GB2312"/>
          <w:color w:val="000000"/>
          <w:sz w:val="32"/>
          <w:szCs w:val="32"/>
        </w:rPr>
        <w:t>预算科、</w:t>
      </w:r>
      <w:r>
        <w:rPr>
          <w:rFonts w:hint="eastAsia" w:ascii="Times New Roman" w:hAnsi="Times New Roman" w:eastAsia="仿宋_GB2312"/>
          <w:sz w:val="32"/>
          <w:szCs w:val="32"/>
        </w:rPr>
        <w:t>国资科</w:t>
      </w:r>
      <w:r>
        <w:rPr>
          <w:rFonts w:hint="eastAsia" w:ascii="仿宋_GB2312" w:hAnsi="仿宋" w:eastAsia="仿宋_GB2312"/>
          <w:color w:val="000000"/>
          <w:sz w:val="32"/>
          <w:szCs w:val="32"/>
        </w:rPr>
        <w:t>各资金管理科室、绩效科各科长为成员，负责专项工作整体方案的制定、组织管理、统筹协调、检查监督、考核验收和绩效评价。</w:t>
      </w:r>
    </w:p>
    <w:p w14:paraId="38FB9D8F">
      <w:pPr>
        <w:ind w:firstLine="640" w:firstLineChars="200"/>
        <w:jc w:val="left"/>
      </w:pPr>
      <w:r>
        <w:rPr>
          <w:rFonts w:hint="eastAsia" w:ascii="仿宋_GB2312" w:hAnsi="仿宋_GB2312" w:eastAsia="仿宋_GB2312" w:cs="仿宋_GB2312"/>
          <w:sz w:val="32"/>
          <w:szCs w:val="32"/>
        </w:rPr>
        <w:t>本项目主要由五华区财政局国库科组织实施，项目主管为国库科科</w:t>
      </w:r>
      <w:r>
        <w:rPr>
          <w:rFonts w:hint="eastAsia" w:ascii="Times New Roman" w:hAnsi="Times New Roman" w:eastAsia="仿宋_GB2312"/>
          <w:sz w:val="32"/>
          <w:szCs w:val="32"/>
        </w:rPr>
        <w:t>尹昭敏</w:t>
      </w:r>
      <w:r>
        <w:rPr>
          <w:rFonts w:hint="eastAsia" w:ascii="仿宋_GB2312" w:hAnsi="仿宋_GB2312" w:eastAsia="仿宋_GB2312" w:cs="仿宋_GB2312"/>
          <w:sz w:val="32"/>
          <w:szCs w:val="32"/>
        </w:rPr>
        <w:t>，项目经办人员为</w:t>
      </w:r>
      <w:r>
        <w:rPr>
          <w:rFonts w:hint="eastAsia" w:ascii="Times New Roman" w:hAnsi="Times New Roman" w:eastAsia="仿宋_GB2312"/>
          <w:sz w:val="32"/>
          <w:szCs w:val="32"/>
        </w:rPr>
        <w:t>国库科、预算科、会计科、国有资产管理科</w:t>
      </w:r>
      <w:r>
        <w:rPr>
          <w:rFonts w:ascii="Times New Roman" w:hAnsi="Times New Roman" w:eastAsia="仿宋_GB2312"/>
          <w:sz w:val="32"/>
          <w:szCs w:val="32"/>
        </w:rPr>
        <w:t>所有工作人员</w:t>
      </w:r>
      <w:r>
        <w:rPr>
          <w:rFonts w:hint="eastAsia" w:ascii="Times New Roman" w:hAnsi="Times New Roman" w:eastAsia="仿宋_GB2312"/>
          <w:sz w:val="32"/>
          <w:szCs w:val="32"/>
        </w:rPr>
        <w:t>9人</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国库科</w:t>
      </w:r>
      <w:r>
        <w:rPr>
          <w:rFonts w:hint="eastAsia" w:ascii="仿宋_GB2312" w:hAnsi="仿宋_GB2312" w:eastAsia="仿宋_GB2312" w:cs="仿宋_GB2312"/>
          <w:sz w:val="32"/>
          <w:szCs w:val="32"/>
        </w:rPr>
        <w:t>主要负责项目可行性分析、项目政策依据研究、项目目标确定、任务目标分解、项目管理措施制定与落实，项目日常工作内容推进、项目实施过程的绩效运行监控及绩效评价工作，相关资料（包括项目绩效目标申报表、项目绩效运行监控表、项目绩效自评报告、绩效发现问题的整改报告等）的报送工作，绩效管理台账资料整编汇总管理。</w:t>
      </w:r>
    </w:p>
    <w:p w14:paraId="095FB782">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二、绩效评价工作开展情况</w:t>
      </w:r>
    </w:p>
    <w:p w14:paraId="035295C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14:paraId="3124E99B">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利于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14:paraId="2646D704">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（二）绩效评价原则、依据、评价指标体系（附表说明）、评价方法、评价标准、评价抽样等。</w:t>
      </w:r>
    </w:p>
    <w:p w14:paraId="484DE237">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绩效评价原则：该项目经费采用科学规范、公开公正、绩效相关等原则来做绩效评价。</w:t>
      </w:r>
    </w:p>
    <w:p w14:paraId="28BDE588">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评价方法：该项目经费运用指标评价、数据采集和社会调查中所采用的方法及问卷调查的方式。</w:t>
      </w:r>
    </w:p>
    <w:p w14:paraId="542C9A4E">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14:paraId="68AE62E8">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1.数据填报和采集：该项目在预算一体化中建立项目库和填报数据，完成项目申报表，填写绩效指标及本级测算明细表，填写项目预算编审表等表格通过数据效验过后提交财政审核。</w:t>
      </w:r>
    </w:p>
    <w:p w14:paraId="36224954">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2.社会调查：为保障该项目经费得开展，我单位制作了满意度问卷调查表来反馈经费的使用情况。</w:t>
      </w:r>
    </w:p>
    <w:p w14:paraId="3D4568CC">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3.其他方面。</w:t>
      </w:r>
    </w:p>
    <w:p w14:paraId="7F7A56C8">
      <w:pPr>
        <w:widowControl/>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为确保该项目经费得开展是否合理，我单位每个季度对该项目进行了绩效跟踪。</w:t>
      </w:r>
    </w:p>
    <w:p w14:paraId="0C3CE6B4">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三、综合评价情况及评价结论（附相关评分表）</w:t>
      </w:r>
    </w:p>
    <w:p w14:paraId="71BF9B0F">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（一）绩效评价综合结论。</w:t>
      </w:r>
    </w:p>
    <w:p w14:paraId="0D2A01AD">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评价结果：财政业务管理运行项目经费综合评价为优，总分100分，得分9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分，其中预算执行率得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分，产出指标得50分，效益指标得30分、满意度指标得10分。</w:t>
      </w:r>
    </w:p>
    <w:p w14:paraId="113427FF">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（二）绩效目标实现情况等。</w:t>
      </w:r>
    </w:p>
    <w:p w14:paraId="16FD621D">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成绩效管理工作开展4项，工程项目及土地评审服务2项，委托服务5项，区属行政单位或区属企业往来款核查8家，为预算单位提供准确决算数据的准确率93%，委托目的达标率100%，绩效培训工作合格率100%，强化预算绩效管理，为预算单位提供准确决算数据的准确数据，提高部门决算公开数字真实性、完整性、准确性，防范财政资金风险，年度财政决算工作完成率100%，委托目的达标率100%，系统处理相关数据的准确性90%以上，强化财政信息系统，推进财政工作高效开展，使系统使用工作人员满意度达95%以上。</w:t>
      </w:r>
    </w:p>
    <w:p w14:paraId="5E03AC99">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四、绩效评价指标分析</w:t>
      </w:r>
    </w:p>
    <w:p w14:paraId="5BC075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（一）项目决策情况分析。</w:t>
      </w:r>
    </w:p>
    <w:p w14:paraId="0F9DE3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该项目在收到做预算的通知时的第一时间积极建立项目库，积极向财政申请资金，在收到财政资金时第一时间安排工作人员及时支付。</w:t>
      </w:r>
    </w:p>
    <w:p w14:paraId="2D6AA1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（二）项目过程情况分析。</w:t>
      </w:r>
    </w:p>
    <w:p w14:paraId="25FAAF21">
      <w:pPr>
        <w:widowControl/>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该项目在预算一体化中建立项目库和填报数据，完成项目申报表，填写绩效指标及本级测算明细表，填写项目预算编审表等表格通过数据效验过后提交财政审核，为保障该项目经费得开展，为确保该项目经费得开展是否合理，我单位每个季度对该项目进行了绩效跟踪。</w:t>
      </w:r>
    </w:p>
    <w:p w14:paraId="578488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（三）项目产出情况分析。</w:t>
      </w:r>
    </w:p>
    <w:p w14:paraId="4AAE1252">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成绩效管理工作开展4项，工程项目及土地评审服务2项，委托服务5项，区属行政单位或区属企业往来款核查8家，为预算单位提供准确决算数据的准确率93%，委托目的达标率100%，绩效培训工作合格率100%，强化预算绩效管理，为预算单位提供准确决算数据的准确数据，提高部门决算公开数字真实性、完整性、准确性，防范财政资金风险，年度财政决算工作完成率100%</w:t>
      </w:r>
      <w:r>
        <w:rPr>
          <w:rFonts w:hint="eastAsia" w:ascii="仿宋_GB2312" w:hAnsi="仿宋_GB2312" w:eastAsia="仿宋_GB2312" w:cs="仿宋_GB2312"/>
          <w:sz w:val="32"/>
          <w:szCs w:val="32"/>
          <w:lang w:eastAsia="zh-CN"/>
        </w:rPr>
        <w:t>。</w:t>
      </w:r>
    </w:p>
    <w:p w14:paraId="378629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（四）项目效益情况分析。</w:t>
      </w:r>
    </w:p>
    <w:p w14:paraId="7077441A">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1.通过委托第三方，做好五华区教育PPP项目的政策、制度设计，做好项目实施方案，确保项目进入国家项目库。</w:t>
      </w:r>
    </w:p>
    <w:p w14:paraId="7A214EDA">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2.通过委托第三方，做好环卫一体化PPP项目绩效监测，按照《绩效考核方案》协助政府方完成本项目绩效考核工作，根据委托方要求出具绩效考核评价报告，为PPP项目绩效考核提供咨询意见。</w:t>
      </w:r>
    </w:p>
    <w:p w14:paraId="13DD0451">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3.提高部门决算报送数据资料真实、完整、准确，确保部门决算公开的工作顺利完成。</w:t>
      </w:r>
    </w:p>
    <w:p w14:paraId="060B5148">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4.为全面准确反映政府财务状况和运行情况，确保按时按质完成编制工作。</w:t>
      </w:r>
    </w:p>
    <w:p w14:paraId="4FA92658">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5.通过项目的实施，优化资源和资本配置，做强做优国有企业，增强区属国有企业可持续发展能力。</w:t>
      </w:r>
    </w:p>
    <w:p w14:paraId="7F4306C5">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 通过内部控制建设，切实提高财政局内部管理水平，从而提高财政资金使用效益，完善单位腐败防治机制，逐步优化结构，提高资金使用效率。</w:t>
      </w:r>
    </w:p>
    <w:p w14:paraId="3102B768">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将全面实施预算绩效管理作为重要抓手，健全管理制度，强化预算绩效管理。进一步扩大支出预算事前绩效评估试点范围，将“问效”关口前移，在花钱源头“节流”，在项目入库之前“把门”，提高预算管理及预算绩效管理水平。</w:t>
      </w:r>
    </w:p>
    <w:p w14:paraId="616AD959">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提高部门绩效管理思想认识和部门绩效组织领导要求，提升各部门预算绩效、资金管理机构编审要求及绩效目标申报的及时性与规范性。促进预算部门内部协同配合，共同做好编报工作。提高预算绩效目标编制质量、推动部门积极履行职责。强化绩效目标结果后期应用。</w:t>
      </w:r>
    </w:p>
    <w:p w14:paraId="0A48F98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rPr>
        <w:t xml:space="preserve"> </w:t>
      </w:r>
      <w:r>
        <w:rPr>
          <w:rFonts w:hint="eastAsia" w:ascii="Times New Roman" w:hAnsi="Times New Roman" w:eastAsia="仿宋_GB2312" w:cs="Times New Roman"/>
          <w:sz w:val="32"/>
          <w:szCs w:val="32"/>
        </w:rPr>
        <w:t>通过本项目的实施，规范辖区房地产企业土增相关税款，及时清理房地产企业应缴未缴的土增相关税款问题，保障辖区一般公共预算收入稳步增长。</w:t>
      </w:r>
    </w:p>
    <w:p w14:paraId="46B417B2">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通过本项目的实施，加强工程项目管理，完善决算审计流程，提高财政资金使用效益；增加土地挂牌交易，推动开发项目产生实际效益，推动片区经济社会全方位发展。</w:t>
      </w:r>
    </w:p>
    <w:p w14:paraId="146FD806">
      <w:pPr>
        <w:spacing w:line="580" w:lineRule="exact"/>
        <w:ind w:firstLine="627" w:firstLineChars="196"/>
        <w:rPr>
          <w:rFonts w:ascii="仿宋_GB2312" w:hAnsi="仿宋_GB2312" w:eastAsia="仿宋_GB2312" w:cs="仿宋_GB2312"/>
          <w:sz w:val="32"/>
          <w:szCs w:val="32"/>
        </w:rPr>
      </w:pPr>
      <w:r>
        <w:rPr>
          <w:rFonts w:hint="eastAsia" w:ascii="仿宋_GB2312" w:eastAsia="仿宋_GB2312"/>
          <w:color w:val="000000"/>
          <w:sz w:val="32"/>
          <w:szCs w:val="32"/>
        </w:rPr>
        <w:t>11.进一步扩大支出预算事前绩效评估试点范围，将“问效”关口前移，在花钱源头“节流”，在项目入库之前“把门”，从源头上防止资金的闲置沉淀，促进财政政策和项目绩效的提升。将绩效目标编审嵌入部门预算编审流程，把绩效目标管理前移至预算申报、审核关口，从源头上解决预算安排和绩效目标管理“两张皮”的问题，实现绩效目标管理与部门预算编制的融合。对项目预算执行情况和绩效目标实现情况实施“双监控”，对监控过程中发现的问题，提出整改意见，促使部门改善项目管理，纠正绩效目标偏差，切实提高预算执行的质量和效率，确保绩效目标按时保质保量实现。深入开展绩效评价，完善绩效自评和重点评价相结合的多层次绩效评价体系，落实部门和单位绩效评价主体责任，提高绩效评价工作质量和效益；强化绩效管理结果应用，将结果应用涵盖事前、事中、事后全过程，提高财政资金使用效益。通过对PPP项目的绩效评价，促进PPP项目规范运作,</w:t>
      </w:r>
      <w:r>
        <w:rPr>
          <w:rFonts w:ascii="仿宋_GB2312" w:eastAsia="仿宋_GB2312"/>
          <w:color w:val="000000"/>
          <w:sz w:val="32"/>
          <w:szCs w:val="32"/>
        </w:rPr>
        <w:t>确保更好地实现项目整体公共产品与服务质量与效率目标</w:t>
      </w:r>
      <w:r>
        <w:rPr>
          <w:rFonts w:hint="eastAsia" w:ascii="仿宋_GB2312" w:eastAsia="仿宋_GB2312"/>
          <w:color w:val="000000"/>
          <w:sz w:val="32"/>
          <w:szCs w:val="32"/>
        </w:rPr>
        <w:t>。</w:t>
      </w:r>
    </w:p>
    <w:p w14:paraId="5CEF264D">
      <w:pPr>
        <w:spacing w:line="58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12.提高预算单位绩效理念和主体责任意识，加强组织领导，提升绩效目标申报的及时性与规范性，提高绩效评价工作质量，强化绩效管理结果应用，促使预算单位不断改进服务水平和质量，花尽量少的资金、办尽量多的实事，向社会公众提供更多、更好的公共产品和公共服务，使政府行为更加务实、高效。</w:t>
      </w:r>
    </w:p>
    <w:p w14:paraId="36C7302D">
      <w:pPr>
        <w:ind w:firstLine="640" w:firstLineChars="200"/>
        <w:jc w:val="left"/>
        <w:rPr>
          <w:rFonts w:ascii="Times New Roman" w:hAnsi="Times New Roman" w:eastAsia="仿宋_GB2312"/>
          <w:sz w:val="32"/>
          <w:szCs w:val="32"/>
        </w:rPr>
      </w:pPr>
      <w:r>
        <w:rPr>
          <w:rFonts w:hint="eastAsia" w:ascii="仿宋_GB2312" w:hAnsi="仿宋_GB2312" w:eastAsia="仿宋_GB2312" w:cs="仿宋_GB2312"/>
          <w:sz w:val="32"/>
          <w:szCs w:val="32"/>
        </w:rPr>
        <w:t>13.促使参与我区预算绩效管理工作的第三方机构提高参与预算绩效管理工作的政策和业务水平，提升自己的行业竞争力与服务水平，提高预算绩效管理工作质量</w:t>
      </w:r>
      <w:r>
        <w:rPr>
          <w:rFonts w:hint="eastAsia" w:ascii="Times New Roman" w:hAnsi="Times New Roman" w:eastAsia="仿宋_GB2312"/>
          <w:sz w:val="32"/>
          <w:szCs w:val="32"/>
        </w:rPr>
        <w:t>。</w:t>
      </w:r>
    </w:p>
    <w:p w14:paraId="745059DF">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w:t>
      </w:r>
    </w:p>
    <w:p w14:paraId="413B0BB6">
      <w:pPr>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加强对预算绩效管理的组织领导，切实转变思想观念，牢固树立绩效意识，积极履行预算绩效管理主体责任，按照预算和绩效管理一体化要求，结合自身业务特点，深入分析预算绩效管理工作实际，建立健全部门预算绩效管理工作组织体系和制度体系，优化预算管理流程，完善内控制度，加强预算绩效管理力量，充实预算绩效管理人员，明确落实部门内部绩效管理牵头部门、人员及事前绩效评估、绩效目标设置、绩效跟踪监控、绩效评价的责任分工，将绩效管理责任分解落实到具体部门、明确到具体责任人，加强业务工作与财务工作紧密衔接，确保每一笔资金花得安全、用得高效，推动全面实施预算绩效管理工作常态化、制度化、规范化。　</w:t>
      </w:r>
    </w:p>
    <w:p w14:paraId="286325FC">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六、存在的问题及原因分析：</w:t>
      </w:r>
      <w:r>
        <w:rPr>
          <w:rFonts w:hint="eastAsia" w:ascii="仿宋_GB2312" w:hAnsi="仿宋_GB2312" w:eastAsia="仿宋_GB2312" w:cs="仿宋_GB2312"/>
          <w:sz w:val="32"/>
          <w:szCs w:val="32"/>
        </w:rPr>
        <w:t>财政资金不足。</w:t>
      </w:r>
    </w:p>
    <w:p w14:paraId="7B1A0E9E">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七、有关建议</w:t>
      </w:r>
    </w:p>
    <w:p w14:paraId="183C0C5B">
      <w:pPr>
        <w:widowControl/>
        <w:overflowPunct w:val="0"/>
        <w:autoSpaceDE w:val="0"/>
        <w:autoSpaceDN w:val="0"/>
        <w:adjustRightIn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根据项目实施进度及时拨付资金，尽可能减少资金拨付环节和资金拨付时间，避免资金闲置、截留，提高资金使用效率，避免造成财政资源浪费。</w:t>
      </w:r>
    </w:p>
    <w:p w14:paraId="0A161B63">
      <w:pPr>
        <w:widowControl/>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八、其他需要说明的问题</w:t>
      </w:r>
    </w:p>
    <w:p w14:paraId="69988D88">
      <w:pPr>
        <w:ind w:firstLine="960" w:firstLineChars="300"/>
        <w:rPr>
          <w:rFonts w:hint="eastAsia" w:eastAsia="仿宋_GB2312"/>
          <w:lang w:eastAsia="zh-CN"/>
        </w:rPr>
      </w:pP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eastAsia="zh-CN"/>
        </w:rPr>
        <w:t>。</w:t>
      </w:r>
    </w:p>
    <w:p w14:paraId="3F9A90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0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unhideWhenUsed/>
    <w:uiPriority w:val="99"/>
    <w:pPr>
      <w:spacing w:after="120"/>
    </w:pPr>
  </w:style>
  <w:style w:type="paragraph" w:styleId="4">
    <w:name w:val="Body Text First Indent"/>
    <w:basedOn w:val="3"/>
    <w:qFormat/>
    <w:uiPriority w:val="0"/>
    <w:pPr>
      <w:spacing w:after="0" w:line="520" w:lineRule="exact"/>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2025-07-30T08:56:44Z</dcterms:created>
  <dc:creator>lenovo</dc:creator>
  <cp:lastModifiedBy>红色蒲公英</cp:lastModifiedBy>
  <dcterms:modified xsi:type="dcterms:W3CDTF">2025-07-30T08:59:57Z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eyJoZGlkIjoiZGJiYzRmZjhjMDRlYWJjMzhhOTI1ZDcxY2M2ZmI2YzYiLCJ1c2VySWQiOiIxMTY1MDMwNjgxIn0=</vt:lpwstr>
  </property>
  <property fmtid="{D5CDD505-2E9C-101B-9397-08002B2CF9AE}" pid="4" name="ICV">
    <vt:lpwstr>3631113072A243EAACBB945471702951_12</vt:lpwstr>
  </property>
</Properties>
</file>