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18042">
      <w:pPr>
        <w:ind w:right="76" w:rightChars="38" w:firstLine="2"/>
        <w:jc w:val="center"/>
        <w:rPr>
          <w:rFonts w:eastAsia="方正小标宋_GBK"/>
          <w:color w:val="FF0000"/>
          <w:sz w:val="72"/>
          <w:szCs w:val="72"/>
        </w:rPr>
      </w:pPr>
      <w:r>
        <w:rPr>
          <w:rFonts w:hint="eastAsia" w:eastAsia="方正小标宋_GBK"/>
          <w:color w:val="FF0000"/>
          <w:sz w:val="72"/>
          <w:szCs w:val="72"/>
        </w:rPr>
        <w:t>昆明市人民政府办公厅文件</w:t>
      </w:r>
    </w:p>
    <w:p w14:paraId="22B88EAD">
      <w:pPr>
        <w:spacing w:line="580" w:lineRule="exact"/>
        <w:jc w:val="center"/>
        <w:rPr>
          <w:rFonts w:eastAsia="仿宋_GB2312"/>
          <w:b/>
          <w:color w:val="FF0000"/>
          <w:sz w:val="32"/>
          <w:szCs w:val="32"/>
        </w:rPr>
      </w:pPr>
    </w:p>
    <w:p w14:paraId="4DA89236">
      <w:pPr>
        <w:spacing w:line="580" w:lineRule="exact"/>
        <w:jc w:val="center"/>
        <w:rPr>
          <w:rFonts w:eastAsia="仿宋_GB2312"/>
          <w:b/>
          <w:color w:val="FF0000"/>
          <w:sz w:val="32"/>
          <w:szCs w:val="32"/>
        </w:rPr>
      </w:pPr>
    </w:p>
    <w:p w14:paraId="7664A34C">
      <w:pPr>
        <w:spacing w:line="580" w:lineRule="exact"/>
        <w:jc w:val="center"/>
        <w:rPr>
          <w:rStyle w:val="7"/>
        </w:rPr>
      </w:pPr>
      <w:r>
        <w:rPr>
          <w:rStyle w:val="7"/>
        </w:rPr>
        <w:t>昆政办〔2018〕</w:t>
      </w:r>
      <w:r>
        <w:rPr>
          <w:rStyle w:val="7"/>
          <w:rFonts w:hint="eastAsia"/>
        </w:rPr>
        <w:t>96</w:t>
      </w:r>
      <w:r>
        <w:rPr>
          <w:rStyle w:val="7"/>
        </w:rPr>
        <w:t>号</w:t>
      </w:r>
    </w:p>
    <w:p w14:paraId="498B7664">
      <w:pPr>
        <w:ind w:right="-490" w:rightChars="-244"/>
        <w:rPr>
          <w:b/>
          <w:color w:val="FF0000"/>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7620" r="0" b="8255"/>
                <wp:wrapNone/>
                <wp:docPr id="1"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6.6pt;height:0pt;width:442.2pt;z-index:251659264;mso-width-relative:page;mso-height-relative:page;" filled="f" stroked="t" coordsize="21600,21600" o:gfxdata="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dQm2vU&#10;AAAABgEAAA8AAAAAAAAAAQAgAAAAIgAAAGRycy9kb3ducmV2LnhtbFBLAQIUABQAAAAIAIdO4kAx&#10;/WXl6wEAANwDAAAOAAAAAAAAAAEAIAAAACMBAABkcnMvZTJvRG9jLnhtbFBLBQYAAAAABgAGAFkB&#10;AACABQAAAAA=&#10;">
                <v:fill on="f" focussize="0,0"/>
                <v:stroke weight="1.25pt" color="#FF0000" joinstyle="round"/>
                <v:imagedata o:title=""/>
                <o:lock v:ext="edit" aspectratio="f"/>
              </v:line>
            </w:pict>
          </mc:Fallback>
        </mc:AlternateContent>
      </w:r>
    </w:p>
    <w:p w14:paraId="7470BFB8">
      <w:pPr>
        <w:spacing w:line="540" w:lineRule="exact"/>
        <w:jc w:val="center"/>
        <w:rPr>
          <w:rStyle w:val="8"/>
        </w:rPr>
      </w:pPr>
    </w:p>
    <w:p w14:paraId="72394C27">
      <w:pPr>
        <w:spacing w:line="540" w:lineRule="exact"/>
        <w:jc w:val="center"/>
        <w:rPr>
          <w:rStyle w:val="8"/>
        </w:rPr>
      </w:pPr>
      <w:r>
        <w:rPr>
          <w:rStyle w:val="8"/>
        </w:rPr>
        <w:t>昆明市人民政府办公厅</w:t>
      </w:r>
    </w:p>
    <w:p w14:paraId="61F8A0DD">
      <w:pPr>
        <w:spacing w:line="540" w:lineRule="exact"/>
        <w:jc w:val="center"/>
        <w:rPr>
          <w:rStyle w:val="8"/>
        </w:rPr>
      </w:pPr>
      <w:r>
        <w:rPr>
          <w:rStyle w:val="8"/>
        </w:rPr>
        <w:t>关于加快投资项目审批推进项目</w:t>
      </w:r>
    </w:p>
    <w:p w14:paraId="0C787B84">
      <w:pPr>
        <w:spacing w:line="540" w:lineRule="exact"/>
        <w:jc w:val="center"/>
        <w:rPr>
          <w:rStyle w:val="8"/>
        </w:rPr>
      </w:pPr>
      <w:r>
        <w:rPr>
          <w:rStyle w:val="8"/>
        </w:rPr>
        <w:t>落地的指导意见</w:t>
      </w:r>
    </w:p>
    <w:p w14:paraId="15493AB8">
      <w:pPr>
        <w:spacing w:line="540" w:lineRule="exact"/>
        <w:ind w:firstLine="311" w:firstLineChars="100"/>
        <w:jc w:val="center"/>
        <w:rPr>
          <w:rFonts w:eastAsia="仿宋_GB2312"/>
          <w:b/>
          <w:sz w:val="32"/>
        </w:rPr>
      </w:pPr>
    </w:p>
    <w:p w14:paraId="421F2B1C">
      <w:pPr>
        <w:autoSpaceDE w:val="0"/>
        <w:autoSpaceDN w:val="0"/>
        <w:adjustRightInd w:val="0"/>
        <w:snapToGrid w:val="0"/>
        <w:spacing w:line="520" w:lineRule="exact"/>
        <w:rPr>
          <w:rFonts w:eastAsia="仿宋_GB2312"/>
          <w:kern w:val="0"/>
          <w:sz w:val="32"/>
          <w:szCs w:val="32"/>
        </w:rPr>
      </w:pPr>
      <w:r>
        <w:rPr>
          <w:rFonts w:hint="eastAsia" w:eastAsia="仿宋_GB2312"/>
          <w:kern w:val="0"/>
          <w:sz w:val="32"/>
          <w:szCs w:val="32"/>
        </w:rPr>
        <w:t>各县（市）、区人民政府，市政府各委办局，各国家级、省级开发（度假）园区管委会，各直属机构：</w:t>
      </w:r>
      <w:r>
        <w:rPr>
          <w:rFonts w:eastAsia="仿宋_GB2312"/>
          <w:sz w:val="32"/>
          <w:szCs w:val="84"/>
        </w:rPr>
        <w:t xml:space="preserve"> </w:t>
      </w:r>
      <w:r>
        <w:t xml:space="preserve"> </w:t>
      </w:r>
    </w:p>
    <w:p w14:paraId="373478AD">
      <w:pPr>
        <w:spacing w:line="520" w:lineRule="exact"/>
        <w:ind w:firstLine="640"/>
        <w:rPr>
          <w:rFonts w:eastAsia="仿宋_GB2312"/>
          <w:sz w:val="32"/>
          <w:szCs w:val="32"/>
        </w:rPr>
      </w:pPr>
      <w:r>
        <w:rPr>
          <w:rFonts w:hint="eastAsia" w:eastAsia="仿宋_GB2312"/>
          <w:sz w:val="32"/>
          <w:szCs w:val="32"/>
        </w:rPr>
        <w:t>为进一步加快我市投资项目的审批速度，优化项目前置审批环节，有效利用前期准备时间，提升行政效能，助推我市经济发展，经市委、市政府同意，现提出以下意见。</w:t>
      </w:r>
    </w:p>
    <w:p w14:paraId="2CED07FC">
      <w:pPr>
        <w:spacing w:line="520" w:lineRule="exact"/>
        <w:ind w:left="639" w:leftChars="318"/>
        <w:rPr>
          <w:rFonts w:eastAsia="黑体"/>
          <w:sz w:val="32"/>
          <w:szCs w:val="32"/>
        </w:rPr>
      </w:pPr>
      <w:r>
        <w:rPr>
          <w:rFonts w:hint="eastAsia" w:eastAsia="黑体"/>
          <w:sz w:val="32"/>
          <w:szCs w:val="32"/>
        </w:rPr>
        <w:t>一、容缺审批受理概念</w:t>
      </w:r>
    </w:p>
    <w:p w14:paraId="4C5CA531">
      <w:pPr>
        <w:spacing w:line="520" w:lineRule="exact"/>
        <w:ind w:firstLine="640"/>
        <w:rPr>
          <w:rFonts w:eastAsia="仿宋_GB2312"/>
          <w:sz w:val="32"/>
          <w:szCs w:val="32"/>
        </w:rPr>
      </w:pPr>
      <w:r>
        <w:rPr>
          <w:rFonts w:hint="eastAsia" w:eastAsia="仿宋_GB2312"/>
          <w:sz w:val="32"/>
          <w:szCs w:val="32"/>
        </w:rPr>
        <w:t>容缺审批受理是指项目建设用地未取得《国有土地使用证》，但土地四至界限清晰、取得主体已确定，</w:t>
      </w:r>
      <w:r>
        <w:rPr>
          <w:rFonts w:hint="eastAsia" w:eastAsia="仿宋"/>
          <w:sz w:val="32"/>
          <w:shd w:val="clear" w:color="auto" w:fill="FFFFFF"/>
        </w:rPr>
        <w:t>经</w:t>
      </w:r>
      <w:r>
        <w:rPr>
          <w:rFonts w:hint="eastAsia" w:eastAsia="仿宋_GB2312"/>
          <w:sz w:val="32"/>
          <w:szCs w:val="32"/>
        </w:rPr>
        <w:t>市政务服务局会同有关审批部门认定后，按实际审批要求受理申报材料主件，先期介入、先行辅导、先试审批，比照正式审批过程，出具与正式审批要素相对应相衔接的预审意见书，待项目用地完成供地手续并达到法定审批条件后，项目业主、实施主体在规定的期限内补齐补正相应材料，有关审批部门将项目预审意见书转化为正式文件的审批模式。</w:t>
      </w:r>
    </w:p>
    <w:p w14:paraId="70A554C8">
      <w:pPr>
        <w:spacing w:line="520" w:lineRule="exact"/>
        <w:ind w:left="639" w:leftChars="318"/>
        <w:rPr>
          <w:rFonts w:eastAsia="黑体"/>
          <w:sz w:val="32"/>
          <w:szCs w:val="32"/>
        </w:rPr>
      </w:pPr>
      <w:r>
        <w:rPr>
          <w:rFonts w:hint="eastAsia" w:eastAsia="黑体"/>
          <w:sz w:val="32"/>
          <w:szCs w:val="32"/>
        </w:rPr>
        <w:t>二、容缺审批适用范围</w:t>
      </w:r>
    </w:p>
    <w:p w14:paraId="69A890EE">
      <w:pPr>
        <w:spacing w:line="520" w:lineRule="exact"/>
        <w:ind w:firstLine="640"/>
        <w:jc w:val="left"/>
        <w:rPr>
          <w:rFonts w:eastAsia="仿宋_GB2312"/>
          <w:sz w:val="32"/>
          <w:szCs w:val="32"/>
        </w:rPr>
      </w:pPr>
      <w:r>
        <w:rPr>
          <w:rFonts w:hint="eastAsia" w:eastAsia="仿宋_GB2312"/>
          <w:sz w:val="32"/>
          <w:szCs w:val="32"/>
        </w:rPr>
        <w:t>工业和信息化投资项目、服务业项目（房地产项目除外）和政府投资项目。</w:t>
      </w:r>
    </w:p>
    <w:p w14:paraId="24A2C5B4">
      <w:pPr>
        <w:spacing w:line="520" w:lineRule="exact"/>
        <w:ind w:left="639" w:leftChars="318"/>
        <w:rPr>
          <w:rFonts w:eastAsia="黑体"/>
          <w:sz w:val="32"/>
          <w:szCs w:val="32"/>
        </w:rPr>
      </w:pPr>
      <w:r>
        <w:rPr>
          <w:rFonts w:hint="eastAsia" w:eastAsia="黑体"/>
          <w:sz w:val="32"/>
          <w:szCs w:val="32"/>
        </w:rPr>
        <w:t>三、工业技术改造项目</w:t>
      </w:r>
    </w:p>
    <w:p w14:paraId="6A56C1F4">
      <w:pPr>
        <w:widowControl/>
        <w:spacing w:line="520" w:lineRule="exact"/>
        <w:ind w:firstLine="640"/>
        <w:rPr>
          <w:rFonts w:eastAsia="仿宋_GB2312"/>
          <w:sz w:val="32"/>
          <w:szCs w:val="32"/>
        </w:rPr>
      </w:pPr>
      <w:r>
        <w:rPr>
          <w:rFonts w:hint="eastAsia" w:eastAsia="仿宋_GB2312"/>
          <w:sz w:val="32"/>
          <w:szCs w:val="32"/>
        </w:rPr>
        <w:t>不涉及新增建设用地前提下开展的工业技术改造项目，实行承诺备案。在存量工业用地上利用空地新建、拆除现有建筑重建、厂房加层扩建直</w:t>
      </w:r>
      <w:bookmarkStart w:id="0" w:name="_GoBack"/>
      <w:bookmarkEnd w:id="0"/>
      <w:r>
        <w:rPr>
          <w:rFonts w:hint="eastAsia" w:eastAsia="仿宋_GB2312"/>
          <w:sz w:val="32"/>
          <w:szCs w:val="32"/>
        </w:rPr>
        <w:t>接用于企业生产、生产配套设施的项目，在符合法律法规、城乡规划、安全生产、军事航空、消防和环保等要求的条件下，厂区范围内容积率、厂房高度不再设定上限指标限制，绿地率不再设定下限指标限制。</w:t>
      </w:r>
    </w:p>
    <w:p w14:paraId="018D879C">
      <w:pPr>
        <w:spacing w:line="520" w:lineRule="exact"/>
        <w:ind w:firstLine="640"/>
        <w:rPr>
          <w:rFonts w:eastAsia="黑体"/>
          <w:sz w:val="32"/>
          <w:szCs w:val="32"/>
        </w:rPr>
      </w:pPr>
      <w:r>
        <w:rPr>
          <w:rFonts w:hint="eastAsia" w:eastAsia="黑体"/>
          <w:sz w:val="32"/>
          <w:szCs w:val="32"/>
        </w:rPr>
        <w:t>四、实施条件</w:t>
      </w:r>
    </w:p>
    <w:p w14:paraId="21C93DE7">
      <w:pPr>
        <w:spacing w:line="520" w:lineRule="exact"/>
        <w:ind w:firstLine="640"/>
        <w:rPr>
          <w:rFonts w:eastAsia="仿宋_GB2312"/>
          <w:sz w:val="32"/>
          <w:szCs w:val="32"/>
        </w:rPr>
      </w:pPr>
      <w:r>
        <w:rPr>
          <w:rFonts w:hint="eastAsia" w:eastAsia="仿宋_GB2312"/>
          <w:sz w:val="32"/>
          <w:szCs w:val="32"/>
        </w:rPr>
        <w:t>（一）容缺审批项目投资主体应明确，并完成企业注册登记手续；</w:t>
      </w:r>
    </w:p>
    <w:p w14:paraId="67F69D7C">
      <w:pPr>
        <w:spacing w:line="520" w:lineRule="exact"/>
        <w:ind w:firstLine="640"/>
        <w:rPr>
          <w:rFonts w:eastAsia="仿宋_GB2312"/>
          <w:sz w:val="32"/>
          <w:szCs w:val="32"/>
        </w:rPr>
      </w:pPr>
      <w:r>
        <w:rPr>
          <w:rFonts w:hint="eastAsia" w:eastAsia="仿宋_GB2312"/>
          <w:sz w:val="32"/>
          <w:szCs w:val="32"/>
        </w:rPr>
        <w:t>（二）遵守国家及地方法律法规；</w:t>
      </w:r>
    </w:p>
    <w:p w14:paraId="6022E770">
      <w:pPr>
        <w:spacing w:line="520" w:lineRule="exact"/>
        <w:ind w:firstLine="640"/>
        <w:rPr>
          <w:rFonts w:eastAsia="仿宋_GB2312"/>
          <w:sz w:val="32"/>
          <w:szCs w:val="32"/>
        </w:rPr>
      </w:pPr>
      <w:r>
        <w:rPr>
          <w:rFonts w:hint="eastAsia" w:eastAsia="仿宋_GB2312"/>
          <w:sz w:val="32"/>
          <w:szCs w:val="32"/>
        </w:rPr>
        <w:t>（三）不影响对建设项目的建设规划、建设工程主体结构安全、土地合法利用、符合环境保护等的评估判断；</w:t>
      </w:r>
    </w:p>
    <w:p w14:paraId="541F428E">
      <w:pPr>
        <w:spacing w:line="520" w:lineRule="exact"/>
        <w:ind w:firstLine="640"/>
        <w:rPr>
          <w:rFonts w:eastAsia="仿宋_GB2312"/>
          <w:sz w:val="32"/>
          <w:szCs w:val="32"/>
        </w:rPr>
      </w:pPr>
      <w:r>
        <w:rPr>
          <w:rFonts w:hint="eastAsia" w:eastAsia="仿宋_GB2312"/>
          <w:sz w:val="32"/>
          <w:szCs w:val="32"/>
        </w:rPr>
        <w:t>（四）不造成缺项材料永久性缺项或后补材料与已审核材料的不一致；</w:t>
      </w:r>
    </w:p>
    <w:p w14:paraId="425E8A76">
      <w:pPr>
        <w:spacing w:line="520" w:lineRule="exact"/>
        <w:ind w:firstLine="640"/>
        <w:rPr>
          <w:rFonts w:eastAsia="仿宋_GB2312"/>
          <w:sz w:val="32"/>
          <w:szCs w:val="32"/>
        </w:rPr>
      </w:pPr>
      <w:r>
        <w:rPr>
          <w:rFonts w:hint="eastAsia" w:eastAsia="仿宋_GB2312"/>
          <w:sz w:val="32"/>
          <w:szCs w:val="32"/>
        </w:rPr>
        <w:t>（五）建设项目的安全条件和安全设施设计必须符合有关法律、法规、规章和国家标准或者行业标准、技术规范的规定；</w:t>
      </w:r>
    </w:p>
    <w:p w14:paraId="67C23B37">
      <w:pPr>
        <w:spacing w:line="520" w:lineRule="exact"/>
        <w:ind w:firstLine="640"/>
        <w:rPr>
          <w:rFonts w:eastAsia="仿宋_GB2312"/>
          <w:sz w:val="32"/>
          <w:szCs w:val="32"/>
        </w:rPr>
      </w:pPr>
      <w:r>
        <w:rPr>
          <w:rFonts w:hint="eastAsia" w:eastAsia="仿宋_GB2312"/>
          <w:sz w:val="32"/>
          <w:szCs w:val="32"/>
        </w:rPr>
        <w:t>（六）属于市各职能部门职权范围。</w:t>
      </w:r>
    </w:p>
    <w:p w14:paraId="1D4F831B">
      <w:pPr>
        <w:widowControl/>
        <w:spacing w:line="520" w:lineRule="exact"/>
        <w:ind w:firstLine="640"/>
        <w:rPr>
          <w:rFonts w:eastAsia="黑体"/>
          <w:sz w:val="32"/>
          <w:szCs w:val="32"/>
        </w:rPr>
      </w:pPr>
      <w:r>
        <w:rPr>
          <w:rFonts w:hint="eastAsia" w:eastAsia="黑体"/>
          <w:sz w:val="32"/>
          <w:szCs w:val="32"/>
        </w:rPr>
        <w:t>五、基本原则</w:t>
      </w:r>
    </w:p>
    <w:p w14:paraId="465FF7ED">
      <w:pPr>
        <w:widowControl/>
        <w:spacing w:line="520" w:lineRule="exact"/>
        <w:ind w:firstLine="640"/>
        <w:rPr>
          <w:rFonts w:eastAsia="仿宋_GB2312"/>
          <w:sz w:val="32"/>
          <w:szCs w:val="32"/>
        </w:rPr>
      </w:pPr>
      <w:r>
        <w:rPr>
          <w:rFonts w:hint="eastAsia" w:eastAsia="楷体_GB2312"/>
          <w:sz w:val="32"/>
          <w:szCs w:val="32"/>
        </w:rPr>
        <w:t>（一）自愿申请。</w:t>
      </w:r>
      <w:r>
        <w:rPr>
          <w:rFonts w:hint="eastAsia" w:eastAsia="仿宋_GB2312"/>
          <w:sz w:val="32"/>
          <w:szCs w:val="32"/>
        </w:rPr>
        <w:t>容缺审批方式由投资人自愿申请，市各职能部门不得自行决定是否进行容缺审批。</w:t>
      </w:r>
    </w:p>
    <w:p w14:paraId="28CCB181">
      <w:pPr>
        <w:widowControl/>
        <w:spacing w:line="520" w:lineRule="exact"/>
        <w:ind w:firstLine="640"/>
        <w:rPr>
          <w:rFonts w:eastAsia="仿宋_GB2312"/>
          <w:sz w:val="32"/>
          <w:szCs w:val="32"/>
        </w:rPr>
      </w:pPr>
      <w:r>
        <w:rPr>
          <w:rFonts w:hint="eastAsia" w:eastAsia="楷体_GB2312"/>
          <w:sz w:val="32"/>
          <w:szCs w:val="32"/>
        </w:rPr>
        <w:t>（二）有效运行。</w:t>
      </w:r>
      <w:r>
        <w:rPr>
          <w:rFonts w:hint="eastAsia" w:eastAsia="仿宋_GB2312"/>
          <w:sz w:val="32"/>
          <w:szCs w:val="32"/>
        </w:rPr>
        <w:t>对进入容缺审批的项目在不影响审批部门</w:t>
      </w:r>
      <w:r>
        <w:rPr>
          <w:rFonts w:hint="eastAsia" w:eastAsia="仿宋_GB2312"/>
          <w:spacing w:val="-6"/>
          <w:sz w:val="32"/>
          <w:szCs w:val="32"/>
        </w:rPr>
        <w:t>履行职能的前提下，实行后置部门提前介入、提前辅导、提前预审、并联审批。</w:t>
      </w:r>
    </w:p>
    <w:p w14:paraId="63A519A1">
      <w:pPr>
        <w:widowControl/>
        <w:spacing w:line="520" w:lineRule="exact"/>
        <w:ind w:firstLine="640"/>
        <w:rPr>
          <w:rFonts w:eastAsia="仿宋_GB2312"/>
          <w:sz w:val="32"/>
          <w:szCs w:val="32"/>
        </w:rPr>
      </w:pPr>
      <w:r>
        <w:rPr>
          <w:rFonts w:hint="eastAsia" w:eastAsia="楷体_GB2312"/>
          <w:sz w:val="32"/>
          <w:szCs w:val="32"/>
        </w:rPr>
        <w:t>（三）内部办理。</w:t>
      </w:r>
      <w:r>
        <w:rPr>
          <w:rFonts w:hint="eastAsia" w:eastAsia="仿宋_GB2312"/>
          <w:sz w:val="32"/>
          <w:szCs w:val="32"/>
        </w:rPr>
        <w:t>容缺审批只作为项目审批内部办理的创新方式，容缺审批过程中出具的项目预审意见书不具有行政审批文</w:t>
      </w:r>
      <w:r>
        <w:rPr>
          <w:rFonts w:hint="eastAsia" w:eastAsia="仿宋_GB2312"/>
          <w:spacing w:val="-6"/>
          <w:sz w:val="32"/>
          <w:szCs w:val="32"/>
        </w:rPr>
        <w:t>件的法律效力，投资人在依法取得正式审批文件前，不得开工建设。</w:t>
      </w:r>
    </w:p>
    <w:p w14:paraId="5A3BC66B">
      <w:pPr>
        <w:widowControl/>
        <w:spacing w:line="520" w:lineRule="exact"/>
        <w:ind w:firstLine="640"/>
        <w:rPr>
          <w:rFonts w:eastAsia="仿宋_GB2312"/>
          <w:spacing w:val="-6"/>
          <w:sz w:val="32"/>
          <w:szCs w:val="32"/>
        </w:rPr>
      </w:pPr>
      <w:r>
        <w:rPr>
          <w:rFonts w:hint="eastAsia" w:eastAsia="楷体_GB2312"/>
          <w:sz w:val="32"/>
          <w:szCs w:val="32"/>
        </w:rPr>
        <w:t>（四）</w:t>
      </w:r>
      <w:r>
        <w:rPr>
          <w:rFonts w:hint="eastAsia" w:eastAsia="仿宋_GB2312"/>
          <w:spacing w:val="-6"/>
          <w:sz w:val="32"/>
          <w:szCs w:val="32"/>
        </w:rPr>
        <w:t>有效期限。经容缺审批办理的文件原则上有效期为</w:t>
      </w:r>
      <w:r>
        <w:rPr>
          <w:rFonts w:eastAsia="仿宋_GB2312"/>
          <w:spacing w:val="-6"/>
          <w:sz w:val="32"/>
          <w:szCs w:val="32"/>
        </w:rPr>
        <w:t>1</w:t>
      </w:r>
      <w:r>
        <w:rPr>
          <w:rFonts w:hint="eastAsia" w:eastAsia="仿宋_GB2312"/>
          <w:spacing w:val="-6"/>
          <w:sz w:val="32"/>
          <w:szCs w:val="32"/>
        </w:rPr>
        <w:t>年。</w:t>
      </w:r>
    </w:p>
    <w:p w14:paraId="7B69B593">
      <w:pPr>
        <w:spacing w:line="520" w:lineRule="exact"/>
        <w:ind w:firstLine="640"/>
        <w:rPr>
          <w:rFonts w:eastAsia="黑体"/>
          <w:sz w:val="32"/>
          <w:szCs w:val="32"/>
        </w:rPr>
      </w:pPr>
      <w:r>
        <w:rPr>
          <w:rFonts w:hint="eastAsia" w:eastAsia="黑体"/>
          <w:sz w:val="32"/>
          <w:szCs w:val="32"/>
        </w:rPr>
        <w:t>六、办理流程</w:t>
      </w:r>
    </w:p>
    <w:p w14:paraId="18522323">
      <w:pPr>
        <w:widowControl/>
        <w:spacing w:line="520" w:lineRule="exact"/>
        <w:ind w:firstLine="640"/>
        <w:rPr>
          <w:rFonts w:eastAsia="楷体_GB2312"/>
          <w:sz w:val="32"/>
          <w:szCs w:val="32"/>
        </w:rPr>
      </w:pPr>
      <w:r>
        <w:rPr>
          <w:rFonts w:hint="eastAsia" w:eastAsia="楷体_GB2312"/>
          <w:sz w:val="32"/>
          <w:szCs w:val="32"/>
        </w:rPr>
        <w:t>（一）提出申请</w:t>
      </w:r>
    </w:p>
    <w:p w14:paraId="762E24DD">
      <w:pPr>
        <w:widowControl/>
        <w:spacing w:line="520" w:lineRule="exact"/>
        <w:ind w:firstLine="640"/>
        <w:rPr>
          <w:rFonts w:eastAsia="仿宋_GB2312"/>
          <w:sz w:val="32"/>
          <w:szCs w:val="32"/>
        </w:rPr>
      </w:pPr>
      <w:r>
        <w:rPr>
          <w:rFonts w:hint="eastAsia" w:eastAsia="仿宋_GB2312"/>
          <w:sz w:val="32"/>
          <w:szCs w:val="32"/>
        </w:rPr>
        <w:t>容缺审批以投资人自愿为前提，工业和信息化、服务业项目（房地产项目除外）由投资主体向项目所在县（市）区人民政府、开发（度假）园区管委会提出申请，出具土地流拍自愿承担前期费用等内容的承诺书，由该县（市）区人民政府、开发（度假）园区管委会作为申请单位向市政务服务局提交申请文件及初步的建设方案。政府投资项目由项目实施部门提出申请。</w:t>
      </w:r>
    </w:p>
    <w:p w14:paraId="16638276">
      <w:pPr>
        <w:spacing w:line="520" w:lineRule="exact"/>
        <w:rPr>
          <w:rFonts w:eastAsia="楷体"/>
          <w:sz w:val="32"/>
          <w:szCs w:val="32"/>
        </w:rPr>
      </w:pPr>
      <w:r>
        <w:rPr>
          <w:rFonts w:eastAsia="楷体"/>
          <w:sz w:val="32"/>
          <w:szCs w:val="32"/>
        </w:rPr>
        <w:t xml:space="preserve"> </w:t>
      </w:r>
      <w:r>
        <w:rPr>
          <w:rFonts w:eastAsia="楷体_GB2312"/>
          <w:sz w:val="32"/>
          <w:szCs w:val="32"/>
        </w:rPr>
        <w:t xml:space="preserve">   </w:t>
      </w:r>
      <w:r>
        <w:rPr>
          <w:rFonts w:hint="eastAsia" w:eastAsia="楷体_GB2312"/>
          <w:sz w:val="32"/>
          <w:szCs w:val="32"/>
        </w:rPr>
        <w:t>（二）联合认定</w:t>
      </w:r>
    </w:p>
    <w:p w14:paraId="68C74570">
      <w:pPr>
        <w:spacing w:line="520" w:lineRule="exact"/>
        <w:ind w:firstLine="610" w:firstLineChars="196"/>
        <w:rPr>
          <w:rFonts w:eastAsia="仿宋_GB2312"/>
          <w:sz w:val="32"/>
          <w:szCs w:val="22"/>
          <w:shd w:val="clear" w:color="auto" w:fill="FFFFFF"/>
        </w:rPr>
      </w:pPr>
      <w:r>
        <w:rPr>
          <w:rFonts w:hint="eastAsia" w:eastAsia="仿宋_GB2312"/>
          <w:sz w:val="32"/>
          <w:shd w:val="clear" w:color="auto" w:fill="FFFFFF"/>
        </w:rPr>
        <w:t>市容缺审批工作办公室牵头有关审批部门会审决定项目是否进入容缺审批程序。</w:t>
      </w:r>
    </w:p>
    <w:p w14:paraId="001C6642">
      <w:pPr>
        <w:spacing w:line="520" w:lineRule="exact"/>
        <w:ind w:firstLine="640"/>
        <w:rPr>
          <w:rFonts w:eastAsia="楷体_GB2312"/>
          <w:sz w:val="32"/>
          <w:szCs w:val="32"/>
        </w:rPr>
      </w:pPr>
      <w:r>
        <w:rPr>
          <w:rFonts w:hint="eastAsia" w:eastAsia="楷体_GB2312"/>
          <w:sz w:val="32"/>
          <w:szCs w:val="32"/>
        </w:rPr>
        <w:t>（三）专业指导</w:t>
      </w:r>
    </w:p>
    <w:p w14:paraId="63212BAC">
      <w:pPr>
        <w:spacing w:line="520" w:lineRule="exact"/>
        <w:ind w:firstLine="610" w:firstLineChars="196"/>
        <w:rPr>
          <w:rFonts w:eastAsia="仿宋_GB2312"/>
          <w:sz w:val="32"/>
          <w:shd w:val="clear" w:color="auto" w:fill="FFFFFF"/>
        </w:rPr>
      </w:pPr>
      <w:r>
        <w:rPr>
          <w:rFonts w:hint="eastAsia" w:eastAsia="仿宋_GB2312"/>
          <w:sz w:val="32"/>
          <w:shd w:val="clear" w:color="auto" w:fill="FFFFFF"/>
        </w:rPr>
        <w:t>联合认定后，列入容缺审批程序的，由市政务服务局给予项目编号，并向有关审批部门（窗口）出具容缺审批通知单。各审批部门根据建设项目情况，指导项目主体单位或实施单位准备项目审批申请资料。</w:t>
      </w:r>
    </w:p>
    <w:p w14:paraId="76F59769">
      <w:pPr>
        <w:spacing w:line="520" w:lineRule="exact"/>
        <w:rPr>
          <w:rFonts w:eastAsia="楷体_GB2312"/>
          <w:sz w:val="32"/>
          <w:szCs w:val="32"/>
        </w:rPr>
      </w:pPr>
      <w:r>
        <w:rPr>
          <w:rFonts w:eastAsia="楷体_GB2312"/>
          <w:sz w:val="32"/>
          <w:szCs w:val="32"/>
        </w:rPr>
        <w:t xml:space="preserve">    </w:t>
      </w:r>
      <w:r>
        <w:rPr>
          <w:rFonts w:hint="eastAsia" w:eastAsia="楷体_GB2312"/>
          <w:sz w:val="32"/>
          <w:szCs w:val="32"/>
        </w:rPr>
        <w:t>（四）容缺审批</w:t>
      </w:r>
      <w:r>
        <w:rPr>
          <w:rFonts w:eastAsia="楷体_GB2312"/>
          <w:sz w:val="32"/>
          <w:szCs w:val="32"/>
        </w:rPr>
        <w:t xml:space="preserve"> </w:t>
      </w:r>
    </w:p>
    <w:p w14:paraId="030781B2">
      <w:pPr>
        <w:spacing w:line="520" w:lineRule="exact"/>
        <w:ind w:firstLine="610" w:firstLineChars="196"/>
        <w:rPr>
          <w:rFonts w:eastAsia="仿宋_GB2312"/>
          <w:sz w:val="32"/>
          <w:shd w:val="clear" w:color="auto" w:fill="FFFFFF"/>
        </w:rPr>
      </w:pPr>
      <w:r>
        <w:rPr>
          <w:rFonts w:hint="eastAsia" w:eastAsia="仿宋_GB2312"/>
          <w:sz w:val="32"/>
          <w:shd w:val="clear" w:color="auto" w:fill="FFFFFF"/>
        </w:rPr>
        <w:t>各审批部门接到容缺审批通知单后，按审批职责要求进行项目的容缺审批（正式审批需经公示或听证程序的，以模拟公示和模拟听证的方式进行），并出具有关的项目预审意见书。出具预审意见书的承诺期限应本着能快则快的原则，在参照正式审批承诺期基础上再压缩</w:t>
      </w:r>
      <w:r>
        <w:rPr>
          <w:rFonts w:eastAsia="仿宋_GB2312"/>
          <w:sz w:val="32"/>
          <w:shd w:val="clear" w:color="auto" w:fill="FFFFFF"/>
        </w:rPr>
        <w:t>30%</w:t>
      </w:r>
      <w:r>
        <w:rPr>
          <w:rFonts w:hint="eastAsia" w:eastAsia="仿宋_GB2312"/>
          <w:sz w:val="32"/>
          <w:shd w:val="clear" w:color="auto" w:fill="FFFFFF"/>
        </w:rPr>
        <w:t>以上。</w:t>
      </w:r>
    </w:p>
    <w:p w14:paraId="2CDE3085">
      <w:pPr>
        <w:spacing w:line="520" w:lineRule="exact"/>
        <w:rPr>
          <w:rFonts w:eastAsia="楷体_GB2312"/>
          <w:sz w:val="32"/>
          <w:szCs w:val="32"/>
        </w:rPr>
      </w:pPr>
      <w:r>
        <w:rPr>
          <w:rFonts w:eastAsia="楷体_GB2312"/>
          <w:sz w:val="32"/>
          <w:szCs w:val="32"/>
        </w:rPr>
        <w:t xml:space="preserve">    </w:t>
      </w:r>
      <w:r>
        <w:rPr>
          <w:rFonts w:hint="eastAsia" w:eastAsia="楷体_GB2312"/>
          <w:sz w:val="32"/>
          <w:szCs w:val="32"/>
        </w:rPr>
        <w:t>（五）文件转换</w:t>
      </w:r>
    </w:p>
    <w:p w14:paraId="5A5AB73B">
      <w:pPr>
        <w:spacing w:line="520" w:lineRule="exact"/>
        <w:ind w:firstLine="640"/>
        <w:rPr>
          <w:rFonts w:eastAsia="仿宋_GB2312"/>
          <w:sz w:val="32"/>
          <w:szCs w:val="32"/>
        </w:rPr>
      </w:pPr>
      <w:r>
        <w:rPr>
          <w:rFonts w:eastAsia="仿宋_GB2312"/>
          <w:sz w:val="32"/>
          <w:szCs w:val="32"/>
        </w:rPr>
        <w:t>1.</w:t>
      </w:r>
      <w:r>
        <w:rPr>
          <w:rFonts w:hint="eastAsia" w:eastAsia="仿宋_GB2312"/>
          <w:sz w:val="32"/>
          <w:szCs w:val="32"/>
        </w:rPr>
        <w:t>文件转换</w:t>
      </w:r>
    </w:p>
    <w:p w14:paraId="026A8299">
      <w:pPr>
        <w:spacing w:line="520" w:lineRule="exact"/>
        <w:ind w:firstLine="610" w:firstLineChars="196"/>
        <w:rPr>
          <w:rFonts w:eastAsia="仿宋_GB2312"/>
          <w:sz w:val="32"/>
          <w:shd w:val="clear" w:color="auto" w:fill="FFFFFF"/>
        </w:rPr>
      </w:pPr>
      <w:r>
        <w:rPr>
          <w:rFonts w:hint="eastAsia" w:eastAsia="仿宋_GB2312"/>
          <w:sz w:val="32"/>
          <w:shd w:val="clear" w:color="auto" w:fill="FFFFFF"/>
        </w:rPr>
        <w:t>项目通过容缺审批的，在取得土地使用权证后，项目主体单位根据审批要求，及时补充完善有关资料，由市政务服务局牵头，在</w:t>
      </w:r>
      <w:r>
        <w:rPr>
          <w:rFonts w:eastAsia="仿宋_GB2312"/>
          <w:sz w:val="32"/>
          <w:shd w:val="clear" w:color="auto" w:fill="FFFFFF"/>
        </w:rPr>
        <w:t>15</w:t>
      </w:r>
      <w:r>
        <w:rPr>
          <w:rFonts w:hint="eastAsia" w:eastAsia="仿宋_GB2312"/>
          <w:sz w:val="32"/>
          <w:shd w:val="clear" w:color="auto" w:fill="FFFFFF"/>
        </w:rPr>
        <w:t>个工作日内出具正式的审批文件，同时收回项目预审意见书。</w:t>
      </w:r>
    </w:p>
    <w:p w14:paraId="71E98721">
      <w:pPr>
        <w:spacing w:line="520" w:lineRule="exact"/>
        <w:rPr>
          <w:rFonts w:eastAsia="仿宋_GB2312"/>
          <w:sz w:val="32"/>
          <w:szCs w:val="32"/>
        </w:rPr>
      </w:pPr>
      <w:r>
        <w:rPr>
          <w:rFonts w:eastAsia="仿宋_GB2312"/>
          <w:sz w:val="32"/>
          <w:szCs w:val="32"/>
        </w:rPr>
        <w:t xml:space="preserve">    2.</w:t>
      </w:r>
      <w:r>
        <w:rPr>
          <w:rFonts w:hint="eastAsia" w:eastAsia="仿宋_GB2312"/>
          <w:sz w:val="32"/>
          <w:szCs w:val="32"/>
        </w:rPr>
        <w:t>重新报批</w:t>
      </w:r>
    </w:p>
    <w:p w14:paraId="04CD7AAB">
      <w:pPr>
        <w:spacing w:line="520" w:lineRule="exact"/>
        <w:ind w:firstLine="610" w:firstLineChars="196"/>
        <w:rPr>
          <w:rFonts w:eastAsia="仿宋_GB2312"/>
          <w:sz w:val="32"/>
          <w:szCs w:val="32"/>
        </w:rPr>
      </w:pPr>
      <w:r>
        <w:rPr>
          <w:rFonts w:hint="eastAsia" w:eastAsia="仿宋_GB2312"/>
          <w:sz w:val="32"/>
          <w:shd w:val="clear" w:color="auto" w:fill="FFFFFF"/>
        </w:rPr>
        <w:t>项目通过容缺审批、但存在下列情形之一的，应当重新报批：</w:t>
      </w:r>
    </w:p>
    <w:p w14:paraId="71544D43">
      <w:pPr>
        <w:spacing w:line="520" w:lineRule="exact"/>
        <w:ind w:firstLine="610" w:firstLineChars="196"/>
        <w:rPr>
          <w:rFonts w:eastAsia="仿宋_GB2312"/>
          <w:sz w:val="32"/>
          <w:shd w:val="clear" w:color="auto" w:fill="FFFFFF"/>
        </w:rPr>
      </w:pPr>
      <w:r>
        <w:rPr>
          <w:rFonts w:hint="eastAsia" w:eastAsia="仿宋_GB2312"/>
          <w:sz w:val="32"/>
          <w:shd w:val="clear" w:color="auto" w:fill="FFFFFF"/>
        </w:rPr>
        <w:t>（</w:t>
      </w:r>
      <w:r>
        <w:rPr>
          <w:rFonts w:eastAsia="仿宋_GB2312"/>
          <w:sz w:val="32"/>
          <w:shd w:val="clear" w:color="auto" w:fill="FFFFFF"/>
        </w:rPr>
        <w:t>1</w:t>
      </w:r>
      <w:r>
        <w:rPr>
          <w:rFonts w:hint="eastAsia" w:eastAsia="仿宋_GB2312"/>
          <w:sz w:val="32"/>
          <w:shd w:val="clear" w:color="auto" w:fill="FFFFFF"/>
        </w:rPr>
        <w:t>）未能取得土地使用权证的；</w:t>
      </w:r>
    </w:p>
    <w:p w14:paraId="1774655B">
      <w:pPr>
        <w:spacing w:line="520" w:lineRule="exact"/>
        <w:ind w:firstLine="610" w:firstLineChars="196"/>
        <w:rPr>
          <w:rFonts w:eastAsia="仿宋_GB2312"/>
          <w:sz w:val="32"/>
          <w:shd w:val="clear" w:color="auto" w:fill="FFFFFF"/>
        </w:rPr>
      </w:pPr>
      <w:r>
        <w:rPr>
          <w:rFonts w:hint="eastAsia" w:eastAsia="仿宋_GB2312"/>
          <w:sz w:val="32"/>
          <w:shd w:val="clear" w:color="auto" w:fill="FFFFFF"/>
        </w:rPr>
        <w:t>（</w:t>
      </w:r>
      <w:r>
        <w:rPr>
          <w:rFonts w:eastAsia="仿宋_GB2312"/>
          <w:sz w:val="32"/>
          <w:shd w:val="clear" w:color="auto" w:fill="FFFFFF"/>
        </w:rPr>
        <w:t>2</w:t>
      </w:r>
      <w:r>
        <w:rPr>
          <w:rFonts w:hint="eastAsia" w:eastAsia="仿宋_GB2312"/>
          <w:sz w:val="32"/>
          <w:shd w:val="clear" w:color="auto" w:fill="FFFFFF"/>
        </w:rPr>
        <w:t>）项目建设地点或用地范围发生变更的；</w:t>
      </w:r>
    </w:p>
    <w:p w14:paraId="07CF93E0">
      <w:pPr>
        <w:spacing w:line="520" w:lineRule="exact"/>
        <w:ind w:firstLine="610" w:firstLineChars="196"/>
        <w:rPr>
          <w:rFonts w:eastAsia="仿宋_GB2312"/>
          <w:sz w:val="32"/>
          <w:shd w:val="clear" w:color="auto" w:fill="FFFFFF"/>
        </w:rPr>
      </w:pPr>
      <w:r>
        <w:rPr>
          <w:rFonts w:hint="eastAsia" w:eastAsia="仿宋_GB2312"/>
          <w:sz w:val="32"/>
          <w:shd w:val="clear" w:color="auto" w:fill="FFFFFF"/>
        </w:rPr>
        <w:t>（</w:t>
      </w:r>
      <w:r>
        <w:rPr>
          <w:rFonts w:eastAsia="仿宋_GB2312"/>
          <w:sz w:val="32"/>
          <w:shd w:val="clear" w:color="auto" w:fill="FFFFFF"/>
        </w:rPr>
        <w:t>3</w:t>
      </w:r>
      <w:r>
        <w:rPr>
          <w:rFonts w:hint="eastAsia" w:eastAsia="仿宋_GB2312"/>
          <w:sz w:val="32"/>
          <w:shd w:val="clear" w:color="auto" w:fill="FFFFFF"/>
        </w:rPr>
        <w:t>）项目主要内容和产品技术方案发生变化的；</w:t>
      </w:r>
    </w:p>
    <w:p w14:paraId="34C76E64">
      <w:pPr>
        <w:spacing w:line="520" w:lineRule="exact"/>
        <w:ind w:firstLine="610" w:firstLineChars="196"/>
        <w:rPr>
          <w:rFonts w:eastAsia="仿宋_GB2312"/>
          <w:sz w:val="32"/>
          <w:shd w:val="clear" w:color="auto" w:fill="FFFFFF"/>
        </w:rPr>
      </w:pPr>
      <w:r>
        <w:rPr>
          <w:rFonts w:hint="eastAsia" w:eastAsia="仿宋_GB2312"/>
          <w:sz w:val="32"/>
          <w:shd w:val="clear" w:color="auto" w:fill="FFFFFF"/>
        </w:rPr>
        <w:t>（</w:t>
      </w:r>
      <w:r>
        <w:rPr>
          <w:rFonts w:eastAsia="仿宋_GB2312"/>
          <w:sz w:val="32"/>
          <w:shd w:val="clear" w:color="auto" w:fill="FFFFFF"/>
        </w:rPr>
        <w:t>4</w:t>
      </w:r>
      <w:r>
        <w:rPr>
          <w:rFonts w:hint="eastAsia" w:eastAsia="仿宋_GB2312"/>
          <w:sz w:val="32"/>
          <w:shd w:val="clear" w:color="auto" w:fill="FFFFFF"/>
        </w:rPr>
        <w:t>）项目建设规模发生重大变更的；</w:t>
      </w:r>
    </w:p>
    <w:p w14:paraId="0C2414E0">
      <w:pPr>
        <w:spacing w:line="520" w:lineRule="exact"/>
        <w:ind w:firstLine="610" w:firstLineChars="196"/>
        <w:rPr>
          <w:rFonts w:eastAsia="仿宋_GB2312"/>
          <w:sz w:val="32"/>
          <w:shd w:val="clear" w:color="auto" w:fill="FFFFFF"/>
        </w:rPr>
      </w:pPr>
      <w:r>
        <w:rPr>
          <w:rFonts w:hint="eastAsia" w:eastAsia="仿宋_GB2312"/>
          <w:sz w:val="32"/>
          <w:shd w:val="clear" w:color="auto" w:fill="FFFFFF"/>
        </w:rPr>
        <w:t>（</w:t>
      </w:r>
      <w:r>
        <w:rPr>
          <w:rFonts w:eastAsia="仿宋_GB2312"/>
          <w:sz w:val="32"/>
          <w:shd w:val="clear" w:color="auto" w:fill="FFFFFF"/>
        </w:rPr>
        <w:t>5</w:t>
      </w:r>
      <w:r>
        <w:rPr>
          <w:rFonts w:hint="eastAsia" w:eastAsia="仿宋_GB2312"/>
          <w:sz w:val="32"/>
          <w:shd w:val="clear" w:color="auto" w:fill="FFFFFF"/>
        </w:rPr>
        <w:t>）总投资发生重大变更的；</w:t>
      </w:r>
    </w:p>
    <w:p w14:paraId="10D18BBD">
      <w:pPr>
        <w:spacing w:line="520" w:lineRule="exact"/>
        <w:ind w:firstLine="610" w:firstLineChars="196"/>
        <w:rPr>
          <w:rFonts w:eastAsia="仿宋_GB2312"/>
          <w:sz w:val="32"/>
          <w:shd w:val="clear" w:color="auto" w:fill="FFFFFF"/>
        </w:rPr>
      </w:pPr>
      <w:r>
        <w:rPr>
          <w:rFonts w:hint="eastAsia" w:eastAsia="仿宋_GB2312"/>
          <w:sz w:val="32"/>
          <w:shd w:val="clear" w:color="auto" w:fill="FFFFFF"/>
        </w:rPr>
        <w:t>（</w:t>
      </w:r>
      <w:r>
        <w:rPr>
          <w:rFonts w:eastAsia="仿宋_GB2312"/>
          <w:sz w:val="32"/>
          <w:shd w:val="clear" w:color="auto" w:fill="FFFFFF"/>
        </w:rPr>
        <w:t>6</w:t>
      </w:r>
      <w:r>
        <w:rPr>
          <w:rFonts w:hint="eastAsia" w:eastAsia="仿宋_GB2312"/>
          <w:sz w:val="32"/>
          <w:shd w:val="clear" w:color="auto" w:fill="FFFFFF"/>
        </w:rPr>
        <w:t>）相关法律法规发生变化，且对项目产生实质性影响的；</w:t>
      </w:r>
    </w:p>
    <w:p w14:paraId="10550F01">
      <w:pPr>
        <w:spacing w:line="520" w:lineRule="exact"/>
        <w:ind w:firstLine="610" w:firstLineChars="196"/>
        <w:rPr>
          <w:rFonts w:eastAsia="仿宋_GB2312"/>
          <w:sz w:val="32"/>
          <w:shd w:val="clear" w:color="auto" w:fill="FFFFFF"/>
        </w:rPr>
      </w:pPr>
      <w:r>
        <w:rPr>
          <w:rFonts w:hint="eastAsia" w:eastAsia="仿宋_GB2312"/>
          <w:sz w:val="32"/>
          <w:shd w:val="clear" w:color="auto" w:fill="FFFFFF"/>
        </w:rPr>
        <w:t>（</w:t>
      </w:r>
      <w:r>
        <w:rPr>
          <w:rFonts w:eastAsia="仿宋_GB2312"/>
          <w:sz w:val="32"/>
          <w:shd w:val="clear" w:color="auto" w:fill="FFFFFF"/>
        </w:rPr>
        <w:t>7</w:t>
      </w:r>
      <w:r>
        <w:rPr>
          <w:rFonts w:hint="eastAsia" w:eastAsia="仿宋_GB2312"/>
          <w:sz w:val="32"/>
          <w:shd w:val="clear" w:color="auto" w:fill="FFFFFF"/>
        </w:rPr>
        <w:t>）其他不符合法律、法规和规范要求的。</w:t>
      </w:r>
    </w:p>
    <w:p w14:paraId="3638E3E4">
      <w:pPr>
        <w:spacing w:line="520" w:lineRule="exact"/>
        <w:ind w:firstLine="640"/>
        <w:rPr>
          <w:rFonts w:eastAsia="黑体"/>
          <w:sz w:val="32"/>
          <w:szCs w:val="32"/>
        </w:rPr>
      </w:pPr>
      <w:r>
        <w:rPr>
          <w:rFonts w:hint="eastAsia" w:hAnsi="黑体" w:eastAsia="黑体"/>
          <w:sz w:val="32"/>
          <w:szCs w:val="32"/>
        </w:rPr>
        <w:t>七、组织领导</w:t>
      </w:r>
    </w:p>
    <w:p w14:paraId="63B3BFDD">
      <w:pPr>
        <w:spacing w:line="520" w:lineRule="exact"/>
        <w:ind w:firstLine="640"/>
        <w:rPr>
          <w:rFonts w:eastAsia="仿宋_GB2312"/>
          <w:sz w:val="32"/>
          <w:szCs w:val="32"/>
        </w:rPr>
      </w:pPr>
      <w:r>
        <w:rPr>
          <w:rFonts w:hint="eastAsia" w:eastAsia="仿宋_GB2312"/>
          <w:sz w:val="32"/>
          <w:szCs w:val="32"/>
        </w:rPr>
        <w:t>成立市容缺审批工作领导小组，</w:t>
      </w:r>
      <w:r>
        <w:rPr>
          <w:rFonts w:hint="eastAsia" w:eastAsia="仿宋_GB2312"/>
          <w:kern w:val="0"/>
          <w:sz w:val="32"/>
          <w:szCs w:val="32"/>
        </w:rPr>
        <w:t>领导小组组长由市委常委、常务副市长担任，副组长由王冰副市长担任，成员由市发展改革委、市工业和信息化委、市环境保护局、市住房城乡建设局、市交通运输局、市农业局、市林业局、市水务局、市商务和投促局、市文化广电体育局、市卫生计生委、市工商局、市质监局、市安全监管局、市规划局、市滇池管理局、市法制办、市政务服务局、市公安消防支队分管领导组成。领导小组下设办公室</w:t>
      </w:r>
      <w:r>
        <w:rPr>
          <w:rFonts w:hint="eastAsia" w:eastAsia="仿宋_GB2312"/>
          <w:sz w:val="32"/>
          <w:szCs w:val="32"/>
        </w:rPr>
        <w:t>在市政务服务局，负责牵头协调项目的审批组织工作，制定容缺审批有关规范性文本，领导小组办公室主任由王冰副市长兼任，办公室副主任由市政务服务局主要负责人、市发展改革委分管领导兼任。工业技术改造项目备案工作由属地工业和信息化委负责，市工业和信息化委制定有关规范性文本。各审批部门按照职能做好有关审批工作。</w:t>
      </w:r>
    </w:p>
    <w:p w14:paraId="05A612A8">
      <w:pPr>
        <w:widowControl/>
        <w:spacing w:line="520" w:lineRule="exact"/>
        <w:ind w:firstLine="610" w:firstLineChars="196"/>
        <w:rPr>
          <w:rFonts w:eastAsia="仿宋_GB2312"/>
          <w:sz w:val="32"/>
          <w:szCs w:val="32"/>
        </w:rPr>
      </w:pPr>
      <w:r>
        <w:rPr>
          <w:rFonts w:eastAsia="仿宋_GB2312"/>
          <w:sz w:val="32"/>
          <w:szCs w:val="32"/>
        </w:rPr>
        <w:t> </w:t>
      </w:r>
      <w:r>
        <w:rPr>
          <w:rFonts w:hint="eastAsia" w:eastAsia="仿宋_GB2312"/>
          <w:sz w:val="32"/>
          <w:szCs w:val="32"/>
        </w:rPr>
        <w:t>本指导意见自印发之日起实施，各县（市）区人民政府、</w:t>
      </w:r>
      <w:r>
        <w:rPr>
          <w:rFonts w:hint="eastAsia" w:eastAsia="仿宋_GB2312"/>
          <w:kern w:val="0"/>
          <w:sz w:val="32"/>
          <w:szCs w:val="32"/>
        </w:rPr>
        <w:t>开发（度假）园区</w:t>
      </w:r>
      <w:r>
        <w:rPr>
          <w:rFonts w:hint="eastAsia" w:eastAsia="仿宋_GB2312"/>
          <w:sz w:val="32"/>
          <w:szCs w:val="32"/>
        </w:rPr>
        <w:t>管委会参照本意见执行，并制定相应实施细则。</w:t>
      </w:r>
    </w:p>
    <w:p w14:paraId="305C932E">
      <w:pPr>
        <w:spacing w:line="520" w:lineRule="exact"/>
        <w:ind w:firstLine="640"/>
        <w:rPr>
          <w:rFonts w:eastAsia="仿宋_GB2312"/>
          <w:sz w:val="32"/>
          <w:szCs w:val="32"/>
        </w:rPr>
      </w:pPr>
    </w:p>
    <w:p w14:paraId="6670B9FD">
      <w:pPr>
        <w:widowControl/>
        <w:shd w:val="clear" w:color="auto" w:fill="FFFFFF"/>
        <w:wordWrap w:val="0"/>
        <w:spacing w:line="520" w:lineRule="atLeast"/>
        <w:ind w:firstLine="1089" w:firstLineChars="350"/>
        <w:rPr>
          <w:rFonts w:eastAsia="仿宋_GB2312"/>
          <w:sz w:val="32"/>
          <w:szCs w:val="32"/>
        </w:rPr>
      </w:pPr>
      <w:r>
        <w:rPr>
          <w:rFonts w:eastAsia="仿宋_GB2312"/>
          <w:sz w:val="32"/>
          <w:szCs w:val="32"/>
        </w:rPr>
        <w:pict>
          <v:shape id="_x0000_s1026" o:spid="_x0000_s1026" o:spt="201" type="#_x0000_t201" style="position:absolute;left:0pt;margin-left:254.45pt;margin-top:30.6pt;height:128pt;width:128pt;z-index:251660288;mso-width-relative:page;mso-height-relative:page;" o:ole="t" filled="f" stroked="f" coordsize="21600,21600">
            <v:path/>
            <v:fill on="f" focussize="0,0"/>
            <v:stroke on="f"/>
            <v:imagedata r:id="rId11" o:title=""/>
            <o:lock v:ext="edit" aspectratio="f"/>
          </v:shape>
          <w:control r:id="rId10" w:name="Cbcsign1" w:shapeid="_x0000_s1026"/>
        </w:pict>
      </w:r>
      <w:r>
        <w:rPr>
          <w:rFonts w:hint="eastAsia" w:eastAsia="仿宋_GB2312"/>
          <w:sz w:val="32"/>
          <w:szCs w:val="32"/>
        </w:rPr>
        <w:t>附件：</w:t>
      </w:r>
      <w:r>
        <w:rPr>
          <w:rFonts w:eastAsia="仿宋_GB2312"/>
          <w:sz w:val="32"/>
          <w:szCs w:val="32"/>
        </w:rPr>
        <w:t xml:space="preserve">1. </w:t>
      </w:r>
      <w:r>
        <w:rPr>
          <w:rFonts w:hint="eastAsia" w:eastAsia="仿宋_GB2312"/>
          <w:sz w:val="32"/>
          <w:szCs w:val="32"/>
        </w:rPr>
        <w:t>昆明市建设项目容缺审批申请表</w:t>
      </w:r>
    </w:p>
    <w:p w14:paraId="1CD74FE8">
      <w:pPr>
        <w:tabs>
          <w:tab w:val="left" w:pos="7638"/>
        </w:tabs>
        <w:spacing w:line="520" w:lineRule="exact"/>
        <w:ind w:firstLine="2134" w:firstLineChars="686"/>
        <w:rPr>
          <w:rFonts w:eastAsia="黑体"/>
          <w:kern w:val="0"/>
          <w:sz w:val="32"/>
          <w:szCs w:val="32"/>
        </w:rPr>
      </w:pPr>
      <w:r>
        <w:rPr>
          <w:rFonts w:eastAsia="仿宋_GB2312"/>
          <w:sz w:val="32"/>
          <w:szCs w:val="32"/>
        </w:rPr>
        <w:t>2.</w:t>
      </w:r>
      <w:r>
        <w:rPr>
          <w:rFonts w:hint="eastAsia" w:eastAsia="仿宋_GB2312"/>
          <w:sz w:val="32"/>
          <w:szCs w:val="32"/>
        </w:rPr>
        <w:t>承诺书</w:t>
      </w:r>
    </w:p>
    <w:p w14:paraId="1B369D83">
      <w:pPr>
        <w:widowControl/>
        <w:spacing w:line="520" w:lineRule="exact"/>
        <w:rPr>
          <w:rFonts w:eastAsia="黑体"/>
          <w:kern w:val="0"/>
          <w:sz w:val="32"/>
          <w:szCs w:val="32"/>
        </w:rPr>
      </w:pPr>
    </w:p>
    <w:p w14:paraId="52CF5801">
      <w:pPr>
        <w:widowControl/>
        <w:spacing w:line="520" w:lineRule="exact"/>
        <w:ind w:firstLine="640"/>
        <w:jc w:val="center"/>
        <w:rPr>
          <w:rFonts w:eastAsia="仿宋_GB2312"/>
          <w:sz w:val="32"/>
          <w:szCs w:val="32"/>
        </w:rPr>
      </w:pPr>
      <w:r>
        <w:rPr>
          <w:rFonts w:eastAsia="仿宋_GB2312"/>
          <w:sz w:val="32"/>
          <w:szCs w:val="32"/>
        </w:rPr>
        <w:t xml:space="preserve">                     </w:t>
      </w:r>
      <w:r>
        <w:rPr>
          <w:rFonts w:hint="eastAsia" w:eastAsia="仿宋_GB2312"/>
          <w:sz w:val="32"/>
          <w:szCs w:val="32"/>
        </w:rPr>
        <w:t>昆明市人民政府办公厅</w:t>
      </w:r>
    </w:p>
    <w:p w14:paraId="02B9A05C">
      <w:pPr>
        <w:widowControl/>
        <w:spacing w:line="520" w:lineRule="exact"/>
        <w:ind w:firstLine="640"/>
        <w:jc w:val="center"/>
        <w:rPr>
          <w:rFonts w:eastAsia="仿宋_GB2312"/>
          <w:sz w:val="32"/>
          <w:szCs w:val="32"/>
        </w:rPr>
      </w:pPr>
      <w:r>
        <w:rPr>
          <w:rFonts w:eastAsia="仿宋_GB2312"/>
          <w:sz w:val="32"/>
          <w:szCs w:val="32"/>
        </w:rPr>
        <w:t xml:space="preserve">                     2018</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2</w:t>
      </w:r>
      <w:r>
        <w:rPr>
          <w:rFonts w:hint="eastAsia" w:eastAsia="仿宋_GB2312"/>
          <w:sz w:val="32"/>
          <w:szCs w:val="32"/>
        </w:rPr>
        <w:t>7日</w:t>
      </w:r>
    </w:p>
    <w:p w14:paraId="51226329">
      <w:pPr>
        <w:widowControl/>
        <w:spacing w:line="520" w:lineRule="exact"/>
        <w:ind w:firstLine="640"/>
        <w:rPr>
          <w:rFonts w:eastAsia="仿宋_GB2312"/>
          <w:sz w:val="32"/>
          <w:szCs w:val="32"/>
        </w:rPr>
      </w:pPr>
      <w:r>
        <w:rPr>
          <w:rFonts w:hint="eastAsia" w:eastAsia="仿宋_GB2312"/>
          <w:sz w:val="32"/>
          <w:szCs w:val="32"/>
        </w:rPr>
        <w:t>（此件公开发布）</w:t>
      </w:r>
    </w:p>
    <w:p w14:paraId="3B4F51D0">
      <w:pPr>
        <w:widowControl/>
        <w:spacing w:line="560" w:lineRule="exact"/>
        <w:rPr>
          <w:rFonts w:eastAsia="方正小标宋简体"/>
          <w:color w:val="0C0C0C"/>
          <w:kern w:val="0"/>
          <w:sz w:val="44"/>
          <w:szCs w:val="44"/>
        </w:rPr>
      </w:pPr>
      <w:r>
        <w:rPr>
          <w:rFonts w:eastAsia="仿宋_GB2312"/>
          <w:sz w:val="32"/>
          <w:szCs w:val="32"/>
        </w:rPr>
        <w:br w:type="page"/>
      </w:r>
      <w:r>
        <w:rPr>
          <w:rFonts w:hint="eastAsia" w:eastAsia="黑体"/>
          <w:color w:val="0C0C0C"/>
          <w:kern w:val="0"/>
          <w:sz w:val="32"/>
          <w:szCs w:val="32"/>
        </w:rPr>
        <w:t>附件</w:t>
      </w:r>
      <w:r>
        <w:rPr>
          <w:rFonts w:eastAsia="微软雅黑"/>
          <w:color w:val="0C0C0C"/>
          <w:kern w:val="0"/>
          <w:sz w:val="32"/>
          <w:szCs w:val="32"/>
        </w:rPr>
        <w:t>1</w:t>
      </w:r>
    </w:p>
    <w:p w14:paraId="64761E45">
      <w:pPr>
        <w:widowControl/>
        <w:shd w:val="clear" w:color="auto" w:fill="FFFFFF"/>
        <w:wordWrap w:val="0"/>
        <w:spacing w:line="520" w:lineRule="atLeast"/>
        <w:ind w:firstLine="1509" w:firstLineChars="350"/>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44"/>
          <w:szCs w:val="44"/>
        </w:rPr>
        <w:t>昆明市建设项目容缺审批申请表</w:t>
      </w:r>
    </w:p>
    <w:p w14:paraId="3DF75452">
      <w:pPr>
        <w:widowControl/>
        <w:shd w:val="clear" w:color="auto" w:fill="FFFFFF"/>
        <w:wordWrap w:val="0"/>
        <w:spacing w:line="520" w:lineRule="atLeast"/>
        <w:ind w:right="9" w:firstLine="640"/>
        <w:jc w:val="right"/>
        <w:rPr>
          <w:rFonts w:hint="eastAsia" w:eastAsia="微软雅黑"/>
          <w:color w:val="333333"/>
          <w:kern w:val="0"/>
          <w:sz w:val="32"/>
          <w:szCs w:val="32"/>
        </w:rPr>
      </w:pPr>
      <w:r>
        <w:rPr>
          <w:rFonts w:eastAsia="仿宋"/>
          <w:color w:val="0C0C0C"/>
          <w:kern w:val="0"/>
          <w:sz w:val="32"/>
          <w:szCs w:val="32"/>
        </w:rPr>
        <w:t xml:space="preserve"> </w:t>
      </w:r>
      <w:r>
        <w:rPr>
          <w:rFonts w:hint="eastAsia" w:eastAsia="仿宋"/>
          <w:color w:val="0C0C0C"/>
          <w:kern w:val="0"/>
          <w:sz w:val="32"/>
          <w:szCs w:val="32"/>
        </w:rPr>
        <w:t>年</w:t>
      </w:r>
      <w:r>
        <w:rPr>
          <w:rFonts w:eastAsia="微软雅黑"/>
          <w:color w:val="0C0C0C"/>
          <w:kern w:val="0"/>
          <w:sz w:val="32"/>
          <w:szCs w:val="32"/>
        </w:rPr>
        <w:t>    </w:t>
      </w:r>
      <w:r>
        <w:rPr>
          <w:rFonts w:hint="eastAsia" w:eastAsia="仿宋"/>
          <w:color w:val="0C0C0C"/>
          <w:kern w:val="0"/>
          <w:sz w:val="32"/>
          <w:szCs w:val="32"/>
        </w:rPr>
        <w:t>月</w:t>
      </w:r>
      <w:r>
        <w:rPr>
          <w:rFonts w:eastAsia="微软雅黑"/>
          <w:color w:val="0C0C0C"/>
          <w:kern w:val="0"/>
          <w:sz w:val="32"/>
          <w:szCs w:val="32"/>
        </w:rPr>
        <w:t>    </w:t>
      </w:r>
      <w:r>
        <w:rPr>
          <w:rFonts w:hint="eastAsia" w:eastAsia="仿宋"/>
          <w:color w:val="0C0C0C"/>
          <w:kern w:val="0"/>
          <w:sz w:val="32"/>
          <w:szCs w:val="32"/>
        </w:rPr>
        <w:t>日</w:t>
      </w:r>
    </w:p>
    <w:tbl>
      <w:tblPr>
        <w:tblStyle w:val="4"/>
        <w:tblW w:w="0" w:type="auto"/>
        <w:tblInd w:w="-318" w:type="dxa"/>
        <w:tblLayout w:type="fixed"/>
        <w:tblCellMar>
          <w:top w:w="0" w:type="dxa"/>
          <w:left w:w="0" w:type="dxa"/>
          <w:bottom w:w="0" w:type="dxa"/>
          <w:right w:w="0" w:type="dxa"/>
        </w:tblCellMar>
      </w:tblPr>
      <w:tblGrid>
        <w:gridCol w:w="2837"/>
        <w:gridCol w:w="2880"/>
        <w:gridCol w:w="1473"/>
        <w:gridCol w:w="2450"/>
      </w:tblGrid>
      <w:tr w14:paraId="5061232C">
        <w:tblPrEx>
          <w:tblCellMar>
            <w:top w:w="0" w:type="dxa"/>
            <w:left w:w="0" w:type="dxa"/>
            <w:bottom w:w="0" w:type="dxa"/>
            <w:right w:w="0" w:type="dxa"/>
          </w:tblCellMar>
        </w:tblPrEx>
        <w:trPr>
          <w:trHeight w:val="567" w:hRule="atLeast"/>
        </w:trPr>
        <w:tc>
          <w:tcPr>
            <w:tcW w:w="283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AD5BF6">
            <w:pPr>
              <w:spacing w:line="560" w:lineRule="exact"/>
              <w:jc w:val="center"/>
              <w:rPr>
                <w:rFonts w:ascii="黑体" w:hAnsi="黑体" w:eastAsia="黑体"/>
                <w:sz w:val="32"/>
                <w:szCs w:val="32"/>
              </w:rPr>
            </w:pPr>
            <w:r>
              <w:rPr>
                <w:rFonts w:hint="eastAsia" w:ascii="黑体" w:hAnsi="黑体" w:eastAsia="黑体"/>
                <w:sz w:val="32"/>
                <w:szCs w:val="32"/>
              </w:rPr>
              <w:t>申请单位</w:t>
            </w:r>
          </w:p>
        </w:tc>
        <w:tc>
          <w:tcPr>
            <w:tcW w:w="6803" w:type="dxa"/>
            <w:gridSpan w:val="3"/>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7ACBF1">
            <w:pPr>
              <w:spacing w:line="560" w:lineRule="exact"/>
              <w:ind w:firstLine="640"/>
              <w:rPr>
                <w:rFonts w:eastAsia="仿宋_GB2312"/>
                <w:sz w:val="32"/>
                <w:szCs w:val="32"/>
              </w:rPr>
            </w:pPr>
            <w:r>
              <w:rPr>
                <w:rFonts w:eastAsia="仿宋_GB2312"/>
                <w:sz w:val="32"/>
                <w:szCs w:val="32"/>
              </w:rPr>
              <w:t> </w:t>
            </w:r>
          </w:p>
          <w:p w14:paraId="4CD0640B">
            <w:pPr>
              <w:spacing w:line="560" w:lineRule="exact"/>
              <w:ind w:firstLine="640"/>
              <w:rPr>
                <w:rFonts w:eastAsia="仿宋_GB2312"/>
                <w:sz w:val="32"/>
                <w:szCs w:val="32"/>
              </w:rPr>
            </w:pPr>
          </w:p>
          <w:p w14:paraId="4D1D790E">
            <w:pPr>
              <w:spacing w:line="560" w:lineRule="exact"/>
              <w:ind w:firstLine="640"/>
              <w:rPr>
                <w:rFonts w:eastAsia="仿宋_GB2312"/>
                <w:sz w:val="32"/>
                <w:szCs w:val="32"/>
              </w:rPr>
            </w:pPr>
          </w:p>
          <w:p w14:paraId="449B1D42">
            <w:pPr>
              <w:spacing w:line="560" w:lineRule="exact"/>
              <w:ind w:firstLine="640"/>
              <w:rPr>
                <w:rFonts w:eastAsia="仿宋_GB2312"/>
                <w:sz w:val="32"/>
                <w:szCs w:val="32"/>
              </w:rPr>
            </w:pPr>
            <w:r>
              <w:rPr>
                <w:rFonts w:eastAsia="仿宋_GB2312"/>
                <w:sz w:val="32"/>
                <w:szCs w:val="32"/>
              </w:rPr>
              <w:t xml:space="preserve">                             </w:t>
            </w:r>
            <w:r>
              <w:rPr>
                <w:rFonts w:hint="eastAsia" w:eastAsia="仿宋_GB2312"/>
                <w:sz w:val="32"/>
                <w:szCs w:val="32"/>
              </w:rPr>
              <w:t>（盖</w:t>
            </w:r>
            <w:r>
              <w:rPr>
                <w:rFonts w:eastAsia="仿宋_GB2312"/>
                <w:sz w:val="32"/>
                <w:szCs w:val="32"/>
              </w:rPr>
              <w:t xml:space="preserve"> </w:t>
            </w:r>
            <w:r>
              <w:rPr>
                <w:rFonts w:hint="eastAsia" w:eastAsia="仿宋_GB2312"/>
                <w:sz w:val="32"/>
                <w:szCs w:val="32"/>
              </w:rPr>
              <w:t>章）</w:t>
            </w:r>
          </w:p>
        </w:tc>
      </w:tr>
      <w:tr w14:paraId="67A15657">
        <w:tblPrEx>
          <w:tblCellMar>
            <w:top w:w="0" w:type="dxa"/>
            <w:left w:w="0" w:type="dxa"/>
            <w:bottom w:w="0" w:type="dxa"/>
            <w:right w:w="0" w:type="dxa"/>
          </w:tblCellMar>
        </w:tblPrEx>
        <w:trPr>
          <w:trHeight w:val="779" w:hRule="atLeast"/>
        </w:trPr>
        <w:tc>
          <w:tcPr>
            <w:tcW w:w="283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F17635">
            <w:pPr>
              <w:spacing w:line="560" w:lineRule="exact"/>
              <w:jc w:val="center"/>
              <w:rPr>
                <w:rFonts w:ascii="黑体" w:hAnsi="黑体" w:eastAsia="黑体"/>
                <w:sz w:val="32"/>
                <w:szCs w:val="32"/>
              </w:rPr>
            </w:pPr>
            <w:r>
              <w:rPr>
                <w:rFonts w:hint="eastAsia" w:ascii="黑体" w:hAnsi="黑体" w:eastAsia="黑体"/>
                <w:sz w:val="32"/>
                <w:szCs w:val="32"/>
              </w:rPr>
              <w:t>投资主体</w:t>
            </w:r>
          </w:p>
        </w:tc>
        <w:tc>
          <w:tcPr>
            <w:tcW w:w="6803"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D09DCE1">
            <w:pPr>
              <w:spacing w:line="560" w:lineRule="exact"/>
              <w:ind w:firstLine="640"/>
              <w:rPr>
                <w:rFonts w:eastAsia="仿宋_GB2312"/>
                <w:sz w:val="32"/>
                <w:szCs w:val="32"/>
              </w:rPr>
            </w:pPr>
            <w:r>
              <w:rPr>
                <w:rFonts w:eastAsia="仿宋_GB2312"/>
                <w:sz w:val="32"/>
                <w:szCs w:val="32"/>
              </w:rPr>
              <w:t> </w:t>
            </w:r>
          </w:p>
        </w:tc>
      </w:tr>
      <w:tr w14:paraId="56AA85B1">
        <w:tblPrEx>
          <w:tblCellMar>
            <w:top w:w="0" w:type="dxa"/>
            <w:left w:w="0" w:type="dxa"/>
            <w:bottom w:w="0" w:type="dxa"/>
            <w:right w:w="0" w:type="dxa"/>
          </w:tblCellMar>
        </w:tblPrEx>
        <w:trPr>
          <w:trHeight w:val="1022" w:hRule="atLeast"/>
        </w:trPr>
        <w:tc>
          <w:tcPr>
            <w:tcW w:w="283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F8E1D5">
            <w:pPr>
              <w:spacing w:line="560" w:lineRule="exact"/>
              <w:jc w:val="center"/>
              <w:rPr>
                <w:rFonts w:ascii="黑体" w:hAnsi="黑体" w:eastAsia="黑体"/>
                <w:sz w:val="32"/>
                <w:szCs w:val="32"/>
              </w:rPr>
            </w:pPr>
            <w:r>
              <w:rPr>
                <w:rFonts w:hint="eastAsia" w:ascii="黑体" w:hAnsi="黑体" w:eastAsia="黑体"/>
                <w:sz w:val="32"/>
                <w:szCs w:val="32"/>
              </w:rPr>
              <w:t>项目名称</w:t>
            </w:r>
          </w:p>
        </w:tc>
        <w:tc>
          <w:tcPr>
            <w:tcW w:w="288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21D61C">
            <w:pPr>
              <w:spacing w:line="560" w:lineRule="exact"/>
              <w:ind w:firstLine="640"/>
              <w:rPr>
                <w:rFonts w:eastAsia="仿宋_GB2312"/>
                <w:sz w:val="32"/>
                <w:szCs w:val="32"/>
              </w:rPr>
            </w:pPr>
            <w:r>
              <w:rPr>
                <w:rFonts w:eastAsia="仿宋_GB2312"/>
                <w:sz w:val="32"/>
                <w:szCs w:val="32"/>
              </w:rPr>
              <w:t> </w:t>
            </w:r>
          </w:p>
        </w:tc>
        <w:tc>
          <w:tcPr>
            <w:tcW w:w="147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E73E26F">
            <w:pPr>
              <w:spacing w:line="560" w:lineRule="exact"/>
              <w:rPr>
                <w:rFonts w:ascii="黑体" w:hAnsi="黑体" w:eastAsia="黑体"/>
                <w:sz w:val="32"/>
                <w:szCs w:val="32"/>
              </w:rPr>
            </w:pPr>
            <w:r>
              <w:rPr>
                <w:rFonts w:hint="eastAsia" w:ascii="黑体" w:hAnsi="黑体" w:eastAsia="黑体"/>
                <w:sz w:val="32"/>
                <w:szCs w:val="32"/>
              </w:rPr>
              <w:t>总投资（万元）</w:t>
            </w:r>
          </w:p>
        </w:tc>
        <w:tc>
          <w:tcPr>
            <w:tcW w:w="2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859F6A">
            <w:pPr>
              <w:spacing w:line="560" w:lineRule="exact"/>
              <w:ind w:firstLine="640"/>
              <w:rPr>
                <w:rFonts w:eastAsia="仿宋_GB2312"/>
                <w:sz w:val="32"/>
                <w:szCs w:val="32"/>
              </w:rPr>
            </w:pPr>
            <w:r>
              <w:rPr>
                <w:rFonts w:eastAsia="仿宋_GB2312"/>
                <w:sz w:val="32"/>
                <w:szCs w:val="32"/>
              </w:rPr>
              <w:t> </w:t>
            </w:r>
          </w:p>
        </w:tc>
      </w:tr>
      <w:tr w14:paraId="63A5C774">
        <w:tblPrEx>
          <w:tblCellMar>
            <w:top w:w="0" w:type="dxa"/>
            <w:left w:w="0" w:type="dxa"/>
            <w:bottom w:w="0" w:type="dxa"/>
            <w:right w:w="0" w:type="dxa"/>
          </w:tblCellMar>
        </w:tblPrEx>
        <w:trPr>
          <w:trHeight w:val="3622" w:hRule="atLeast"/>
        </w:trPr>
        <w:tc>
          <w:tcPr>
            <w:tcW w:w="283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320D9E5">
            <w:pPr>
              <w:spacing w:line="560" w:lineRule="exact"/>
              <w:jc w:val="center"/>
              <w:rPr>
                <w:rFonts w:ascii="黑体" w:hAnsi="黑体" w:eastAsia="黑体"/>
                <w:sz w:val="32"/>
                <w:szCs w:val="32"/>
              </w:rPr>
            </w:pPr>
            <w:r>
              <w:rPr>
                <w:rFonts w:hint="eastAsia" w:ascii="黑体" w:hAnsi="黑体" w:eastAsia="黑体"/>
                <w:sz w:val="32"/>
                <w:szCs w:val="32"/>
              </w:rPr>
              <w:t>企业概况</w:t>
            </w:r>
          </w:p>
          <w:p w14:paraId="1B736D3B">
            <w:pPr>
              <w:spacing w:line="560" w:lineRule="exact"/>
              <w:jc w:val="center"/>
              <w:rPr>
                <w:rFonts w:ascii="黑体" w:hAnsi="黑体" w:eastAsia="黑体"/>
                <w:sz w:val="32"/>
                <w:szCs w:val="32"/>
              </w:rPr>
            </w:pPr>
            <w:r>
              <w:rPr>
                <w:rFonts w:hint="eastAsia" w:ascii="黑体" w:hAnsi="黑体" w:eastAsia="黑体"/>
                <w:sz w:val="32"/>
                <w:szCs w:val="32"/>
              </w:rPr>
              <w:t>（项目建设概况）</w:t>
            </w:r>
          </w:p>
        </w:tc>
        <w:tc>
          <w:tcPr>
            <w:tcW w:w="6803"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00430D">
            <w:pPr>
              <w:spacing w:line="560" w:lineRule="exact"/>
              <w:ind w:firstLine="640"/>
              <w:rPr>
                <w:rFonts w:eastAsia="仿宋_GB2312"/>
                <w:sz w:val="32"/>
                <w:szCs w:val="32"/>
              </w:rPr>
            </w:pPr>
            <w:r>
              <w:rPr>
                <w:rFonts w:eastAsia="仿宋_GB2312"/>
                <w:sz w:val="32"/>
                <w:szCs w:val="32"/>
              </w:rPr>
              <w:t> </w:t>
            </w:r>
          </w:p>
        </w:tc>
      </w:tr>
      <w:tr w14:paraId="23905C8B">
        <w:tblPrEx>
          <w:tblCellMar>
            <w:top w:w="0" w:type="dxa"/>
            <w:left w:w="0" w:type="dxa"/>
            <w:bottom w:w="0" w:type="dxa"/>
            <w:right w:w="0" w:type="dxa"/>
          </w:tblCellMar>
        </w:tblPrEx>
        <w:trPr>
          <w:trHeight w:val="1977" w:hRule="atLeast"/>
        </w:trPr>
        <w:tc>
          <w:tcPr>
            <w:tcW w:w="283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1149F5">
            <w:pPr>
              <w:spacing w:line="560" w:lineRule="exact"/>
              <w:jc w:val="center"/>
              <w:rPr>
                <w:rFonts w:ascii="黑体" w:hAnsi="黑体" w:eastAsia="黑体"/>
                <w:sz w:val="32"/>
                <w:szCs w:val="32"/>
              </w:rPr>
            </w:pPr>
            <w:r>
              <w:rPr>
                <w:rFonts w:hint="eastAsia" w:ascii="黑体" w:hAnsi="黑体" w:eastAsia="黑体"/>
                <w:sz w:val="32"/>
                <w:szCs w:val="32"/>
              </w:rPr>
              <w:t>市容缺审批工作</w:t>
            </w:r>
          </w:p>
          <w:p w14:paraId="6908DA82">
            <w:pPr>
              <w:spacing w:line="560" w:lineRule="exact"/>
              <w:jc w:val="center"/>
              <w:rPr>
                <w:rFonts w:ascii="黑体" w:hAnsi="黑体" w:eastAsia="黑体"/>
                <w:sz w:val="32"/>
                <w:szCs w:val="32"/>
              </w:rPr>
            </w:pPr>
            <w:r>
              <w:rPr>
                <w:rFonts w:hint="eastAsia" w:ascii="黑体" w:hAnsi="黑体" w:eastAsia="黑体"/>
                <w:sz w:val="32"/>
                <w:szCs w:val="32"/>
              </w:rPr>
              <w:t>办公室意见</w:t>
            </w:r>
          </w:p>
        </w:tc>
        <w:tc>
          <w:tcPr>
            <w:tcW w:w="6803"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80CA6F">
            <w:pPr>
              <w:spacing w:line="560" w:lineRule="exact"/>
              <w:ind w:firstLine="640"/>
              <w:rPr>
                <w:rFonts w:eastAsia="仿宋_GB2312"/>
                <w:sz w:val="32"/>
                <w:szCs w:val="32"/>
              </w:rPr>
            </w:pPr>
            <w:r>
              <w:rPr>
                <w:rFonts w:eastAsia="仿宋_GB2312"/>
                <w:sz w:val="32"/>
                <w:szCs w:val="32"/>
              </w:rPr>
              <w:t> </w:t>
            </w:r>
          </w:p>
          <w:p w14:paraId="4C115C4F">
            <w:pPr>
              <w:spacing w:line="560" w:lineRule="exact"/>
              <w:ind w:firstLine="640"/>
              <w:rPr>
                <w:rFonts w:eastAsia="仿宋_GB2312"/>
                <w:sz w:val="32"/>
                <w:szCs w:val="32"/>
              </w:rPr>
            </w:pPr>
            <w:r>
              <w:rPr>
                <w:rFonts w:eastAsia="仿宋_GB2312"/>
                <w:sz w:val="32"/>
                <w:szCs w:val="32"/>
              </w:rPr>
              <w:t xml:space="preserve">                            </w:t>
            </w:r>
            <w:r>
              <w:rPr>
                <w:rFonts w:hint="eastAsia" w:eastAsia="仿宋_GB2312"/>
                <w:sz w:val="32"/>
                <w:szCs w:val="32"/>
              </w:rPr>
              <w:t>（盖</w:t>
            </w:r>
            <w:r>
              <w:rPr>
                <w:rFonts w:eastAsia="仿宋_GB2312"/>
                <w:sz w:val="32"/>
                <w:szCs w:val="32"/>
              </w:rPr>
              <w:t xml:space="preserve"> </w:t>
            </w:r>
            <w:r>
              <w:rPr>
                <w:rFonts w:hint="eastAsia" w:eastAsia="仿宋_GB2312"/>
                <w:sz w:val="32"/>
                <w:szCs w:val="32"/>
              </w:rPr>
              <w:t>章）</w:t>
            </w:r>
          </w:p>
          <w:p w14:paraId="2211D2DC">
            <w:pPr>
              <w:spacing w:line="560" w:lineRule="exact"/>
              <w:ind w:firstLine="640"/>
              <w:rPr>
                <w:rFonts w:eastAsia="仿宋_GB2312"/>
                <w:sz w:val="32"/>
                <w:szCs w:val="32"/>
              </w:rPr>
            </w:pPr>
            <w:r>
              <w:rPr>
                <w:rFonts w:eastAsia="仿宋_GB2312"/>
                <w:sz w:val="32"/>
                <w:szCs w:val="32"/>
              </w:rPr>
              <w:t xml:space="preserve">                            </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tc>
      </w:tr>
    </w:tbl>
    <w:p w14:paraId="48516539">
      <w:pPr>
        <w:spacing w:line="240" w:lineRule="atLeast"/>
        <w:jc w:val="left"/>
        <w:rPr>
          <w:rFonts w:eastAsia="黑体"/>
          <w:kern w:val="0"/>
          <w:sz w:val="32"/>
          <w:szCs w:val="32"/>
        </w:rPr>
      </w:pPr>
    </w:p>
    <w:p w14:paraId="632A253A">
      <w:pPr>
        <w:spacing w:line="240" w:lineRule="atLeast"/>
        <w:jc w:val="left"/>
        <w:rPr>
          <w:rFonts w:eastAsia="微软雅黑"/>
          <w:kern w:val="0"/>
          <w:sz w:val="32"/>
          <w:szCs w:val="32"/>
        </w:rPr>
      </w:pPr>
      <w:r>
        <w:rPr>
          <w:rFonts w:hint="eastAsia" w:eastAsia="黑体"/>
          <w:kern w:val="0"/>
          <w:sz w:val="32"/>
          <w:szCs w:val="32"/>
        </w:rPr>
        <w:t>附件</w:t>
      </w:r>
      <w:r>
        <w:rPr>
          <w:rFonts w:eastAsia="微软雅黑"/>
          <w:kern w:val="0"/>
          <w:sz w:val="32"/>
          <w:szCs w:val="32"/>
        </w:rPr>
        <w:t>2</w:t>
      </w:r>
    </w:p>
    <w:p w14:paraId="5BF5F166">
      <w:pPr>
        <w:widowControl/>
        <w:spacing w:line="560" w:lineRule="exact"/>
        <w:jc w:val="center"/>
        <w:rPr>
          <w:rFonts w:eastAsia="方正小标宋简体"/>
          <w:color w:val="000000"/>
          <w:kern w:val="0"/>
          <w:sz w:val="44"/>
          <w:szCs w:val="44"/>
        </w:rPr>
      </w:pPr>
    </w:p>
    <w:p w14:paraId="61B1A361">
      <w:pPr>
        <w:widowControl/>
        <w:spacing w:line="560" w:lineRule="exact"/>
        <w:jc w:val="center"/>
        <w:rPr>
          <w:rFonts w:ascii="方正小标宋_GBK" w:eastAsia="方正小标宋_GBK"/>
          <w:color w:val="000000"/>
          <w:kern w:val="0"/>
          <w:sz w:val="44"/>
          <w:szCs w:val="44"/>
        </w:rPr>
      </w:pPr>
      <w:r>
        <w:rPr>
          <w:rFonts w:hint="eastAsia" w:ascii="方正小标宋_GBK" w:eastAsia="方正小标宋_GBK"/>
          <w:color w:val="000000"/>
          <w:kern w:val="0"/>
          <w:sz w:val="44"/>
          <w:szCs w:val="44"/>
        </w:rPr>
        <w:t>承</w:t>
      </w:r>
      <w:r>
        <w:rPr>
          <w:rFonts w:eastAsia="方正小标宋_GBK"/>
          <w:color w:val="000000"/>
          <w:kern w:val="0"/>
          <w:sz w:val="44"/>
          <w:szCs w:val="44"/>
        </w:rPr>
        <w:t xml:space="preserve">  </w:t>
      </w:r>
      <w:r>
        <w:rPr>
          <w:rFonts w:hint="eastAsia" w:ascii="方正小标宋_GBK" w:eastAsia="方正小标宋_GBK"/>
          <w:color w:val="000000"/>
          <w:kern w:val="0"/>
          <w:sz w:val="44"/>
          <w:szCs w:val="44"/>
        </w:rPr>
        <w:t>诺</w:t>
      </w:r>
      <w:r>
        <w:rPr>
          <w:rFonts w:eastAsia="方正小标宋_GBK"/>
          <w:color w:val="000000"/>
          <w:kern w:val="0"/>
          <w:sz w:val="44"/>
          <w:szCs w:val="44"/>
        </w:rPr>
        <w:t xml:space="preserve">  </w:t>
      </w:r>
      <w:r>
        <w:rPr>
          <w:rFonts w:hint="eastAsia" w:ascii="方正小标宋_GBK" w:eastAsia="方正小标宋_GBK"/>
          <w:color w:val="000000"/>
          <w:kern w:val="0"/>
          <w:sz w:val="44"/>
          <w:szCs w:val="44"/>
        </w:rPr>
        <w:t>书</w:t>
      </w:r>
    </w:p>
    <w:p w14:paraId="4DA6D045">
      <w:pPr>
        <w:widowControl/>
        <w:spacing w:line="560" w:lineRule="exact"/>
        <w:jc w:val="center"/>
        <w:rPr>
          <w:rFonts w:hint="eastAsia" w:eastAsia="微软雅黑"/>
          <w:color w:val="333333"/>
          <w:kern w:val="0"/>
          <w:sz w:val="32"/>
          <w:szCs w:val="32"/>
        </w:rPr>
      </w:pPr>
    </w:p>
    <w:p w14:paraId="4823FB6A">
      <w:pPr>
        <w:widowControl/>
        <w:spacing w:line="560" w:lineRule="exact"/>
        <w:ind w:firstLine="640"/>
        <w:rPr>
          <w:rFonts w:eastAsia="仿宋_GB2312"/>
          <w:color w:val="333333"/>
          <w:kern w:val="0"/>
          <w:sz w:val="32"/>
          <w:szCs w:val="32"/>
        </w:rPr>
      </w:pPr>
      <w:r>
        <w:rPr>
          <w:rFonts w:hint="eastAsia" w:eastAsia="仿宋_GB2312"/>
          <w:color w:val="000000"/>
          <w:kern w:val="0"/>
          <w:sz w:val="32"/>
          <w:szCs w:val="32"/>
        </w:rPr>
        <w:t>本单位（名称：</w:t>
      </w:r>
      <w:r>
        <w:rPr>
          <w:rFonts w:eastAsia="仿宋_GB2312"/>
          <w:color w:val="000000"/>
          <w:kern w:val="0"/>
          <w:sz w:val="32"/>
          <w:szCs w:val="32"/>
        </w:rPr>
        <w:t>      </w:t>
      </w:r>
      <w:r>
        <w:rPr>
          <w:rFonts w:hint="eastAsia" w:eastAsia="仿宋_GB2312"/>
          <w:color w:val="000000"/>
          <w:kern w:val="0"/>
          <w:sz w:val="32"/>
          <w:szCs w:val="32"/>
        </w:rPr>
        <w:t>　　　　　　　　　），投资人为</w:t>
      </w:r>
      <w:r>
        <w:rPr>
          <w:rFonts w:eastAsia="仿宋_GB2312"/>
          <w:color w:val="000000"/>
          <w:kern w:val="0"/>
          <w:sz w:val="32"/>
          <w:szCs w:val="32"/>
        </w:rPr>
        <w:t>              </w:t>
      </w:r>
      <w:r>
        <w:rPr>
          <w:rFonts w:hint="eastAsia" w:eastAsia="仿宋_GB2312"/>
          <w:color w:val="000000"/>
          <w:kern w:val="0"/>
          <w:sz w:val="32"/>
          <w:szCs w:val="32"/>
        </w:rPr>
        <w:t>　　　　　　</w:t>
      </w:r>
      <w:r>
        <w:rPr>
          <w:rFonts w:eastAsia="仿宋_GB2312"/>
          <w:color w:val="000000"/>
          <w:kern w:val="0"/>
          <w:sz w:val="32"/>
          <w:szCs w:val="32"/>
        </w:rPr>
        <w:t xml:space="preserve">      </w:t>
      </w:r>
      <w:r>
        <w:rPr>
          <w:rFonts w:hint="eastAsia" w:eastAsia="仿宋_GB2312"/>
          <w:color w:val="000000"/>
          <w:kern w:val="0"/>
          <w:sz w:val="32"/>
          <w:szCs w:val="32"/>
        </w:rPr>
        <w:t>，拟在</w:t>
      </w:r>
      <w:r>
        <w:rPr>
          <w:rFonts w:eastAsia="仿宋_GB2312"/>
          <w:color w:val="000000"/>
          <w:kern w:val="0"/>
          <w:sz w:val="32"/>
          <w:szCs w:val="32"/>
        </w:rPr>
        <w:t xml:space="preserve">       </w:t>
      </w:r>
      <w:r>
        <w:rPr>
          <w:rFonts w:hint="eastAsia" w:eastAsia="仿宋_GB2312"/>
          <w:color w:val="000000"/>
          <w:kern w:val="0"/>
          <w:sz w:val="32"/>
          <w:szCs w:val="32"/>
        </w:rPr>
        <w:t>市县（市）区投资建设</w:t>
      </w:r>
      <w:r>
        <w:rPr>
          <w:rFonts w:eastAsia="仿宋_GB2312"/>
          <w:color w:val="000000"/>
          <w:kern w:val="0"/>
          <w:sz w:val="32"/>
          <w:szCs w:val="32"/>
        </w:rPr>
        <w:t>       </w:t>
      </w:r>
      <w:r>
        <w:rPr>
          <w:rFonts w:hint="eastAsia" w:eastAsia="仿宋_GB2312"/>
          <w:color w:val="000000"/>
          <w:kern w:val="0"/>
          <w:sz w:val="32"/>
          <w:szCs w:val="32"/>
        </w:rPr>
        <w:t>　　　　项目，申请该项目进行容缺审批。现就该投资项目的相关事宜作出如下承诺，并承担相关法律责任。</w:t>
      </w:r>
    </w:p>
    <w:p w14:paraId="42207607">
      <w:pPr>
        <w:widowControl/>
        <w:spacing w:line="560" w:lineRule="exact"/>
        <w:ind w:firstLine="640"/>
        <w:rPr>
          <w:rFonts w:eastAsia="仿宋_GB2312"/>
          <w:color w:val="333333"/>
          <w:kern w:val="0"/>
          <w:sz w:val="32"/>
          <w:szCs w:val="32"/>
        </w:rPr>
      </w:pPr>
      <w:r>
        <w:rPr>
          <w:rFonts w:hint="eastAsia" w:eastAsia="仿宋_GB2312"/>
          <w:color w:val="000000"/>
          <w:kern w:val="0"/>
          <w:sz w:val="32"/>
          <w:szCs w:val="32"/>
        </w:rPr>
        <w:t>一、本投资人提供的所有申请资料均真实有效。</w:t>
      </w:r>
    </w:p>
    <w:p w14:paraId="275F4BA6">
      <w:pPr>
        <w:widowControl/>
        <w:spacing w:line="560" w:lineRule="exact"/>
        <w:ind w:firstLine="640"/>
        <w:rPr>
          <w:rFonts w:eastAsia="仿宋_GB2312"/>
          <w:color w:val="333333"/>
          <w:kern w:val="0"/>
          <w:sz w:val="32"/>
          <w:szCs w:val="32"/>
        </w:rPr>
      </w:pPr>
      <w:r>
        <w:rPr>
          <w:rFonts w:hint="eastAsia" w:eastAsia="仿宋_GB2312"/>
          <w:color w:val="000000"/>
          <w:kern w:val="0"/>
          <w:sz w:val="32"/>
          <w:szCs w:val="32"/>
        </w:rPr>
        <w:t>二、在容缺审批阶段和正式批准文件取得之前，承诺项目不开工建设。</w:t>
      </w:r>
    </w:p>
    <w:p w14:paraId="6EB524E9">
      <w:pPr>
        <w:widowControl/>
        <w:spacing w:line="560" w:lineRule="exact"/>
        <w:ind w:firstLine="640"/>
        <w:rPr>
          <w:rFonts w:eastAsia="仿宋_GB2312"/>
          <w:color w:val="333333"/>
          <w:kern w:val="0"/>
          <w:sz w:val="32"/>
          <w:szCs w:val="32"/>
        </w:rPr>
      </w:pPr>
      <w:r>
        <w:rPr>
          <w:rFonts w:hint="eastAsia" w:eastAsia="仿宋_GB2312"/>
          <w:color w:val="000000"/>
          <w:kern w:val="0"/>
          <w:sz w:val="32"/>
          <w:szCs w:val="32"/>
        </w:rPr>
        <w:t>三、若未能取得土地，在容缺审批阶段所产生的一切费用由本投资人承担。</w:t>
      </w:r>
    </w:p>
    <w:p w14:paraId="5112DABC">
      <w:pPr>
        <w:widowControl/>
        <w:spacing w:line="560" w:lineRule="exact"/>
        <w:ind w:firstLine="640"/>
        <w:rPr>
          <w:rFonts w:eastAsia="仿宋_GB2312"/>
          <w:color w:val="333333"/>
          <w:kern w:val="0"/>
          <w:sz w:val="32"/>
          <w:szCs w:val="32"/>
        </w:rPr>
      </w:pPr>
      <w:r>
        <w:rPr>
          <w:rFonts w:hint="eastAsia" w:eastAsia="仿宋_GB2312"/>
          <w:color w:val="000000"/>
          <w:kern w:val="0"/>
          <w:sz w:val="32"/>
          <w:szCs w:val="32"/>
        </w:rPr>
        <w:t>四、取得土地权证后，尽快到各行政审批职能部门申请将预审意见书转换为正式文件的手续。</w:t>
      </w:r>
    </w:p>
    <w:p w14:paraId="0D9C7993">
      <w:pPr>
        <w:widowControl/>
        <w:spacing w:line="560" w:lineRule="exact"/>
        <w:ind w:firstLine="640"/>
        <w:rPr>
          <w:rFonts w:eastAsia="仿宋_GB2312"/>
          <w:color w:val="333333"/>
          <w:kern w:val="0"/>
          <w:sz w:val="32"/>
          <w:szCs w:val="32"/>
        </w:rPr>
      </w:pPr>
      <w:r>
        <w:rPr>
          <w:rFonts w:hint="eastAsia" w:eastAsia="仿宋_GB2312"/>
          <w:color w:val="000000"/>
          <w:kern w:val="0"/>
          <w:sz w:val="32"/>
          <w:szCs w:val="32"/>
        </w:rPr>
        <w:t>特此承诺。</w:t>
      </w:r>
    </w:p>
    <w:p w14:paraId="4DC6EE0D">
      <w:pPr>
        <w:spacing w:line="560" w:lineRule="exact"/>
        <w:jc w:val="left"/>
        <w:rPr>
          <w:rFonts w:eastAsia="仿宋_GB2312"/>
          <w:kern w:val="0"/>
          <w:sz w:val="32"/>
          <w:szCs w:val="32"/>
        </w:rPr>
      </w:pPr>
    </w:p>
    <w:p w14:paraId="2E8360EB">
      <w:pPr>
        <w:widowControl/>
        <w:spacing w:line="560" w:lineRule="exact"/>
        <w:ind w:left="5520" w:hanging="5521" w:hangingChars="1775"/>
        <w:rPr>
          <w:rFonts w:eastAsia="仿宋_GB2312"/>
          <w:color w:val="000000"/>
          <w:sz w:val="32"/>
          <w:shd w:val="clear" w:color="auto" w:fill="FFFFFF"/>
        </w:rPr>
      </w:pPr>
      <w:r>
        <w:rPr>
          <w:rFonts w:hint="eastAsia" w:eastAsia="仿宋_GB2312"/>
          <w:color w:val="000000"/>
          <w:kern w:val="0"/>
          <w:sz w:val="32"/>
          <w:szCs w:val="32"/>
        </w:rPr>
        <w:t>承诺单位：（盖章）　</w:t>
      </w:r>
      <w:r>
        <w:rPr>
          <w:rFonts w:eastAsia="仿宋_GB2312"/>
          <w:color w:val="000000"/>
          <w:kern w:val="0"/>
          <w:sz w:val="32"/>
          <w:szCs w:val="32"/>
        </w:rPr>
        <w:t>                   </w:t>
      </w:r>
      <w:r>
        <w:rPr>
          <w:rFonts w:hint="eastAsia" w:eastAsia="仿宋_GB2312"/>
          <w:color w:val="000000"/>
          <w:sz w:val="32"/>
          <w:shd w:val="clear" w:color="auto" w:fill="FFFFFF"/>
        </w:rPr>
        <w:t>县（市）区政府、开发</w:t>
      </w:r>
    </w:p>
    <w:p w14:paraId="6D8450F4">
      <w:pPr>
        <w:widowControl/>
        <w:spacing w:line="560" w:lineRule="exact"/>
        <w:ind w:left="5494" w:leftChars="2695" w:hanging="78" w:hangingChars="25"/>
        <w:rPr>
          <w:rFonts w:eastAsia="仿宋_GB2312"/>
          <w:color w:val="333333"/>
          <w:kern w:val="0"/>
          <w:sz w:val="32"/>
          <w:szCs w:val="32"/>
        </w:rPr>
      </w:pPr>
      <w:r>
        <w:rPr>
          <w:rFonts w:hint="eastAsia" w:eastAsia="仿宋_GB2312"/>
          <w:color w:val="000000"/>
          <w:sz w:val="32"/>
          <w:shd w:val="clear" w:color="auto" w:fill="FFFFFF"/>
        </w:rPr>
        <w:t>（度假）园区管委会</w:t>
      </w:r>
    </w:p>
    <w:p w14:paraId="54278E76">
      <w:pPr>
        <w:widowControl/>
        <w:spacing w:line="560" w:lineRule="exact"/>
        <w:rPr>
          <w:rFonts w:eastAsia="仿宋_GB2312"/>
          <w:color w:val="333333"/>
          <w:kern w:val="0"/>
          <w:sz w:val="32"/>
          <w:szCs w:val="32"/>
        </w:rPr>
      </w:pPr>
      <w:r>
        <w:rPr>
          <w:rFonts w:hint="eastAsia" w:eastAsia="仿宋_GB2312"/>
          <w:color w:val="000000"/>
          <w:kern w:val="0"/>
          <w:sz w:val="32"/>
          <w:szCs w:val="32"/>
        </w:rPr>
        <w:t>法定代表人：（签字）</w:t>
      </w:r>
      <w:r>
        <w:rPr>
          <w:rFonts w:eastAsia="仿宋_GB2312"/>
          <w:color w:val="000000"/>
          <w:kern w:val="0"/>
          <w:sz w:val="32"/>
          <w:szCs w:val="32"/>
        </w:rPr>
        <w:t xml:space="preserve">                             </w:t>
      </w:r>
      <w:r>
        <w:rPr>
          <w:rFonts w:hint="eastAsia" w:eastAsia="仿宋_GB2312"/>
          <w:color w:val="000000"/>
          <w:kern w:val="0"/>
          <w:sz w:val="32"/>
          <w:szCs w:val="32"/>
        </w:rPr>
        <w:t>（盖章）</w:t>
      </w:r>
    </w:p>
    <w:p w14:paraId="1214660F">
      <w:pPr>
        <w:spacing w:line="560" w:lineRule="exact"/>
        <w:ind w:firstLine="457" w:firstLineChars="147"/>
        <w:jc w:val="left"/>
        <w:rPr>
          <w:rFonts w:eastAsia="仿宋_GB2312"/>
          <w:color w:val="000000"/>
          <w:kern w:val="0"/>
          <w:sz w:val="32"/>
          <w:szCs w:val="32"/>
        </w:rPr>
      </w:pPr>
      <w:r>
        <w:rPr>
          <w:rFonts w:hint="eastAsia" w:eastAsia="仿宋_GB2312"/>
          <w:color w:val="000000"/>
          <w:kern w:val="0"/>
          <w:sz w:val="32"/>
          <w:szCs w:val="32"/>
        </w:rPr>
        <w:t>年</w:t>
      </w:r>
      <w:r>
        <w:rPr>
          <w:rFonts w:eastAsia="仿宋_GB2312"/>
          <w:color w:val="000000"/>
          <w:kern w:val="0"/>
          <w:sz w:val="32"/>
          <w:szCs w:val="32"/>
        </w:rPr>
        <w:t xml:space="preserve">   </w:t>
      </w:r>
      <w:r>
        <w:rPr>
          <w:rFonts w:hint="eastAsia" w:eastAsia="仿宋_GB2312"/>
          <w:color w:val="000000"/>
          <w:kern w:val="0"/>
          <w:sz w:val="32"/>
          <w:szCs w:val="32"/>
        </w:rPr>
        <w:t>月</w:t>
      </w:r>
      <w:r>
        <w:rPr>
          <w:rFonts w:eastAsia="仿宋_GB2312"/>
          <w:color w:val="000000"/>
          <w:kern w:val="0"/>
          <w:sz w:val="32"/>
          <w:szCs w:val="32"/>
        </w:rPr>
        <w:t xml:space="preserve">   </w:t>
      </w:r>
      <w:r>
        <w:rPr>
          <w:rFonts w:hint="eastAsia" w:eastAsia="仿宋_GB2312"/>
          <w:color w:val="000000"/>
          <w:kern w:val="0"/>
          <w:sz w:val="32"/>
          <w:szCs w:val="32"/>
        </w:rPr>
        <w:t>日</w:t>
      </w:r>
      <w:r>
        <w:rPr>
          <w:rFonts w:eastAsia="仿宋_GB2312"/>
          <w:color w:val="000000"/>
          <w:kern w:val="0"/>
          <w:sz w:val="32"/>
          <w:szCs w:val="32"/>
        </w:rPr>
        <w:t xml:space="preserve">                                     </w:t>
      </w:r>
      <w:r>
        <w:rPr>
          <w:rFonts w:hint="eastAsia" w:eastAsia="仿宋_GB2312"/>
          <w:color w:val="000000"/>
          <w:kern w:val="0"/>
          <w:sz w:val="32"/>
          <w:szCs w:val="32"/>
        </w:rPr>
        <w:t>年</w:t>
      </w:r>
      <w:r>
        <w:rPr>
          <w:rFonts w:eastAsia="仿宋_GB2312"/>
          <w:color w:val="000000"/>
          <w:kern w:val="0"/>
          <w:sz w:val="32"/>
          <w:szCs w:val="32"/>
        </w:rPr>
        <w:t xml:space="preserve">   </w:t>
      </w:r>
      <w:r>
        <w:rPr>
          <w:rFonts w:hint="eastAsia" w:eastAsia="仿宋_GB2312"/>
          <w:color w:val="000000"/>
          <w:kern w:val="0"/>
          <w:sz w:val="32"/>
          <w:szCs w:val="32"/>
        </w:rPr>
        <w:t>月</w:t>
      </w:r>
      <w:r>
        <w:rPr>
          <w:rFonts w:eastAsia="仿宋_GB2312"/>
          <w:color w:val="000000"/>
          <w:kern w:val="0"/>
          <w:sz w:val="32"/>
          <w:szCs w:val="32"/>
        </w:rPr>
        <w:t xml:space="preserve">   </w:t>
      </w:r>
      <w:r>
        <w:rPr>
          <w:rFonts w:hint="eastAsia" w:eastAsia="仿宋_GB2312"/>
          <w:color w:val="000000"/>
          <w:kern w:val="0"/>
          <w:sz w:val="32"/>
          <w:szCs w:val="32"/>
        </w:rPr>
        <w:t>日</w:t>
      </w:r>
    </w:p>
    <w:p w14:paraId="535238C9">
      <w:pPr>
        <w:spacing w:line="560" w:lineRule="exact"/>
        <w:ind w:right="-94" w:rightChars="-47"/>
        <w:jc w:val="left"/>
        <w:rPr>
          <w:rFonts w:eastAsia="方正仿宋_GBK"/>
          <w:color w:val="000000"/>
          <w:sz w:val="32"/>
          <w:szCs w:val="84"/>
        </w:rPr>
      </w:pPr>
    </w:p>
    <w:p w14:paraId="5308768E">
      <w:pPr>
        <w:spacing w:line="560" w:lineRule="exact"/>
        <w:ind w:right="-94" w:rightChars="-47"/>
        <w:jc w:val="left"/>
        <w:rPr>
          <w:rFonts w:eastAsia="方正仿宋_GBK"/>
          <w:color w:val="000000"/>
          <w:sz w:val="32"/>
          <w:szCs w:val="84"/>
        </w:rPr>
      </w:pPr>
    </w:p>
    <w:p w14:paraId="7C51158E">
      <w:pPr>
        <w:spacing w:line="560" w:lineRule="exact"/>
        <w:ind w:right="-94" w:rightChars="-47"/>
        <w:jc w:val="left"/>
        <w:rPr>
          <w:rFonts w:eastAsia="方正仿宋_GBK"/>
          <w:color w:val="000000"/>
          <w:sz w:val="32"/>
          <w:szCs w:val="84"/>
        </w:rPr>
      </w:pPr>
    </w:p>
    <w:p w14:paraId="5E420C96">
      <w:pPr>
        <w:spacing w:line="560" w:lineRule="exact"/>
        <w:ind w:right="-94" w:rightChars="-47"/>
        <w:jc w:val="left"/>
        <w:rPr>
          <w:rFonts w:eastAsia="方正仿宋_GBK"/>
          <w:color w:val="000000"/>
          <w:sz w:val="32"/>
          <w:szCs w:val="84"/>
        </w:rPr>
      </w:pPr>
    </w:p>
    <w:p w14:paraId="41DC2729">
      <w:pPr>
        <w:spacing w:line="560" w:lineRule="exact"/>
        <w:ind w:right="-94" w:rightChars="-47"/>
        <w:jc w:val="left"/>
        <w:rPr>
          <w:rFonts w:eastAsia="方正仿宋_GBK"/>
          <w:color w:val="000000"/>
          <w:sz w:val="32"/>
          <w:szCs w:val="84"/>
        </w:rPr>
      </w:pPr>
    </w:p>
    <w:p w14:paraId="5C422B38">
      <w:pPr>
        <w:spacing w:line="560" w:lineRule="exact"/>
        <w:ind w:right="-94" w:rightChars="-47"/>
        <w:jc w:val="left"/>
        <w:rPr>
          <w:rFonts w:eastAsia="方正仿宋_GBK"/>
          <w:color w:val="000000"/>
          <w:sz w:val="32"/>
          <w:szCs w:val="84"/>
        </w:rPr>
      </w:pPr>
    </w:p>
    <w:p w14:paraId="0A23529A">
      <w:pPr>
        <w:spacing w:line="560" w:lineRule="exact"/>
        <w:ind w:right="-94" w:rightChars="-47"/>
        <w:jc w:val="left"/>
        <w:rPr>
          <w:rFonts w:eastAsia="方正仿宋_GBK"/>
          <w:color w:val="000000"/>
          <w:sz w:val="32"/>
          <w:szCs w:val="84"/>
        </w:rPr>
      </w:pPr>
    </w:p>
    <w:p w14:paraId="3D42D3AF">
      <w:pPr>
        <w:spacing w:line="560" w:lineRule="exact"/>
        <w:ind w:right="-94" w:rightChars="-47"/>
        <w:jc w:val="left"/>
        <w:rPr>
          <w:rFonts w:eastAsia="方正仿宋_GBK"/>
          <w:color w:val="000000"/>
          <w:sz w:val="32"/>
          <w:szCs w:val="84"/>
        </w:rPr>
      </w:pPr>
    </w:p>
    <w:p w14:paraId="00D08D62">
      <w:pPr>
        <w:spacing w:line="560" w:lineRule="exact"/>
        <w:ind w:right="-94" w:rightChars="-47"/>
        <w:jc w:val="left"/>
        <w:rPr>
          <w:rFonts w:eastAsia="方正仿宋_GBK"/>
          <w:color w:val="000000"/>
          <w:sz w:val="32"/>
          <w:szCs w:val="84"/>
        </w:rPr>
      </w:pPr>
    </w:p>
    <w:p w14:paraId="738AFD6E">
      <w:pPr>
        <w:spacing w:line="560" w:lineRule="exact"/>
        <w:ind w:right="-94" w:rightChars="-47"/>
        <w:jc w:val="left"/>
        <w:rPr>
          <w:rFonts w:eastAsia="方正仿宋_GBK"/>
          <w:color w:val="000000"/>
          <w:sz w:val="32"/>
          <w:szCs w:val="84"/>
        </w:rPr>
      </w:pPr>
    </w:p>
    <w:p w14:paraId="6B09025E">
      <w:pPr>
        <w:spacing w:line="560" w:lineRule="exact"/>
        <w:ind w:right="-94" w:rightChars="-47"/>
        <w:jc w:val="left"/>
        <w:rPr>
          <w:rFonts w:eastAsia="方正仿宋_GBK"/>
          <w:color w:val="000000"/>
          <w:sz w:val="32"/>
          <w:szCs w:val="84"/>
        </w:rPr>
      </w:pPr>
    </w:p>
    <w:p w14:paraId="14F84018">
      <w:pPr>
        <w:spacing w:line="560" w:lineRule="exact"/>
        <w:ind w:right="-94" w:rightChars="-47"/>
        <w:jc w:val="left"/>
        <w:rPr>
          <w:rFonts w:eastAsia="方正仿宋_GBK"/>
          <w:color w:val="000000"/>
          <w:sz w:val="32"/>
          <w:szCs w:val="84"/>
        </w:rPr>
      </w:pPr>
    </w:p>
    <w:p w14:paraId="31A9D828">
      <w:pPr>
        <w:spacing w:line="560" w:lineRule="exact"/>
        <w:ind w:right="-94" w:rightChars="-47"/>
        <w:jc w:val="left"/>
        <w:rPr>
          <w:rFonts w:eastAsia="方正仿宋_GBK"/>
          <w:color w:val="000000"/>
          <w:sz w:val="32"/>
          <w:szCs w:val="84"/>
        </w:rPr>
      </w:pPr>
    </w:p>
    <w:p w14:paraId="7F1F148C">
      <w:pPr>
        <w:spacing w:line="560" w:lineRule="exact"/>
        <w:ind w:right="-94" w:rightChars="-47"/>
        <w:jc w:val="left"/>
        <w:rPr>
          <w:rFonts w:eastAsia="方正仿宋_GBK"/>
          <w:color w:val="000000"/>
          <w:sz w:val="32"/>
          <w:szCs w:val="84"/>
        </w:rPr>
      </w:pPr>
    </w:p>
    <w:p w14:paraId="6EABD907">
      <w:pPr>
        <w:spacing w:line="20" w:lineRule="exact"/>
        <w:ind w:right="-94" w:rightChars="-47"/>
        <w:jc w:val="left"/>
        <w:rPr>
          <w:rFonts w:eastAsia="方正仿宋_GBK"/>
          <w:color w:val="000000"/>
          <w:sz w:val="32"/>
          <w:szCs w:val="84"/>
        </w:rPr>
      </w:pPr>
    </w:p>
    <w:p w14:paraId="064FFC30">
      <w:pPr>
        <w:spacing w:line="20" w:lineRule="exact"/>
        <w:ind w:right="-94" w:rightChars="-47"/>
        <w:jc w:val="left"/>
        <w:rPr>
          <w:rFonts w:eastAsia="方正仿宋_GBK"/>
          <w:color w:val="000000"/>
          <w:sz w:val="32"/>
          <w:szCs w:val="84"/>
        </w:rPr>
      </w:pPr>
    </w:p>
    <w:p w14:paraId="444A729B">
      <w:pPr>
        <w:spacing w:line="20" w:lineRule="exact"/>
        <w:ind w:right="-94" w:rightChars="-47"/>
        <w:jc w:val="left"/>
        <w:rPr>
          <w:rFonts w:eastAsia="方正仿宋_GBK"/>
          <w:color w:val="000000"/>
          <w:sz w:val="32"/>
          <w:szCs w:val="84"/>
        </w:rPr>
      </w:pPr>
    </w:p>
    <w:p w14:paraId="089CFDE2">
      <w:pPr>
        <w:spacing w:line="20" w:lineRule="exact"/>
        <w:ind w:right="-94" w:rightChars="-47"/>
        <w:jc w:val="left"/>
        <w:rPr>
          <w:rFonts w:eastAsia="方正仿宋_GBK"/>
          <w:color w:val="000000"/>
          <w:sz w:val="32"/>
          <w:szCs w:val="84"/>
        </w:rPr>
      </w:pPr>
    </w:p>
    <w:p w14:paraId="22D5CE27">
      <w:pPr>
        <w:spacing w:line="20" w:lineRule="exact"/>
        <w:ind w:right="-94" w:rightChars="-47"/>
        <w:jc w:val="left"/>
        <w:rPr>
          <w:rFonts w:eastAsia="方正仿宋_GBK"/>
          <w:color w:val="000000"/>
          <w:sz w:val="32"/>
          <w:szCs w:val="84"/>
        </w:rPr>
      </w:pPr>
    </w:p>
    <w:p w14:paraId="02E0EB2A">
      <w:pPr>
        <w:spacing w:line="20" w:lineRule="exact"/>
        <w:ind w:right="-94" w:rightChars="-47"/>
        <w:jc w:val="left"/>
        <w:rPr>
          <w:rFonts w:eastAsia="方正仿宋_GBK"/>
          <w:color w:val="000000"/>
          <w:sz w:val="32"/>
          <w:szCs w:val="84"/>
        </w:rPr>
      </w:pPr>
    </w:p>
    <w:p w14:paraId="46F4D8CE">
      <w:pPr>
        <w:spacing w:line="20" w:lineRule="exact"/>
        <w:ind w:right="-94" w:rightChars="-47"/>
        <w:jc w:val="left"/>
        <w:rPr>
          <w:rFonts w:eastAsia="方正仿宋_GBK"/>
          <w:color w:val="000000"/>
          <w:sz w:val="32"/>
          <w:szCs w:val="84"/>
        </w:rPr>
      </w:pPr>
    </w:p>
    <w:p w14:paraId="34BD1E3B">
      <w:pPr>
        <w:spacing w:line="20" w:lineRule="exact"/>
        <w:ind w:right="-94" w:rightChars="-47"/>
        <w:jc w:val="left"/>
        <w:rPr>
          <w:rFonts w:eastAsia="方正仿宋_GBK"/>
          <w:color w:val="000000"/>
          <w:sz w:val="32"/>
          <w:szCs w:val="84"/>
        </w:rPr>
      </w:pPr>
    </w:p>
    <w:p w14:paraId="54DDDFCA">
      <w:pPr>
        <w:spacing w:line="20" w:lineRule="exact"/>
        <w:ind w:right="-94" w:rightChars="-47"/>
        <w:jc w:val="left"/>
        <w:rPr>
          <w:rFonts w:eastAsia="方正仿宋_GBK"/>
          <w:color w:val="000000"/>
          <w:sz w:val="32"/>
          <w:szCs w:val="84"/>
        </w:rPr>
      </w:pPr>
    </w:p>
    <w:p w14:paraId="2448F041">
      <w:pPr>
        <w:spacing w:line="20" w:lineRule="exact"/>
        <w:ind w:right="-94" w:rightChars="-47"/>
        <w:jc w:val="left"/>
        <w:rPr>
          <w:rFonts w:eastAsia="方正仿宋_GBK"/>
          <w:color w:val="000000"/>
          <w:sz w:val="32"/>
          <w:szCs w:val="84"/>
        </w:rPr>
      </w:pPr>
    </w:p>
    <w:p w14:paraId="3948998F">
      <w:pPr>
        <w:spacing w:line="20" w:lineRule="exact"/>
        <w:ind w:right="-94" w:rightChars="-47"/>
        <w:jc w:val="left"/>
        <w:rPr>
          <w:rFonts w:eastAsia="方正仿宋_GBK"/>
          <w:color w:val="000000"/>
          <w:sz w:val="32"/>
          <w:szCs w:val="84"/>
        </w:rPr>
      </w:pPr>
    </w:p>
    <w:p w14:paraId="68C06655">
      <w:pPr>
        <w:spacing w:line="20" w:lineRule="exact"/>
        <w:ind w:right="-94" w:rightChars="-47"/>
        <w:jc w:val="left"/>
        <w:rPr>
          <w:rFonts w:eastAsia="方正仿宋_GBK"/>
          <w:color w:val="000000"/>
          <w:sz w:val="32"/>
          <w:szCs w:val="84"/>
        </w:rPr>
      </w:pPr>
    </w:p>
    <w:p w14:paraId="60FDD797">
      <w:pPr>
        <w:spacing w:line="20" w:lineRule="exact"/>
        <w:ind w:right="-94" w:rightChars="-47"/>
        <w:jc w:val="left"/>
        <w:rPr>
          <w:rFonts w:eastAsia="方正仿宋_GBK"/>
          <w:color w:val="000000"/>
          <w:sz w:val="32"/>
          <w:szCs w:val="84"/>
        </w:rPr>
      </w:pPr>
    </w:p>
    <w:p w14:paraId="4CB19E7C">
      <w:pPr>
        <w:spacing w:line="20" w:lineRule="exact"/>
        <w:ind w:right="-94" w:rightChars="-47"/>
        <w:jc w:val="left"/>
        <w:rPr>
          <w:rFonts w:eastAsia="方正仿宋_GBK"/>
          <w:color w:val="000000"/>
          <w:sz w:val="32"/>
          <w:szCs w:val="84"/>
        </w:rPr>
      </w:pPr>
    </w:p>
    <w:p w14:paraId="2348D135">
      <w:pPr>
        <w:spacing w:line="20" w:lineRule="exact"/>
        <w:ind w:right="-94" w:rightChars="-47"/>
        <w:jc w:val="left"/>
        <w:rPr>
          <w:rFonts w:eastAsia="方正仿宋_GBK"/>
          <w:color w:val="000000"/>
          <w:sz w:val="32"/>
          <w:szCs w:val="84"/>
        </w:rPr>
      </w:pPr>
    </w:p>
    <w:p w14:paraId="3D11FE1B">
      <w:pPr>
        <w:spacing w:line="20" w:lineRule="exact"/>
        <w:ind w:right="-94" w:rightChars="-47"/>
        <w:jc w:val="left"/>
        <w:rPr>
          <w:rFonts w:eastAsia="方正仿宋_GBK"/>
          <w:color w:val="000000"/>
          <w:sz w:val="32"/>
          <w:szCs w:val="84"/>
        </w:rPr>
      </w:pPr>
    </w:p>
    <w:p w14:paraId="68550A24">
      <w:pPr>
        <w:spacing w:line="20" w:lineRule="exact"/>
        <w:ind w:right="-94" w:rightChars="-47"/>
        <w:jc w:val="left"/>
        <w:rPr>
          <w:rFonts w:eastAsia="方正仿宋_GBK"/>
          <w:color w:val="000000"/>
          <w:sz w:val="32"/>
          <w:szCs w:val="84"/>
        </w:rPr>
      </w:pPr>
    </w:p>
    <w:p w14:paraId="7011C9F9">
      <w:pPr>
        <w:spacing w:line="20" w:lineRule="exact"/>
        <w:ind w:right="-94" w:rightChars="-47"/>
        <w:jc w:val="left"/>
        <w:rPr>
          <w:rFonts w:eastAsia="方正仿宋_GBK"/>
          <w:color w:val="000000"/>
          <w:sz w:val="32"/>
          <w:szCs w:val="84"/>
        </w:rPr>
      </w:pPr>
    </w:p>
    <w:p w14:paraId="2E04CE67">
      <w:pPr>
        <w:spacing w:line="20" w:lineRule="exact"/>
        <w:ind w:right="-94" w:rightChars="-47"/>
        <w:jc w:val="left"/>
        <w:rPr>
          <w:rFonts w:eastAsia="方正仿宋_GBK"/>
          <w:color w:val="000000"/>
          <w:sz w:val="32"/>
          <w:szCs w:val="84"/>
        </w:rPr>
      </w:pPr>
    </w:p>
    <w:p w14:paraId="63540D12">
      <w:pPr>
        <w:spacing w:line="20" w:lineRule="exact"/>
        <w:ind w:right="-94" w:rightChars="-47"/>
        <w:jc w:val="left"/>
        <w:rPr>
          <w:rFonts w:eastAsia="方正仿宋_GBK"/>
          <w:color w:val="000000"/>
          <w:sz w:val="32"/>
          <w:szCs w:val="84"/>
        </w:rPr>
      </w:pPr>
    </w:p>
    <w:p w14:paraId="53D1F419">
      <w:pPr>
        <w:spacing w:line="20" w:lineRule="exact"/>
        <w:ind w:right="-94" w:rightChars="-47"/>
        <w:jc w:val="left"/>
        <w:rPr>
          <w:rFonts w:eastAsia="方正仿宋_GBK"/>
          <w:color w:val="000000"/>
          <w:sz w:val="32"/>
          <w:szCs w:val="84"/>
        </w:rPr>
      </w:pPr>
    </w:p>
    <w:p w14:paraId="7AFE9417">
      <w:pPr>
        <w:spacing w:line="20" w:lineRule="exact"/>
        <w:ind w:right="-94" w:rightChars="-47"/>
        <w:jc w:val="left"/>
        <w:rPr>
          <w:rFonts w:eastAsia="方正仿宋_GBK"/>
          <w:color w:val="000000"/>
          <w:sz w:val="32"/>
          <w:szCs w:val="84"/>
        </w:rPr>
      </w:pPr>
    </w:p>
    <w:p w14:paraId="1B148C5A">
      <w:pPr>
        <w:spacing w:line="20" w:lineRule="exact"/>
        <w:ind w:right="-94" w:rightChars="-47"/>
        <w:jc w:val="left"/>
        <w:rPr>
          <w:rFonts w:eastAsia="方正仿宋_GBK"/>
          <w:color w:val="000000"/>
          <w:sz w:val="32"/>
          <w:szCs w:val="84"/>
        </w:rPr>
      </w:pPr>
    </w:p>
    <w:p w14:paraId="31AFE4BB">
      <w:pPr>
        <w:spacing w:line="20" w:lineRule="exact"/>
        <w:ind w:right="-94" w:rightChars="-47"/>
        <w:jc w:val="left"/>
        <w:rPr>
          <w:rFonts w:eastAsia="方正仿宋_GBK"/>
          <w:color w:val="000000"/>
          <w:sz w:val="32"/>
          <w:szCs w:val="84"/>
        </w:rPr>
      </w:pPr>
    </w:p>
    <w:p w14:paraId="6E7D8E52">
      <w:pPr>
        <w:spacing w:line="20" w:lineRule="exact"/>
        <w:ind w:right="-94" w:rightChars="-47"/>
        <w:jc w:val="left"/>
        <w:rPr>
          <w:rFonts w:eastAsia="方正仿宋_GBK"/>
          <w:color w:val="000000"/>
          <w:sz w:val="32"/>
          <w:szCs w:val="84"/>
        </w:rPr>
      </w:pPr>
    </w:p>
    <w:p w14:paraId="2E1BE51A">
      <w:pPr>
        <w:spacing w:line="20" w:lineRule="exact"/>
        <w:ind w:right="-94" w:rightChars="-47"/>
        <w:jc w:val="left"/>
        <w:rPr>
          <w:rFonts w:eastAsia="方正仿宋_GBK"/>
          <w:color w:val="000000"/>
          <w:sz w:val="32"/>
          <w:szCs w:val="84"/>
        </w:rPr>
      </w:pPr>
    </w:p>
    <w:p w14:paraId="09178336">
      <w:pPr>
        <w:spacing w:line="20" w:lineRule="exact"/>
        <w:ind w:right="-94" w:rightChars="-47"/>
        <w:jc w:val="left"/>
        <w:rPr>
          <w:rFonts w:eastAsia="方正仿宋_GBK"/>
          <w:color w:val="000000"/>
          <w:sz w:val="32"/>
          <w:szCs w:val="84"/>
        </w:rPr>
      </w:pPr>
    </w:p>
    <w:p w14:paraId="1E629AD1">
      <w:pPr>
        <w:spacing w:line="20" w:lineRule="exact"/>
        <w:ind w:right="-94" w:rightChars="-47"/>
        <w:jc w:val="left"/>
        <w:rPr>
          <w:rFonts w:eastAsia="方正仿宋_GBK"/>
          <w:color w:val="000000"/>
          <w:sz w:val="32"/>
          <w:szCs w:val="84"/>
        </w:rPr>
      </w:pPr>
    </w:p>
    <w:p w14:paraId="6A469616">
      <w:pPr>
        <w:spacing w:line="20" w:lineRule="exact"/>
        <w:ind w:right="-94" w:rightChars="-47"/>
        <w:jc w:val="left"/>
        <w:rPr>
          <w:rFonts w:eastAsia="方正仿宋_GBK"/>
          <w:color w:val="000000"/>
          <w:sz w:val="32"/>
          <w:szCs w:val="84"/>
        </w:rPr>
      </w:pPr>
    </w:p>
    <w:p w14:paraId="5EA448F4">
      <w:pPr>
        <w:spacing w:line="20" w:lineRule="exact"/>
        <w:ind w:right="-94" w:rightChars="-47"/>
        <w:jc w:val="left"/>
        <w:rPr>
          <w:rFonts w:eastAsia="方正仿宋_GBK"/>
          <w:color w:val="000000"/>
          <w:sz w:val="32"/>
          <w:szCs w:val="84"/>
        </w:rPr>
      </w:pPr>
    </w:p>
    <w:p w14:paraId="4D68342E">
      <w:pPr>
        <w:spacing w:line="20" w:lineRule="exact"/>
        <w:ind w:right="-94" w:rightChars="-47"/>
        <w:jc w:val="left"/>
        <w:rPr>
          <w:rFonts w:eastAsia="方正仿宋_GBK"/>
          <w:color w:val="000000"/>
          <w:sz w:val="32"/>
          <w:szCs w:val="84"/>
        </w:rPr>
      </w:pPr>
    </w:p>
    <w:p w14:paraId="12183986">
      <w:pPr>
        <w:spacing w:line="20" w:lineRule="exact"/>
        <w:ind w:right="-94" w:rightChars="-47"/>
        <w:jc w:val="left"/>
        <w:rPr>
          <w:rFonts w:eastAsia="方正仿宋_GBK"/>
          <w:color w:val="000000"/>
          <w:sz w:val="32"/>
          <w:szCs w:val="84"/>
        </w:rPr>
      </w:pPr>
    </w:p>
    <w:p w14:paraId="67C1594B">
      <w:pPr>
        <w:spacing w:line="20" w:lineRule="exact"/>
        <w:ind w:right="-94" w:rightChars="-47"/>
        <w:jc w:val="left"/>
        <w:rPr>
          <w:rFonts w:eastAsia="方正仿宋_GBK"/>
          <w:color w:val="000000"/>
          <w:sz w:val="32"/>
          <w:szCs w:val="84"/>
        </w:rPr>
      </w:pPr>
    </w:p>
    <w:p w14:paraId="1D48AC32">
      <w:pPr>
        <w:spacing w:line="20" w:lineRule="exact"/>
        <w:ind w:right="-94" w:rightChars="-47"/>
        <w:jc w:val="left"/>
        <w:rPr>
          <w:rFonts w:eastAsia="方正仿宋_GBK"/>
          <w:color w:val="000000"/>
          <w:sz w:val="32"/>
          <w:szCs w:val="84"/>
        </w:rPr>
      </w:pPr>
    </w:p>
    <w:p w14:paraId="69E5867C">
      <w:pPr>
        <w:spacing w:line="20" w:lineRule="exact"/>
        <w:ind w:right="-94" w:rightChars="-47"/>
        <w:jc w:val="left"/>
        <w:rPr>
          <w:rFonts w:eastAsia="方正仿宋_GBK"/>
          <w:color w:val="000000"/>
          <w:sz w:val="32"/>
          <w:szCs w:val="84"/>
        </w:rPr>
      </w:pPr>
    </w:p>
    <w:p w14:paraId="457AB638">
      <w:pPr>
        <w:spacing w:line="20" w:lineRule="exact"/>
        <w:ind w:right="-94" w:rightChars="-47"/>
        <w:jc w:val="left"/>
        <w:rPr>
          <w:rFonts w:eastAsia="方正仿宋_GBK"/>
          <w:color w:val="000000"/>
          <w:sz w:val="32"/>
          <w:szCs w:val="84"/>
        </w:rPr>
      </w:pPr>
    </w:p>
    <w:p w14:paraId="21B56BFA">
      <w:pPr>
        <w:spacing w:line="20" w:lineRule="exact"/>
        <w:ind w:right="-94" w:rightChars="-47"/>
        <w:jc w:val="left"/>
        <w:rPr>
          <w:rFonts w:eastAsia="方正仿宋_GBK"/>
          <w:color w:val="000000"/>
          <w:sz w:val="32"/>
          <w:szCs w:val="84"/>
        </w:rPr>
      </w:pPr>
    </w:p>
    <w:p w14:paraId="38BABFA9">
      <w:pPr>
        <w:spacing w:line="20" w:lineRule="exact"/>
        <w:ind w:right="-94" w:rightChars="-47"/>
        <w:jc w:val="left"/>
        <w:rPr>
          <w:rFonts w:eastAsia="方正仿宋_GBK"/>
          <w:color w:val="000000"/>
          <w:sz w:val="32"/>
          <w:szCs w:val="84"/>
        </w:rPr>
      </w:pPr>
    </w:p>
    <w:p w14:paraId="5371447E">
      <w:pPr>
        <w:spacing w:line="20" w:lineRule="exact"/>
        <w:ind w:right="-94" w:rightChars="-47"/>
        <w:jc w:val="left"/>
        <w:rPr>
          <w:rFonts w:eastAsia="方正仿宋_GBK"/>
          <w:color w:val="000000"/>
          <w:sz w:val="32"/>
          <w:szCs w:val="84"/>
        </w:rPr>
      </w:pPr>
    </w:p>
    <w:p w14:paraId="52101938">
      <w:pPr>
        <w:spacing w:line="20" w:lineRule="exact"/>
        <w:ind w:right="-94" w:rightChars="-47"/>
        <w:jc w:val="left"/>
        <w:rPr>
          <w:rFonts w:eastAsia="方正仿宋_GBK"/>
          <w:color w:val="000000"/>
          <w:sz w:val="32"/>
          <w:szCs w:val="84"/>
        </w:rPr>
      </w:pPr>
    </w:p>
    <w:p w14:paraId="77E7F73F">
      <w:pPr>
        <w:spacing w:line="20" w:lineRule="exact"/>
        <w:ind w:right="-94" w:rightChars="-47"/>
        <w:jc w:val="left"/>
        <w:rPr>
          <w:rFonts w:eastAsia="方正仿宋_GBK"/>
          <w:color w:val="000000"/>
          <w:sz w:val="32"/>
          <w:szCs w:val="84"/>
        </w:rPr>
      </w:pPr>
    </w:p>
    <w:p w14:paraId="0DFF4D36">
      <w:pPr>
        <w:spacing w:line="20" w:lineRule="exact"/>
        <w:ind w:right="-94" w:rightChars="-47"/>
        <w:jc w:val="left"/>
        <w:rPr>
          <w:rFonts w:eastAsia="方正仿宋_GBK"/>
          <w:color w:val="000000"/>
          <w:sz w:val="32"/>
          <w:szCs w:val="84"/>
        </w:rPr>
      </w:pPr>
    </w:p>
    <w:p w14:paraId="55C02DDE">
      <w:pPr>
        <w:spacing w:line="20" w:lineRule="exact"/>
        <w:ind w:right="-94" w:rightChars="-47"/>
        <w:jc w:val="left"/>
        <w:rPr>
          <w:rFonts w:eastAsia="方正仿宋_GBK"/>
          <w:color w:val="000000"/>
          <w:sz w:val="32"/>
          <w:szCs w:val="84"/>
        </w:rPr>
      </w:pPr>
    </w:p>
    <w:p w14:paraId="5A84506E">
      <w:pPr>
        <w:spacing w:line="20" w:lineRule="exact"/>
        <w:ind w:right="-94" w:rightChars="-47"/>
        <w:jc w:val="left"/>
        <w:rPr>
          <w:rFonts w:eastAsia="方正仿宋_GBK"/>
          <w:color w:val="000000"/>
          <w:sz w:val="32"/>
          <w:szCs w:val="84"/>
        </w:rPr>
      </w:pPr>
    </w:p>
    <w:p w14:paraId="0916947A">
      <w:pPr>
        <w:spacing w:line="20" w:lineRule="exact"/>
        <w:ind w:right="-94" w:rightChars="-47"/>
        <w:jc w:val="left"/>
        <w:rPr>
          <w:rFonts w:eastAsia="方正仿宋_GBK"/>
          <w:color w:val="000000"/>
          <w:sz w:val="32"/>
          <w:szCs w:val="84"/>
        </w:rPr>
      </w:pPr>
    </w:p>
    <w:p w14:paraId="18EE03DE">
      <w:pPr>
        <w:spacing w:line="20" w:lineRule="exact"/>
        <w:ind w:right="-94" w:rightChars="-47"/>
        <w:jc w:val="left"/>
        <w:rPr>
          <w:rFonts w:eastAsia="方正仿宋_GBK"/>
          <w:color w:val="000000"/>
          <w:sz w:val="32"/>
          <w:szCs w:val="84"/>
        </w:rPr>
      </w:pPr>
    </w:p>
    <w:p w14:paraId="3388D828">
      <w:pPr>
        <w:spacing w:line="20" w:lineRule="exact"/>
        <w:ind w:right="-94" w:rightChars="-47"/>
        <w:jc w:val="left"/>
        <w:rPr>
          <w:rFonts w:eastAsia="方正仿宋_GBK"/>
          <w:color w:val="000000"/>
          <w:sz w:val="32"/>
          <w:szCs w:val="84"/>
        </w:rPr>
      </w:pPr>
    </w:p>
    <w:p w14:paraId="076CD71F">
      <w:pPr>
        <w:spacing w:line="20" w:lineRule="exact"/>
        <w:ind w:right="-94" w:rightChars="-47"/>
        <w:jc w:val="left"/>
        <w:rPr>
          <w:rFonts w:eastAsia="方正仿宋_GBK"/>
          <w:color w:val="000000"/>
          <w:sz w:val="32"/>
          <w:szCs w:val="84"/>
        </w:rPr>
      </w:pPr>
    </w:p>
    <w:p w14:paraId="25115A27">
      <w:pPr>
        <w:spacing w:line="20" w:lineRule="exact"/>
        <w:ind w:right="-94" w:rightChars="-47"/>
        <w:jc w:val="left"/>
        <w:rPr>
          <w:rFonts w:eastAsia="方正仿宋_GBK"/>
          <w:color w:val="000000"/>
          <w:sz w:val="32"/>
          <w:szCs w:val="84"/>
        </w:rPr>
      </w:pPr>
    </w:p>
    <w:p w14:paraId="0012CEB4">
      <w:pPr>
        <w:spacing w:line="20" w:lineRule="exact"/>
        <w:ind w:right="-94" w:rightChars="-47"/>
        <w:jc w:val="left"/>
        <w:rPr>
          <w:rFonts w:eastAsia="方正仿宋_GBK"/>
          <w:color w:val="000000"/>
          <w:sz w:val="32"/>
          <w:szCs w:val="84"/>
        </w:rPr>
      </w:pPr>
    </w:p>
    <w:p w14:paraId="34DC2886">
      <w:pPr>
        <w:spacing w:line="20" w:lineRule="exact"/>
        <w:ind w:right="-94" w:rightChars="-47"/>
        <w:jc w:val="left"/>
        <w:rPr>
          <w:rFonts w:eastAsia="方正仿宋_GBK"/>
          <w:color w:val="000000"/>
          <w:sz w:val="32"/>
          <w:szCs w:val="84"/>
        </w:rPr>
      </w:pPr>
    </w:p>
    <w:p w14:paraId="72A37FFF">
      <w:pPr>
        <w:spacing w:line="20" w:lineRule="exact"/>
        <w:ind w:right="-94" w:rightChars="-47"/>
        <w:jc w:val="left"/>
        <w:rPr>
          <w:rFonts w:eastAsia="方正仿宋_GBK"/>
          <w:color w:val="000000"/>
          <w:sz w:val="32"/>
          <w:szCs w:val="84"/>
        </w:rPr>
      </w:pPr>
    </w:p>
    <w:p w14:paraId="08E608D3">
      <w:pPr>
        <w:spacing w:line="20" w:lineRule="exact"/>
        <w:ind w:right="-94" w:rightChars="-47"/>
        <w:jc w:val="left"/>
        <w:rPr>
          <w:rFonts w:eastAsia="方正仿宋_GBK"/>
          <w:color w:val="000000"/>
          <w:sz w:val="32"/>
          <w:szCs w:val="84"/>
        </w:rPr>
      </w:pPr>
    </w:p>
    <w:p w14:paraId="0776BFF9">
      <w:pPr>
        <w:spacing w:line="20" w:lineRule="exact"/>
        <w:ind w:right="-94" w:rightChars="-47"/>
        <w:jc w:val="left"/>
        <w:rPr>
          <w:rFonts w:eastAsia="方正仿宋_GBK"/>
          <w:color w:val="000000"/>
          <w:sz w:val="32"/>
          <w:szCs w:val="84"/>
        </w:rPr>
      </w:pPr>
    </w:p>
    <w:p w14:paraId="5894EAE9">
      <w:pPr>
        <w:spacing w:line="20" w:lineRule="exact"/>
        <w:ind w:right="-94" w:rightChars="-47"/>
        <w:jc w:val="left"/>
        <w:rPr>
          <w:rFonts w:eastAsia="方正仿宋_GBK"/>
          <w:color w:val="000000"/>
          <w:sz w:val="32"/>
          <w:szCs w:val="84"/>
        </w:rPr>
      </w:pPr>
    </w:p>
    <w:p w14:paraId="4C76B975">
      <w:pPr>
        <w:spacing w:line="20" w:lineRule="exact"/>
        <w:ind w:right="-94" w:rightChars="-47"/>
        <w:jc w:val="left"/>
        <w:rPr>
          <w:rFonts w:eastAsia="方正仿宋_GBK"/>
          <w:color w:val="000000"/>
          <w:sz w:val="32"/>
          <w:szCs w:val="84"/>
        </w:rPr>
      </w:pPr>
    </w:p>
    <w:p w14:paraId="593F190F">
      <w:pPr>
        <w:spacing w:line="20" w:lineRule="exact"/>
        <w:ind w:right="-94" w:rightChars="-47"/>
        <w:jc w:val="left"/>
        <w:rPr>
          <w:rFonts w:eastAsia="方正仿宋_GBK"/>
          <w:color w:val="000000"/>
          <w:sz w:val="32"/>
          <w:szCs w:val="84"/>
        </w:rPr>
      </w:pPr>
    </w:p>
    <w:p w14:paraId="5F22DEA0">
      <w:pPr>
        <w:spacing w:line="20" w:lineRule="exact"/>
        <w:ind w:right="-94" w:rightChars="-47"/>
        <w:jc w:val="left"/>
        <w:rPr>
          <w:rFonts w:eastAsia="方正仿宋_GBK"/>
          <w:color w:val="000000"/>
          <w:sz w:val="32"/>
          <w:szCs w:val="84"/>
        </w:rPr>
      </w:pPr>
    </w:p>
    <w:p w14:paraId="3F4455EA">
      <w:pPr>
        <w:spacing w:line="20" w:lineRule="exact"/>
        <w:ind w:right="-94" w:rightChars="-47"/>
        <w:jc w:val="left"/>
        <w:rPr>
          <w:rFonts w:eastAsia="方正仿宋_GBK"/>
          <w:color w:val="000000"/>
          <w:sz w:val="32"/>
          <w:szCs w:val="84"/>
        </w:rPr>
      </w:pPr>
    </w:p>
    <w:p w14:paraId="3D83EBB0">
      <w:pPr>
        <w:spacing w:line="20" w:lineRule="exact"/>
        <w:ind w:right="-94" w:rightChars="-47"/>
        <w:jc w:val="left"/>
        <w:rPr>
          <w:rFonts w:eastAsia="方正仿宋_GBK"/>
          <w:color w:val="000000"/>
          <w:sz w:val="32"/>
          <w:szCs w:val="84"/>
        </w:rPr>
      </w:pPr>
    </w:p>
    <w:p w14:paraId="6EEC601C">
      <w:pPr>
        <w:spacing w:line="20" w:lineRule="exact"/>
        <w:ind w:right="-94" w:rightChars="-47"/>
        <w:jc w:val="left"/>
        <w:rPr>
          <w:rFonts w:eastAsia="方正仿宋_GBK"/>
          <w:color w:val="000000"/>
          <w:sz w:val="32"/>
          <w:szCs w:val="84"/>
        </w:rPr>
      </w:pPr>
    </w:p>
    <w:p w14:paraId="49EC28E4">
      <w:pPr>
        <w:spacing w:line="20" w:lineRule="exact"/>
        <w:ind w:right="-94" w:rightChars="-47"/>
        <w:jc w:val="left"/>
        <w:rPr>
          <w:rFonts w:eastAsia="方正仿宋_GBK"/>
          <w:color w:val="000000"/>
          <w:sz w:val="32"/>
          <w:szCs w:val="84"/>
        </w:rPr>
      </w:pPr>
    </w:p>
    <w:p w14:paraId="42F2B714">
      <w:pPr>
        <w:spacing w:line="20" w:lineRule="exact"/>
        <w:ind w:right="-94" w:rightChars="-47"/>
        <w:jc w:val="left"/>
        <w:rPr>
          <w:rFonts w:eastAsia="方正仿宋_GBK"/>
          <w:color w:val="000000"/>
          <w:sz w:val="32"/>
          <w:szCs w:val="84"/>
        </w:rPr>
      </w:pPr>
    </w:p>
    <w:p w14:paraId="759D1E4E">
      <w:pPr>
        <w:spacing w:line="20" w:lineRule="exact"/>
        <w:ind w:right="-94" w:rightChars="-47"/>
        <w:jc w:val="left"/>
        <w:rPr>
          <w:rFonts w:eastAsia="方正仿宋_GBK"/>
          <w:color w:val="000000"/>
          <w:sz w:val="32"/>
          <w:szCs w:val="84"/>
        </w:rPr>
      </w:pPr>
    </w:p>
    <w:p w14:paraId="15DB6F1B">
      <w:pPr>
        <w:spacing w:line="20" w:lineRule="exact"/>
        <w:ind w:right="-94" w:rightChars="-47"/>
        <w:jc w:val="left"/>
        <w:rPr>
          <w:rFonts w:eastAsia="方正仿宋_GBK"/>
          <w:color w:val="000000"/>
          <w:sz w:val="32"/>
          <w:szCs w:val="84"/>
        </w:rPr>
      </w:pPr>
    </w:p>
    <w:p w14:paraId="0C2C8E9D">
      <w:pPr>
        <w:spacing w:line="20" w:lineRule="exact"/>
        <w:ind w:right="-94" w:rightChars="-47"/>
        <w:jc w:val="left"/>
        <w:rPr>
          <w:rFonts w:eastAsia="方正仿宋_GBK"/>
          <w:color w:val="000000"/>
          <w:sz w:val="32"/>
          <w:szCs w:val="84"/>
        </w:rPr>
      </w:pPr>
    </w:p>
    <w:p w14:paraId="49760A4B">
      <w:pPr>
        <w:spacing w:line="20" w:lineRule="exact"/>
        <w:ind w:right="-94" w:rightChars="-47"/>
        <w:jc w:val="left"/>
        <w:rPr>
          <w:rFonts w:eastAsia="方正仿宋_GBK"/>
          <w:color w:val="000000"/>
          <w:sz w:val="32"/>
          <w:szCs w:val="84"/>
        </w:rPr>
      </w:pPr>
    </w:p>
    <w:p w14:paraId="5B1CF1C3">
      <w:pPr>
        <w:spacing w:line="20" w:lineRule="exact"/>
        <w:ind w:right="-94" w:rightChars="-47"/>
        <w:jc w:val="left"/>
        <w:rPr>
          <w:rFonts w:eastAsia="方正仿宋_GBK"/>
          <w:color w:val="000000"/>
          <w:sz w:val="32"/>
          <w:szCs w:val="84"/>
        </w:rPr>
      </w:pPr>
    </w:p>
    <w:p w14:paraId="56227A4A">
      <w:pPr>
        <w:spacing w:line="20" w:lineRule="exact"/>
        <w:ind w:right="-94" w:rightChars="-47"/>
        <w:jc w:val="left"/>
        <w:rPr>
          <w:rFonts w:eastAsia="方正仿宋_GBK"/>
          <w:color w:val="000000"/>
          <w:sz w:val="32"/>
          <w:szCs w:val="84"/>
        </w:rPr>
      </w:pPr>
    </w:p>
    <w:p w14:paraId="48836BC2">
      <w:pPr>
        <w:spacing w:line="20" w:lineRule="exact"/>
        <w:ind w:right="-94" w:rightChars="-47"/>
        <w:jc w:val="left"/>
        <w:rPr>
          <w:rFonts w:eastAsia="方正仿宋_GBK"/>
          <w:color w:val="000000"/>
          <w:sz w:val="32"/>
          <w:szCs w:val="84"/>
        </w:rPr>
      </w:pPr>
    </w:p>
    <w:p w14:paraId="33903F12">
      <w:pPr>
        <w:spacing w:line="20" w:lineRule="exact"/>
        <w:ind w:right="-94" w:rightChars="-47"/>
        <w:jc w:val="left"/>
        <w:rPr>
          <w:rFonts w:eastAsia="方正仿宋_GBK"/>
          <w:color w:val="000000"/>
          <w:sz w:val="32"/>
          <w:szCs w:val="84"/>
        </w:rPr>
      </w:pPr>
    </w:p>
    <w:p w14:paraId="2F8E1D29">
      <w:pPr>
        <w:spacing w:line="20" w:lineRule="exact"/>
        <w:ind w:right="-94" w:rightChars="-47"/>
        <w:jc w:val="left"/>
        <w:rPr>
          <w:rFonts w:eastAsia="方正仿宋_GBK"/>
          <w:color w:val="000000"/>
          <w:sz w:val="32"/>
          <w:szCs w:val="84"/>
        </w:rPr>
      </w:pPr>
    </w:p>
    <w:p w14:paraId="4BA81BD3">
      <w:pPr>
        <w:spacing w:line="20" w:lineRule="exact"/>
        <w:ind w:right="-94" w:rightChars="-47"/>
        <w:jc w:val="left"/>
        <w:rPr>
          <w:rFonts w:eastAsia="方正仿宋_GBK"/>
          <w:color w:val="000000"/>
          <w:sz w:val="32"/>
          <w:szCs w:val="84"/>
        </w:rPr>
      </w:pPr>
    </w:p>
    <w:p w14:paraId="0DA77D3D">
      <w:pPr>
        <w:spacing w:line="20" w:lineRule="exact"/>
        <w:ind w:right="-94" w:rightChars="-47"/>
        <w:jc w:val="left"/>
        <w:rPr>
          <w:rFonts w:eastAsia="方正仿宋_GBK"/>
          <w:color w:val="000000"/>
          <w:sz w:val="32"/>
          <w:szCs w:val="84"/>
        </w:rPr>
      </w:pPr>
    </w:p>
    <w:p w14:paraId="40C709F8">
      <w:pPr>
        <w:spacing w:line="20" w:lineRule="exact"/>
        <w:ind w:right="-94" w:rightChars="-47"/>
        <w:jc w:val="left"/>
        <w:rPr>
          <w:rFonts w:eastAsia="方正仿宋_GBK"/>
          <w:color w:val="000000"/>
          <w:sz w:val="32"/>
          <w:szCs w:val="84"/>
        </w:rPr>
      </w:pPr>
    </w:p>
    <w:p w14:paraId="15605537">
      <w:pPr>
        <w:spacing w:line="20" w:lineRule="exact"/>
        <w:ind w:right="-94" w:rightChars="-47"/>
        <w:jc w:val="left"/>
        <w:rPr>
          <w:rFonts w:eastAsia="方正仿宋_GBK"/>
          <w:color w:val="000000"/>
          <w:sz w:val="32"/>
          <w:szCs w:val="84"/>
        </w:rPr>
      </w:pPr>
    </w:p>
    <w:p w14:paraId="27AD0AE6">
      <w:pPr>
        <w:spacing w:line="20" w:lineRule="exact"/>
        <w:ind w:right="-94" w:rightChars="-47"/>
        <w:jc w:val="left"/>
        <w:rPr>
          <w:rFonts w:eastAsia="方正仿宋_GBK"/>
          <w:color w:val="000000"/>
          <w:sz w:val="32"/>
          <w:szCs w:val="84"/>
        </w:rPr>
      </w:pPr>
    </w:p>
    <w:p w14:paraId="217D8756">
      <w:pPr>
        <w:spacing w:line="20" w:lineRule="exact"/>
        <w:ind w:right="-94" w:rightChars="-47"/>
        <w:jc w:val="left"/>
        <w:rPr>
          <w:rFonts w:eastAsia="方正仿宋_GBK"/>
          <w:color w:val="000000"/>
          <w:sz w:val="32"/>
          <w:szCs w:val="84"/>
        </w:rPr>
      </w:pPr>
    </w:p>
    <w:p w14:paraId="66FCBCDA">
      <w:pPr>
        <w:spacing w:line="20" w:lineRule="exact"/>
        <w:ind w:right="-94" w:rightChars="-47"/>
        <w:jc w:val="left"/>
        <w:rPr>
          <w:rFonts w:eastAsia="方正仿宋_GBK"/>
          <w:color w:val="000000"/>
          <w:sz w:val="32"/>
          <w:szCs w:val="84"/>
        </w:rPr>
      </w:pPr>
    </w:p>
    <w:p w14:paraId="759E80A5">
      <w:pPr>
        <w:spacing w:line="20" w:lineRule="exact"/>
        <w:ind w:right="-94" w:rightChars="-47"/>
        <w:jc w:val="left"/>
        <w:rPr>
          <w:rFonts w:eastAsia="方正仿宋_GBK"/>
          <w:color w:val="000000"/>
          <w:sz w:val="32"/>
          <w:szCs w:val="84"/>
        </w:rPr>
      </w:pPr>
    </w:p>
    <w:p w14:paraId="155698CF">
      <w:pPr>
        <w:spacing w:line="20" w:lineRule="exact"/>
        <w:ind w:right="-94" w:rightChars="-47"/>
        <w:jc w:val="left"/>
        <w:rPr>
          <w:rFonts w:eastAsia="方正仿宋_GBK"/>
          <w:color w:val="000000"/>
          <w:sz w:val="32"/>
          <w:szCs w:val="84"/>
        </w:rPr>
      </w:pPr>
    </w:p>
    <w:p w14:paraId="7A684DE9">
      <w:pPr>
        <w:spacing w:line="20" w:lineRule="exact"/>
        <w:ind w:right="-94" w:rightChars="-47"/>
        <w:jc w:val="left"/>
        <w:rPr>
          <w:rFonts w:eastAsia="方正仿宋_GBK"/>
          <w:color w:val="000000"/>
          <w:sz w:val="32"/>
          <w:szCs w:val="84"/>
        </w:rPr>
      </w:pPr>
    </w:p>
    <w:p w14:paraId="1DB29C74">
      <w:pPr>
        <w:spacing w:line="20" w:lineRule="exact"/>
        <w:ind w:right="-94" w:rightChars="-47"/>
        <w:jc w:val="left"/>
        <w:rPr>
          <w:rFonts w:eastAsia="方正仿宋_GBK"/>
          <w:color w:val="000000"/>
          <w:sz w:val="32"/>
          <w:szCs w:val="84"/>
        </w:rPr>
      </w:pPr>
    </w:p>
    <w:p w14:paraId="7AC8DDE0">
      <w:pPr>
        <w:spacing w:line="20" w:lineRule="exact"/>
        <w:ind w:right="-94" w:rightChars="-47"/>
        <w:jc w:val="left"/>
        <w:rPr>
          <w:rFonts w:eastAsia="方正仿宋_GBK"/>
          <w:color w:val="000000"/>
          <w:sz w:val="32"/>
          <w:szCs w:val="84"/>
        </w:rPr>
      </w:pPr>
    </w:p>
    <w:p w14:paraId="0C407ACC">
      <w:pPr>
        <w:spacing w:line="20" w:lineRule="exact"/>
        <w:ind w:right="-94" w:rightChars="-47"/>
        <w:jc w:val="left"/>
        <w:rPr>
          <w:rFonts w:eastAsia="方正仿宋_GBK"/>
          <w:color w:val="000000"/>
          <w:sz w:val="32"/>
          <w:szCs w:val="84"/>
        </w:rPr>
      </w:pPr>
    </w:p>
    <w:p w14:paraId="5EC306E5">
      <w:pPr>
        <w:spacing w:line="20" w:lineRule="exact"/>
        <w:ind w:right="-94" w:rightChars="-47"/>
        <w:jc w:val="left"/>
        <w:rPr>
          <w:rFonts w:eastAsia="方正仿宋_GBK"/>
          <w:color w:val="000000"/>
          <w:sz w:val="32"/>
          <w:szCs w:val="84"/>
        </w:rPr>
      </w:pPr>
    </w:p>
    <w:p w14:paraId="72622D13">
      <w:pPr>
        <w:spacing w:line="20" w:lineRule="exact"/>
        <w:ind w:right="-94" w:rightChars="-47"/>
        <w:jc w:val="left"/>
        <w:rPr>
          <w:rFonts w:eastAsia="方正仿宋_GBK"/>
          <w:color w:val="000000"/>
          <w:sz w:val="32"/>
          <w:szCs w:val="84"/>
        </w:rPr>
      </w:pPr>
    </w:p>
    <w:p w14:paraId="1432900A">
      <w:pPr>
        <w:spacing w:line="20" w:lineRule="exact"/>
        <w:ind w:right="-94" w:rightChars="-47"/>
        <w:jc w:val="left"/>
        <w:rPr>
          <w:rFonts w:eastAsia="方正仿宋_GBK"/>
          <w:color w:val="000000"/>
          <w:sz w:val="32"/>
          <w:szCs w:val="84"/>
        </w:rPr>
      </w:pPr>
    </w:p>
    <w:p w14:paraId="5C46D3D3">
      <w:pPr>
        <w:spacing w:line="20" w:lineRule="exact"/>
        <w:ind w:right="-94" w:rightChars="-47"/>
        <w:jc w:val="left"/>
        <w:rPr>
          <w:rFonts w:eastAsia="方正仿宋_GBK"/>
          <w:color w:val="000000"/>
          <w:sz w:val="32"/>
          <w:szCs w:val="84"/>
        </w:rPr>
      </w:pPr>
    </w:p>
    <w:p w14:paraId="7C21A6FA">
      <w:pPr>
        <w:spacing w:line="560" w:lineRule="exact"/>
        <w:ind w:right="-94" w:rightChars="-47"/>
        <w:jc w:val="left"/>
        <w:rPr>
          <w:rFonts w:eastAsia="方正仿宋_GBK"/>
          <w:color w:val="000000"/>
          <w:sz w:val="32"/>
          <w:szCs w:val="84"/>
        </w:rPr>
      </w:pPr>
    </w:p>
    <w:p w14:paraId="014FAC89">
      <w:pPr>
        <w:spacing w:line="560" w:lineRule="exact"/>
        <w:ind w:right="-94" w:rightChars="-47"/>
        <w:jc w:val="left"/>
        <w:rPr>
          <w:rFonts w:eastAsia="方正仿宋_GBK"/>
          <w:color w:val="000000"/>
          <w:sz w:val="32"/>
          <w:szCs w:val="84"/>
        </w:rPr>
      </w:pPr>
    </w:p>
    <w:p w14:paraId="4A8D4435">
      <w:pPr>
        <w:spacing w:line="560" w:lineRule="exact"/>
        <w:ind w:right="-94" w:rightChars="-47"/>
        <w:jc w:val="left"/>
        <w:rPr>
          <w:rFonts w:eastAsia="方正仿宋_GBK"/>
          <w:color w:val="000000"/>
          <w:sz w:val="32"/>
          <w:szCs w:val="84"/>
        </w:rPr>
      </w:pPr>
    </w:p>
    <w:p w14:paraId="43978DAA">
      <w:pPr>
        <w:adjustRightInd w:val="0"/>
        <w:snapToGrid w:val="0"/>
        <w:spacing w:line="380" w:lineRule="exact"/>
        <w:jc w:val="left"/>
      </w:pPr>
      <w:r>
        <w:rPr>
          <w:rFonts w:hint="eastAsia" w:ascii="宋体" w:hAnsi="宋体" w:cs="宋体"/>
        </w:rPr>
        <w:t>━━━━━━━━━━━━━━━━━━━━━━━━━━━━━━━━━━━━━━━━━━━</w:t>
      </w:r>
    </w:p>
    <w:p w14:paraId="7405AD2E">
      <w:pPr>
        <w:tabs>
          <w:tab w:val="left" w:pos="8442"/>
        </w:tabs>
        <w:adjustRightInd w:val="0"/>
        <w:snapToGrid w:val="0"/>
        <w:spacing w:line="380" w:lineRule="exact"/>
        <w:ind w:left="456" w:leftChars="100" w:hanging="255" w:hangingChars="100"/>
        <w:jc w:val="left"/>
        <w:rPr>
          <w:rFonts w:eastAsia="仿宋_GB2312"/>
          <w:spacing w:val="-8"/>
          <w:sz w:val="28"/>
          <w:szCs w:val="28"/>
        </w:rPr>
      </w:pPr>
      <w:r>
        <w:rPr>
          <w:rFonts w:hint="eastAsia" w:eastAsia="仿宋_GB2312"/>
          <w:spacing w:val="-8"/>
          <w:sz w:val="28"/>
          <w:szCs w:val="28"/>
        </w:rPr>
        <w:t>抄送：</w:t>
      </w:r>
      <w:r>
        <w:rPr>
          <w:rStyle w:val="9"/>
          <w:spacing w:val="-8"/>
        </w:rPr>
        <w:t xml:space="preserve">市委办公厅，市人大常委会办公厅，市政协办公厅，市纪委办公厅。 </w:t>
      </w:r>
    </w:p>
    <w:p w14:paraId="42B34E3E">
      <w:pPr>
        <w:adjustRightInd w:val="0"/>
        <w:snapToGrid w:val="0"/>
        <w:spacing w:line="380" w:lineRule="exact"/>
        <w:ind w:left="201" w:hanging="201" w:hangingChars="100"/>
        <w:jc w:val="left"/>
        <w:rPr>
          <w:rFonts w:eastAsia="仿宋_GB2312"/>
        </w:rPr>
      </w:pPr>
      <w:r>
        <w:rPr>
          <w:rFonts w:eastAsia="仿宋_GB2312"/>
        </w:rPr>
        <w:t>─────────────────────────────────────────────────────────────</w:t>
      </w:r>
    </w:p>
    <w:p w14:paraId="0CC5E6A7">
      <w:pPr>
        <w:tabs>
          <w:tab w:val="left" w:pos="8442"/>
        </w:tabs>
        <w:adjustRightInd w:val="0"/>
        <w:snapToGrid w:val="0"/>
        <w:spacing w:line="380" w:lineRule="exact"/>
        <w:ind w:left="201" w:leftChars="100" w:right="201" w:rightChars="100"/>
        <w:jc w:val="left"/>
        <w:rPr>
          <w:rFonts w:eastAsia="仿宋_GB2312"/>
          <w:sz w:val="32"/>
        </w:rPr>
      </w:pPr>
      <w:r>
        <w:rPr>
          <w:rFonts w:hint="eastAsia" w:eastAsia="仿宋_GB2312"/>
          <w:sz w:val="28"/>
          <w:szCs w:val="28"/>
        </w:rPr>
        <w:t>昆明市人民政府办公厅</w:t>
      </w:r>
      <w:r>
        <w:rPr>
          <w:rFonts w:eastAsia="仿宋_GB2312"/>
          <w:sz w:val="28"/>
          <w:szCs w:val="28"/>
        </w:rPr>
        <w:t xml:space="preserve"> </w:t>
      </w:r>
      <w:r>
        <w:rPr>
          <w:rFonts w:eastAsia="仿宋_GB2312"/>
          <w:sz w:val="32"/>
        </w:rPr>
        <w:t xml:space="preserve">              </w:t>
      </w:r>
      <w:r>
        <w:rPr>
          <w:rStyle w:val="10"/>
        </w:rPr>
        <w:t xml:space="preserve">    2018年7月</w:t>
      </w:r>
      <w:r>
        <w:rPr>
          <w:rStyle w:val="10"/>
          <w:rFonts w:hint="eastAsia"/>
        </w:rPr>
        <w:t>27</w:t>
      </w:r>
      <w:r>
        <w:rPr>
          <w:rStyle w:val="10"/>
        </w:rPr>
        <w:t xml:space="preserve">日印发 </w:t>
      </w:r>
    </w:p>
    <w:p w14:paraId="0C644267">
      <w:pPr>
        <w:adjustRightInd w:val="0"/>
        <w:snapToGrid w:val="0"/>
        <w:spacing w:line="380" w:lineRule="exact"/>
        <w:jc w:val="left"/>
      </w:pPr>
      <w:r>
        <w:rPr>
          <w:rFonts w:hint="eastAsia" w:ascii="宋体" w:hAnsi="宋体" w:cs="宋体"/>
        </w:rPr>
        <w:t>━━━━━━━━━━━━━━━━━━━━━━━━━━━━━━━━━━━━━━━━━━━</w:t>
      </w:r>
    </w:p>
    <w:p w14:paraId="34353FCA">
      <w:pPr>
        <w:rPr>
          <w:rFonts w:hint="eastAsia" w:eastAsiaTheme="minorEastAsia"/>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98" w:left="1531" w:header="851" w:footer="1474" w:gutter="0"/>
      <w:cols w:space="425" w:num="1"/>
      <w:docGrid w:type="linesAndChars" w:linePitch="312"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830BFE-70FA-4C1E-98FA-417DB405E0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1EDF44C-4BE2-4722-912C-6489E69A4096}"/>
  </w:font>
  <w:font w:name="仿宋_GB2312">
    <w:altName w:val="仿宋"/>
    <w:panose1 w:val="02010609030101010101"/>
    <w:charset w:val="86"/>
    <w:family w:val="modern"/>
    <w:pitch w:val="default"/>
    <w:sig w:usb0="00000000" w:usb1="00000000" w:usb2="00000010" w:usb3="00000000" w:csb0="00040000" w:csb1="00000000"/>
    <w:embedRegular r:id="rId3" w:fontKey="{29418D4D-B26B-412B-83A1-C5CAB7ECEAD1}"/>
  </w:font>
  <w:font w:name="方正小标宋_GBK">
    <w:panose1 w:val="02000000000000000000"/>
    <w:charset w:val="86"/>
    <w:family w:val="script"/>
    <w:pitch w:val="default"/>
    <w:sig w:usb0="A00002BF" w:usb1="38CF7CFA" w:usb2="00082016" w:usb3="00000000" w:csb0="00040001" w:csb1="00000000"/>
    <w:embedRegular r:id="rId4" w:fontKey="{3F8BC246-E89A-41E4-8890-4199118DA172}"/>
  </w:font>
  <w:font w:name="华文中宋">
    <w:panose1 w:val="02010600040101010101"/>
    <w:charset w:val="86"/>
    <w:family w:val="auto"/>
    <w:pitch w:val="default"/>
    <w:sig w:usb0="00000287" w:usb1="080F0000" w:usb2="00000000" w:usb3="00000000" w:csb0="0004009F" w:csb1="DFD70000"/>
    <w:embedRegular r:id="rId5" w:fontKey="{DA52B3F4-950D-487E-8C82-4909813990FB}"/>
  </w:font>
  <w:font w:name="仿宋">
    <w:panose1 w:val="02010609060101010101"/>
    <w:charset w:val="86"/>
    <w:family w:val="modern"/>
    <w:pitch w:val="default"/>
    <w:sig w:usb0="800002BF" w:usb1="38CF7CFA" w:usb2="00000016" w:usb3="00000000" w:csb0="00040001" w:csb1="00000000"/>
    <w:embedRegular r:id="rId6" w:fontKey="{3CC8C254-E3F7-418E-9F76-331302E1F501}"/>
  </w:font>
  <w:font w:name="楷体_GB2312">
    <w:altName w:val="楷体"/>
    <w:panose1 w:val="02010609030101010101"/>
    <w:charset w:val="86"/>
    <w:family w:val="modern"/>
    <w:pitch w:val="default"/>
    <w:sig w:usb0="00000000" w:usb1="00000000" w:usb2="00000010" w:usb3="00000000" w:csb0="00040000" w:csb1="00000000"/>
    <w:embedRegular r:id="rId7" w:fontKey="{FAFE71A1-6B10-4970-87CD-85786FA7ADD6}"/>
  </w:font>
  <w:font w:name="楷体">
    <w:panose1 w:val="02010609060101010101"/>
    <w:charset w:val="86"/>
    <w:family w:val="modern"/>
    <w:pitch w:val="default"/>
    <w:sig w:usb0="800002BF" w:usb1="38CF7CFA" w:usb2="00000016" w:usb3="00000000" w:csb0="00040001" w:csb1="00000000"/>
    <w:embedRegular r:id="rId8" w:fontKey="{3AFC7780-38DA-484B-8326-E5B79431DAB3}"/>
  </w:font>
  <w:font w:name="方正小标宋简体">
    <w:panose1 w:val="02000000000000000000"/>
    <w:charset w:val="86"/>
    <w:family w:val="script"/>
    <w:pitch w:val="default"/>
    <w:sig w:usb0="00000001" w:usb1="08000000" w:usb2="00000000" w:usb3="00000000" w:csb0="00040000" w:csb1="00000000"/>
    <w:embedRegular r:id="rId9" w:fontKey="{8AF414A3-817B-43EE-B5BF-54DDC0EA04EA}"/>
  </w:font>
  <w:font w:name="微软雅黑">
    <w:panose1 w:val="020B0503020204020204"/>
    <w:charset w:val="86"/>
    <w:family w:val="swiss"/>
    <w:pitch w:val="default"/>
    <w:sig w:usb0="80000287" w:usb1="2ACF3C50" w:usb2="00000016" w:usb3="00000000" w:csb0="0004001F" w:csb1="00000000"/>
    <w:embedRegular r:id="rId10" w:fontKey="{2DC9245D-5C49-4773-AE87-E4D7FED8026A}"/>
  </w:font>
  <w:font w:name="方正仿宋_GBK">
    <w:panose1 w:val="02000000000000000000"/>
    <w:charset w:val="86"/>
    <w:family w:val="script"/>
    <w:pitch w:val="default"/>
    <w:sig w:usb0="A00002BF" w:usb1="38CF7CFA" w:usb2="00082016" w:usb3="00000000" w:csb0="00040001" w:csb1="00000000"/>
    <w:embedRegular r:id="rId11" w:fontKey="{4A01BEF5-0A9A-4583-982E-1653945380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FD55E">
    <w:pPr>
      <w:pStyle w:val="2"/>
      <w:framePr w:w="1205" w:h="817" w:hRule="exact" w:wrap="around" w:vAnchor="text" w:hAnchor="page" w:x="8969" w:yAlign="center"/>
      <w:ind w:right="210" w:rightChars="10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7</w:t>
    </w:r>
    <w:r>
      <w:rPr>
        <w:rStyle w:val="6"/>
        <w:rFonts w:ascii="宋体" w:hAnsi="宋体"/>
        <w:sz w:val="28"/>
        <w:szCs w:val="28"/>
      </w:rPr>
      <w:fldChar w:fldCharType="end"/>
    </w:r>
    <w:r>
      <w:rPr>
        <w:rStyle w:val="6"/>
        <w:rFonts w:hint="eastAsia" w:ascii="宋体" w:hAnsi="宋体"/>
        <w:sz w:val="28"/>
        <w:szCs w:val="28"/>
      </w:rPr>
      <w:t xml:space="preserve"> —</w:t>
    </w:r>
  </w:p>
  <w:p w14:paraId="568E1B41">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D6B9C">
    <w:pPr>
      <w:pStyle w:val="2"/>
      <w:framePr w:w="1409" w:h="494" w:hRule="exact" w:wrap="around" w:vAnchor="text" w:hAnchor="margin" w:xAlign="outside" w:y="7"/>
      <w:ind w:left="210" w:leftChars="10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8</w:t>
    </w:r>
    <w:r>
      <w:rPr>
        <w:rStyle w:val="6"/>
        <w:rFonts w:ascii="宋体" w:hAnsi="宋体"/>
        <w:sz w:val="28"/>
        <w:szCs w:val="28"/>
      </w:rPr>
      <w:fldChar w:fldCharType="end"/>
    </w:r>
    <w:r>
      <w:rPr>
        <w:rStyle w:val="6"/>
        <w:rFonts w:hint="eastAsia" w:ascii="宋体" w:hAnsi="宋体"/>
        <w:sz w:val="28"/>
        <w:szCs w:val="28"/>
      </w:rPr>
      <w:t xml:space="preserve"> —</w:t>
    </w:r>
  </w:p>
  <w:p w14:paraId="573C4C84">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DEF9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D08B">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94825">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B20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55BEB"/>
    <w:rsid w:val="6745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公文文号"/>
    <w:basedOn w:val="5"/>
    <w:uiPriority w:val="0"/>
    <w:rPr>
      <w:rFonts w:eastAsia="仿宋_GB2312"/>
      <w:sz w:val="32"/>
    </w:rPr>
  </w:style>
  <w:style w:type="character" w:customStyle="1" w:styleId="8">
    <w:name w:val="公文标题"/>
    <w:basedOn w:val="5"/>
    <w:qFormat/>
    <w:uiPriority w:val="0"/>
    <w:rPr>
      <w:rFonts w:ascii="方正小标宋_GBK" w:hAnsi="华文中宋" w:eastAsia="方正小标宋_GBK"/>
      <w:color w:val="000000"/>
      <w:sz w:val="44"/>
      <w:szCs w:val="84"/>
    </w:rPr>
  </w:style>
  <w:style w:type="character" w:customStyle="1" w:styleId="9">
    <w:name w:val="公文抄送"/>
    <w:basedOn w:val="5"/>
    <w:qFormat/>
    <w:uiPriority w:val="0"/>
    <w:rPr>
      <w:rFonts w:eastAsia="仿宋_GB2312"/>
      <w:sz w:val="28"/>
    </w:rPr>
  </w:style>
  <w:style w:type="character" w:customStyle="1" w:styleId="10">
    <w:name w:val="公文发出日期"/>
    <w:basedOn w:val="5"/>
    <w:qFormat/>
    <w:uiPriority w:val="0"/>
    <w:rPr>
      <w:rFonts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2025-05-28T06:19:00Z</dcterms:created>
  <dc:creator>M</dc:creator>
  <cp:lastModifiedBy>M</cp:lastModifiedBy>
  <dcterms:modified xsi:type="dcterms:W3CDTF">2025-05-28T06:20:39Z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80966969A409477881C7D9583733E36A_11</vt:lpwstr>
  </property>
  <property fmtid="{D5CDD505-2E9C-101B-9397-08002B2CF9AE}" pid="4" name="KSOTemplateDocerSaveRecord">
    <vt:lpwstr>eyJoZGlkIjoiMGIzYmM3NGQxODNhNmIxMTNjNzE4YTU4OTQzZTRiYmUiLCJ1c2VySWQiOiI0MjU2NDUzNDUifQ==</vt:lpwstr>
  </property>
</Properties>
</file>