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C84EA">
      <w:pPr>
        <w:pStyle w:val="2"/>
        <w:widowControl/>
        <w:shd w:val="clear" w:color="auto" w:fill="FFFFFF"/>
        <w:spacing w:beforeAutospacing="0" w:afterAutospacing="0" w:line="680" w:lineRule="exact"/>
        <w:jc w:val="center"/>
        <w:rPr>
          <w:rFonts w:hint="default" w:ascii="Times New Roman" w:hAnsi="Times New Roman" w:eastAsia="方正小标宋简体" w:cs="Times New Roman"/>
          <w:b w:val="0"/>
          <w:color w:val="000000" w:themeColor="text1"/>
          <w:sz w:val="44"/>
          <w:szCs w:val="44"/>
          <w:shd w:val="clear" w:color="auto" w:fill="FFFFFF"/>
        </w:rPr>
      </w:pPr>
      <w:r>
        <w:rPr>
          <w:rFonts w:hint="default" w:ascii="Times New Roman" w:hAnsi="Times New Roman" w:eastAsia="方正小标宋简体" w:cs="Times New Roman"/>
          <w:b w:val="0"/>
          <w:color w:val="000000" w:themeColor="text1"/>
          <w:sz w:val="44"/>
          <w:szCs w:val="44"/>
          <w:shd w:val="clear" w:color="auto" w:fill="FFFFFF"/>
        </w:rPr>
        <w:t>关于制定《</w:t>
      </w:r>
      <w:r>
        <w:rPr>
          <w:rFonts w:hint="default" w:ascii="Times New Roman" w:hAnsi="Times New Roman" w:eastAsia="方正小标宋简体" w:cs="Times New Roman"/>
          <w:b w:val="0"/>
          <w:color w:val="000000" w:themeColor="text1"/>
          <w:sz w:val="44"/>
          <w:szCs w:val="44"/>
          <w:shd w:val="clear" w:color="auto" w:fill="FFFFFF"/>
          <w:lang w:eastAsia="zh-CN"/>
        </w:rPr>
        <w:t>五华区</w:t>
      </w:r>
      <w:r>
        <w:rPr>
          <w:rFonts w:hint="default" w:ascii="Times New Roman" w:hAnsi="Times New Roman" w:eastAsia="方正小标宋简体" w:cs="Times New Roman"/>
          <w:b w:val="0"/>
          <w:color w:val="000000" w:themeColor="text1"/>
          <w:sz w:val="44"/>
          <w:szCs w:val="44"/>
          <w:shd w:val="clear" w:color="auto" w:fill="FFFFFF"/>
        </w:rPr>
        <w:t>临时救助工作规程（试行）》</w:t>
      </w:r>
    </w:p>
    <w:p w14:paraId="615E6332">
      <w:pPr>
        <w:pStyle w:val="2"/>
        <w:widowControl/>
        <w:shd w:val="clear" w:color="auto" w:fill="FFFFFF"/>
        <w:spacing w:beforeAutospacing="0" w:afterAutospacing="0" w:line="680" w:lineRule="exact"/>
        <w:jc w:val="center"/>
        <w:rPr>
          <w:rFonts w:hint="default" w:ascii="Times New Roman" w:hAnsi="Times New Roman" w:eastAsia="方正小标宋简体" w:cs="Times New Roman"/>
          <w:b w:val="0"/>
          <w:color w:val="000000" w:themeColor="text1"/>
          <w:sz w:val="44"/>
          <w:szCs w:val="44"/>
          <w:shd w:val="clear" w:color="auto" w:fill="FFFFFF"/>
        </w:rPr>
      </w:pPr>
      <w:r>
        <w:rPr>
          <w:rFonts w:hint="default" w:ascii="Times New Roman" w:hAnsi="Times New Roman" w:eastAsia="方正小标宋简体" w:cs="Times New Roman"/>
          <w:b w:val="0"/>
          <w:color w:val="000000" w:themeColor="text1"/>
          <w:sz w:val="44"/>
          <w:szCs w:val="44"/>
          <w:shd w:val="clear" w:color="auto" w:fill="FFFFFF"/>
        </w:rPr>
        <w:t>的</w:t>
      </w:r>
      <w:r>
        <w:rPr>
          <w:rFonts w:hint="eastAsia" w:ascii="Times New Roman" w:hAnsi="Times New Roman" w:eastAsia="方正小标宋简体" w:cs="Times New Roman"/>
          <w:b w:val="0"/>
          <w:color w:val="000000" w:themeColor="text1"/>
          <w:sz w:val="44"/>
          <w:szCs w:val="44"/>
          <w:shd w:val="clear" w:color="auto" w:fill="FFFFFF"/>
          <w:lang w:eastAsia="zh-CN"/>
        </w:rPr>
        <w:t>起草</w:t>
      </w:r>
      <w:bookmarkStart w:id="0" w:name="_GoBack"/>
      <w:bookmarkEnd w:id="0"/>
      <w:r>
        <w:rPr>
          <w:rFonts w:hint="default" w:ascii="Times New Roman" w:hAnsi="Times New Roman" w:eastAsia="方正小标宋简体" w:cs="Times New Roman"/>
          <w:b w:val="0"/>
          <w:color w:val="000000" w:themeColor="text1"/>
          <w:sz w:val="44"/>
          <w:szCs w:val="44"/>
          <w:shd w:val="clear" w:color="auto" w:fill="FFFFFF"/>
        </w:rPr>
        <w:t>说明</w:t>
      </w:r>
    </w:p>
    <w:p w14:paraId="39CFDA10">
      <w:pPr>
        <w:rPr>
          <w:rFonts w:hint="default" w:ascii="Times New Roman" w:hAnsi="Times New Roman" w:cs="Times New Roman"/>
          <w:color w:val="000000" w:themeColor="text1"/>
        </w:rPr>
      </w:pPr>
    </w:p>
    <w:p w14:paraId="70E75521">
      <w:pPr>
        <w:pStyle w:val="5"/>
        <w:widowControl/>
        <w:spacing w:beforeAutospacing="0" w:afterAutospacing="0" w:line="560" w:lineRule="exact"/>
        <w:ind w:firstLine="629"/>
        <w:rPr>
          <w:rFonts w:hint="default" w:ascii="Times New Roman" w:hAnsi="Times New Roman" w:eastAsia="黑体" w:cs="Times New Roman"/>
          <w:color w:val="000000" w:themeColor="text1"/>
          <w:sz w:val="32"/>
          <w:szCs w:val="32"/>
          <w:shd w:val="clear" w:color="auto" w:fill="FFFFFF"/>
        </w:rPr>
      </w:pPr>
      <w:r>
        <w:rPr>
          <w:rFonts w:hint="default" w:ascii="Times New Roman" w:hAnsi="Times New Roman" w:eastAsia="黑体" w:cs="Times New Roman"/>
          <w:color w:val="000000" w:themeColor="text1"/>
          <w:sz w:val="32"/>
          <w:szCs w:val="32"/>
          <w:shd w:val="clear" w:color="auto" w:fill="FFFFFF"/>
        </w:rPr>
        <w:t>一、起草背景及依据</w:t>
      </w:r>
    </w:p>
    <w:p w14:paraId="4904750F">
      <w:pPr>
        <w:pStyle w:val="5"/>
        <w:widowControl/>
        <w:spacing w:beforeAutospacing="0" w:afterAutospacing="0" w:line="560" w:lineRule="exact"/>
        <w:ind w:firstLine="629"/>
        <w:jc w:val="both"/>
        <w:rPr>
          <w:rFonts w:hint="default" w:ascii="Times New Roman" w:hAnsi="Times New Roman" w:eastAsia="仿宋_GB2312" w:cs="Times New Roman"/>
          <w:color w:val="000000" w:themeColor="text1"/>
          <w:sz w:val="32"/>
          <w:szCs w:val="32"/>
          <w:shd w:val="clear" w:color="auto" w:fill="FFFFFF"/>
        </w:rPr>
      </w:pPr>
      <w:r>
        <w:rPr>
          <w:rFonts w:hint="default" w:ascii="Times New Roman" w:hAnsi="Times New Roman" w:eastAsia="仿宋_GB2312" w:cs="Times New Roman"/>
          <w:color w:val="000000" w:themeColor="text1"/>
          <w:sz w:val="32"/>
          <w:szCs w:val="32"/>
          <w:shd w:val="clear" w:color="auto" w:fill="FFFFFF"/>
        </w:rPr>
        <w:t>临时救助是政府对遭遇突发事件、意外伤害、重大疾病或其他特殊原因导致基本生活陷入困境，其他社会救助制度暂时无法覆盖或救助之后基本生活暂时仍有严重困难的家庭或个人给予的</w:t>
      </w:r>
      <w:r>
        <w:rPr>
          <w:rFonts w:hint="default" w:ascii="Times New Roman" w:hAnsi="Times New Roman" w:eastAsia="仿宋_GB2312" w:cs="Times New Roman"/>
          <w:color w:val="000000" w:themeColor="text1"/>
          <w:sz w:val="32"/>
          <w:szCs w:val="32"/>
          <w:shd w:val="clear" w:color="auto" w:fill="FFFFFF"/>
          <w:lang w:eastAsia="zh-CN"/>
        </w:rPr>
        <w:t>临时性、</w:t>
      </w:r>
      <w:r>
        <w:rPr>
          <w:rFonts w:hint="default" w:ascii="Times New Roman" w:hAnsi="Times New Roman" w:eastAsia="仿宋_GB2312" w:cs="Times New Roman"/>
          <w:color w:val="000000" w:themeColor="text1"/>
          <w:sz w:val="32"/>
          <w:szCs w:val="32"/>
          <w:shd w:val="clear" w:color="auto" w:fill="FFFFFF"/>
        </w:rPr>
        <w:t>应急性、过渡性救助，是社会救助体系的重要组成部分。近年来，民政部、财政部和省委省政府</w:t>
      </w:r>
      <w:r>
        <w:rPr>
          <w:rFonts w:hint="default" w:ascii="Times New Roman" w:hAnsi="Times New Roman" w:eastAsia="仿宋_GB2312" w:cs="Times New Roman"/>
          <w:color w:val="000000" w:themeColor="text1"/>
          <w:sz w:val="32"/>
          <w:szCs w:val="32"/>
          <w:shd w:val="clear" w:color="auto" w:fill="FFFFFF"/>
          <w:lang w:eastAsia="zh-CN"/>
        </w:rPr>
        <w:t>、市委市政府</w:t>
      </w:r>
      <w:r>
        <w:rPr>
          <w:rFonts w:hint="default" w:ascii="Times New Roman" w:hAnsi="Times New Roman" w:eastAsia="仿宋_GB2312" w:cs="Times New Roman"/>
          <w:color w:val="000000" w:themeColor="text1"/>
          <w:sz w:val="32"/>
          <w:szCs w:val="32"/>
          <w:shd w:val="clear" w:color="auto" w:fill="FFFFFF"/>
        </w:rPr>
        <w:t>出台的系列政策措施，对临时救助制度建设、作用发挥、覆盖范围等提出新的要求</w:t>
      </w:r>
      <w:r>
        <w:rPr>
          <w:rFonts w:hint="default" w:ascii="Times New Roman" w:hAnsi="Times New Roman" w:eastAsia="仿宋_GB2312" w:cs="Times New Roman"/>
          <w:color w:val="000000" w:themeColor="text1"/>
          <w:sz w:val="32"/>
          <w:szCs w:val="32"/>
          <w:shd w:val="clear" w:color="auto" w:fill="FFFFFF"/>
          <w:lang w:eastAsia="zh-CN"/>
        </w:rPr>
        <w:t>和规范安排</w:t>
      </w:r>
      <w:r>
        <w:rPr>
          <w:rFonts w:hint="default" w:ascii="Times New Roman" w:hAnsi="Times New Roman" w:eastAsia="仿宋_GB2312" w:cs="Times New Roman"/>
          <w:color w:val="000000" w:themeColor="text1"/>
          <w:sz w:val="32"/>
          <w:szCs w:val="32"/>
          <w:shd w:val="clear" w:color="auto" w:fill="FFFFFF"/>
        </w:rPr>
        <w:t>。</w:t>
      </w:r>
      <w:r>
        <w:rPr>
          <w:rFonts w:hint="default" w:ascii="Times New Roman" w:hAnsi="Times New Roman" w:eastAsia="仿宋_GB2312" w:cs="Times New Roman"/>
          <w:color w:val="000000" w:themeColor="text1"/>
          <w:sz w:val="32"/>
          <w:szCs w:val="32"/>
          <w:shd w:val="clear" w:color="auto" w:fill="FFFFFF"/>
          <w:lang w:eastAsia="zh-CN"/>
        </w:rPr>
        <w:t>为</w:t>
      </w:r>
      <w:r>
        <w:rPr>
          <w:rFonts w:hint="default" w:ascii="Times New Roman" w:hAnsi="Times New Roman" w:eastAsia="仿宋_GB2312" w:cs="Times New Roman"/>
          <w:color w:val="000000" w:themeColor="text1"/>
          <w:sz w:val="32"/>
          <w:szCs w:val="32"/>
          <w:shd w:val="clear" w:color="auto" w:fill="FFFFFF"/>
        </w:rPr>
        <w:t>进一步加强和改进临时救助工作</w:t>
      </w:r>
      <w:r>
        <w:rPr>
          <w:rFonts w:hint="default" w:ascii="Times New Roman" w:hAnsi="Times New Roman" w:eastAsia="仿宋_GB2312" w:cs="Times New Roman"/>
          <w:color w:val="000000" w:themeColor="text1"/>
          <w:sz w:val="32"/>
          <w:szCs w:val="32"/>
          <w:shd w:val="clear" w:color="auto" w:fill="FFFFFF"/>
          <w:lang w:eastAsia="zh-CN"/>
        </w:rPr>
        <w:t>，</w:t>
      </w:r>
      <w:r>
        <w:rPr>
          <w:rFonts w:hint="default" w:ascii="Times New Roman" w:hAnsi="Times New Roman" w:eastAsia="仿宋_GB2312" w:cs="Times New Roman"/>
          <w:color w:val="000000" w:themeColor="text1"/>
          <w:sz w:val="32"/>
          <w:szCs w:val="32"/>
          <w:shd w:val="clear" w:color="auto" w:fill="FFFFFF"/>
        </w:rPr>
        <w:t>根据《云南省临时救助工作规程（试行）》、</w:t>
      </w:r>
      <w:r>
        <w:rPr>
          <w:rFonts w:hint="default" w:ascii="Times New Roman" w:hAnsi="Times New Roman" w:eastAsia="仿宋_GB2312" w:cs="Times New Roman"/>
          <w:color w:val="000000" w:themeColor="text1"/>
          <w:sz w:val="32"/>
          <w:szCs w:val="32"/>
        </w:rPr>
        <w:t>《昆明市改革完善社会救助制度的实施方案》</w:t>
      </w:r>
      <w:r>
        <w:rPr>
          <w:rFonts w:hint="default" w:ascii="Times New Roman" w:hAnsi="Times New Roman" w:eastAsia="仿宋_GB2312" w:cs="Times New Roman"/>
          <w:color w:val="000000" w:themeColor="text1"/>
          <w:sz w:val="32"/>
          <w:szCs w:val="32"/>
          <w:lang w:eastAsia="zh-CN"/>
        </w:rPr>
        <w:t>、《昆明市临时救助工作规程（试行）》</w:t>
      </w:r>
      <w:r>
        <w:rPr>
          <w:rFonts w:hint="default" w:ascii="Times New Roman" w:hAnsi="Times New Roman" w:eastAsia="仿宋_GB2312" w:cs="Times New Roman"/>
          <w:color w:val="000000" w:themeColor="text1"/>
          <w:sz w:val="32"/>
          <w:szCs w:val="32"/>
          <w:shd w:val="clear" w:color="auto" w:fill="FFFFFF"/>
        </w:rPr>
        <w:t>等政策文件，结合</w:t>
      </w:r>
      <w:r>
        <w:rPr>
          <w:rFonts w:hint="default" w:ascii="Times New Roman" w:hAnsi="Times New Roman" w:eastAsia="仿宋_GB2312" w:cs="Times New Roman"/>
          <w:color w:val="000000" w:themeColor="text1"/>
          <w:sz w:val="32"/>
          <w:szCs w:val="32"/>
          <w:shd w:val="clear" w:color="auto" w:fill="FFFFFF"/>
          <w:lang w:eastAsia="zh-CN"/>
        </w:rPr>
        <w:t>五华区</w:t>
      </w:r>
      <w:r>
        <w:rPr>
          <w:rFonts w:hint="default" w:ascii="Times New Roman" w:hAnsi="Times New Roman" w:eastAsia="仿宋_GB2312" w:cs="Times New Roman"/>
          <w:color w:val="000000" w:themeColor="text1"/>
          <w:sz w:val="32"/>
          <w:szCs w:val="32"/>
          <w:shd w:val="clear" w:color="auto" w:fill="FFFFFF"/>
        </w:rPr>
        <w:t>实际，起草了《</w:t>
      </w:r>
      <w:r>
        <w:rPr>
          <w:rFonts w:hint="default" w:ascii="Times New Roman" w:hAnsi="Times New Roman" w:eastAsia="仿宋_GB2312" w:cs="Times New Roman"/>
          <w:color w:val="000000" w:themeColor="text1"/>
          <w:sz w:val="32"/>
          <w:szCs w:val="32"/>
          <w:shd w:val="clear" w:color="auto" w:fill="FFFFFF"/>
          <w:lang w:eastAsia="zh-CN"/>
        </w:rPr>
        <w:t>五华区</w:t>
      </w:r>
      <w:r>
        <w:rPr>
          <w:rFonts w:hint="default" w:ascii="Times New Roman" w:hAnsi="Times New Roman" w:eastAsia="仿宋_GB2312" w:cs="Times New Roman"/>
          <w:color w:val="000000" w:themeColor="text1"/>
          <w:sz w:val="32"/>
          <w:szCs w:val="32"/>
          <w:shd w:val="clear" w:color="auto" w:fill="FFFFFF"/>
        </w:rPr>
        <w:t>临时救助工作规程（试行）》（以下简称《工作规程》）。</w:t>
      </w:r>
    </w:p>
    <w:p w14:paraId="6F45B387">
      <w:pPr>
        <w:pStyle w:val="5"/>
        <w:widowControl/>
        <w:spacing w:beforeAutospacing="0" w:afterAutospacing="0" w:line="560" w:lineRule="exact"/>
        <w:ind w:firstLine="629"/>
        <w:jc w:val="both"/>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shd w:val="clear" w:color="auto" w:fill="FFFFFF"/>
        </w:rPr>
        <w:t>在文本起草中，多次征求区</w:t>
      </w:r>
      <w:r>
        <w:rPr>
          <w:rFonts w:hint="default" w:ascii="Times New Roman" w:hAnsi="Times New Roman" w:eastAsia="仿宋_GB2312" w:cs="Times New Roman"/>
          <w:color w:val="000000" w:themeColor="text1"/>
          <w:sz w:val="32"/>
          <w:szCs w:val="32"/>
          <w:shd w:val="clear" w:color="auto" w:fill="FFFFFF"/>
          <w:lang w:eastAsia="zh-CN"/>
        </w:rPr>
        <w:t>财政局</w:t>
      </w:r>
      <w:r>
        <w:rPr>
          <w:rFonts w:hint="default" w:ascii="Times New Roman" w:hAnsi="Times New Roman" w:eastAsia="仿宋_GB2312" w:cs="Times New Roman"/>
          <w:color w:val="000000" w:themeColor="text1"/>
          <w:sz w:val="32"/>
          <w:szCs w:val="32"/>
          <w:shd w:val="clear" w:color="auto" w:fill="FFFFFF"/>
        </w:rPr>
        <w:t>、</w:t>
      </w:r>
      <w:r>
        <w:rPr>
          <w:rFonts w:hint="default" w:ascii="Times New Roman" w:hAnsi="Times New Roman" w:eastAsia="仿宋_GB2312" w:cs="Times New Roman"/>
          <w:color w:val="000000" w:themeColor="text1"/>
          <w:sz w:val="32"/>
          <w:szCs w:val="32"/>
          <w:shd w:val="clear" w:color="auto" w:fill="FFFFFF"/>
          <w:lang w:eastAsia="zh-CN"/>
        </w:rPr>
        <w:t>各街道办事处</w:t>
      </w:r>
      <w:r>
        <w:rPr>
          <w:rFonts w:hint="default" w:ascii="Times New Roman" w:hAnsi="Times New Roman" w:eastAsia="仿宋_GB2312" w:cs="Times New Roman"/>
          <w:color w:val="000000" w:themeColor="text1"/>
          <w:sz w:val="32"/>
          <w:szCs w:val="32"/>
          <w:shd w:val="clear" w:color="auto" w:fill="FFFFFF"/>
        </w:rPr>
        <w:t>等有关部门的意见建议。</w:t>
      </w:r>
      <w:r>
        <w:rPr>
          <w:rFonts w:hint="default" w:ascii="Times New Roman" w:hAnsi="Times New Roman" w:eastAsia="仿宋_GB2312" w:cs="Times New Roman"/>
          <w:color w:val="000000" w:themeColor="text1"/>
          <w:sz w:val="32"/>
          <w:szCs w:val="32"/>
          <w:shd w:val="clear" w:color="auto" w:fill="FFFFFF"/>
          <w:lang w:val="en-US" w:eastAsia="zh-CN"/>
        </w:rPr>
        <w:t>10</w:t>
      </w:r>
      <w:r>
        <w:rPr>
          <w:rFonts w:hint="default" w:ascii="Times New Roman" w:hAnsi="Times New Roman" w:eastAsia="仿宋_GB2312" w:cs="Times New Roman"/>
          <w:color w:val="000000" w:themeColor="text1"/>
          <w:sz w:val="32"/>
          <w:szCs w:val="32"/>
          <w:shd w:val="clear" w:color="auto" w:fill="FFFFFF"/>
        </w:rPr>
        <w:t>月</w:t>
      </w:r>
      <w:r>
        <w:rPr>
          <w:rFonts w:hint="default" w:ascii="Times New Roman" w:hAnsi="Times New Roman" w:eastAsia="仿宋_GB2312" w:cs="Times New Roman"/>
          <w:color w:val="000000" w:themeColor="text1"/>
          <w:sz w:val="32"/>
          <w:szCs w:val="32"/>
          <w:shd w:val="clear" w:color="auto" w:fill="FFFFFF"/>
          <w:lang w:val="en-US" w:eastAsia="zh-CN"/>
        </w:rPr>
        <w:t>18</w:t>
      </w:r>
      <w:r>
        <w:rPr>
          <w:rFonts w:hint="default" w:ascii="Times New Roman" w:hAnsi="Times New Roman" w:eastAsia="仿宋_GB2312" w:cs="Times New Roman"/>
          <w:color w:val="000000" w:themeColor="text1"/>
          <w:sz w:val="32"/>
          <w:szCs w:val="32"/>
          <w:shd w:val="clear" w:color="auto" w:fill="FFFFFF"/>
        </w:rPr>
        <w:t>日，在</w:t>
      </w:r>
      <w:r>
        <w:rPr>
          <w:rFonts w:hint="default" w:ascii="Times New Roman" w:hAnsi="Times New Roman" w:eastAsia="仿宋_GB2312" w:cs="Times New Roman"/>
          <w:color w:val="000000" w:themeColor="text1"/>
          <w:sz w:val="32"/>
          <w:szCs w:val="32"/>
          <w:shd w:val="clear" w:color="auto" w:fill="FFFFFF"/>
          <w:lang w:eastAsia="zh-CN"/>
        </w:rPr>
        <w:t>五华区人民政府</w:t>
      </w:r>
      <w:r>
        <w:rPr>
          <w:rFonts w:hint="default" w:ascii="Times New Roman" w:hAnsi="Times New Roman" w:eastAsia="仿宋_GB2312" w:cs="Times New Roman"/>
          <w:color w:val="000000" w:themeColor="text1"/>
          <w:sz w:val="32"/>
          <w:szCs w:val="32"/>
          <w:shd w:val="clear" w:color="auto" w:fill="FFFFFF"/>
        </w:rPr>
        <w:t>网站公开征求意见。根据区</w:t>
      </w:r>
      <w:r>
        <w:rPr>
          <w:rFonts w:hint="default" w:ascii="Times New Roman" w:hAnsi="Times New Roman" w:eastAsia="仿宋_GB2312" w:cs="Times New Roman"/>
          <w:color w:val="000000" w:themeColor="text1"/>
          <w:sz w:val="32"/>
          <w:szCs w:val="32"/>
          <w:shd w:val="clear" w:color="auto" w:fill="FFFFFF"/>
          <w:lang w:eastAsia="zh-CN"/>
        </w:rPr>
        <w:t>财政局</w:t>
      </w:r>
      <w:r>
        <w:rPr>
          <w:rFonts w:hint="default" w:ascii="Times New Roman" w:hAnsi="Times New Roman" w:eastAsia="仿宋_GB2312" w:cs="Times New Roman"/>
          <w:color w:val="000000" w:themeColor="text1"/>
          <w:sz w:val="32"/>
          <w:szCs w:val="32"/>
          <w:shd w:val="clear" w:color="auto" w:fill="FFFFFF"/>
        </w:rPr>
        <w:t>、</w:t>
      </w:r>
      <w:r>
        <w:rPr>
          <w:rFonts w:hint="default" w:ascii="Times New Roman" w:hAnsi="Times New Roman" w:eastAsia="仿宋_GB2312" w:cs="Times New Roman"/>
          <w:color w:val="000000" w:themeColor="text1"/>
          <w:sz w:val="32"/>
          <w:szCs w:val="32"/>
          <w:shd w:val="clear" w:color="auto" w:fill="FFFFFF"/>
          <w:lang w:eastAsia="zh-CN"/>
        </w:rPr>
        <w:t>各街道办事处</w:t>
      </w:r>
      <w:r>
        <w:rPr>
          <w:rFonts w:hint="default" w:ascii="Times New Roman" w:hAnsi="Times New Roman" w:eastAsia="仿宋_GB2312" w:cs="Times New Roman"/>
          <w:color w:val="000000" w:themeColor="text1"/>
          <w:sz w:val="32"/>
          <w:szCs w:val="32"/>
          <w:shd w:val="clear" w:color="auto" w:fill="FFFFFF"/>
        </w:rPr>
        <w:t>等有关部门及公开征求意见反馈的意见建议，进一步修改完善了《工作规程》文本。</w:t>
      </w:r>
    </w:p>
    <w:p w14:paraId="070D74EA">
      <w:pPr>
        <w:pStyle w:val="5"/>
        <w:widowControl/>
        <w:numPr>
          <w:ilvl w:val="0"/>
          <w:numId w:val="1"/>
        </w:numPr>
        <w:spacing w:beforeAutospacing="0" w:afterAutospacing="0" w:line="560" w:lineRule="exact"/>
        <w:ind w:firstLine="629"/>
        <w:jc w:val="both"/>
        <w:rPr>
          <w:rFonts w:hint="default" w:ascii="Times New Roman" w:hAnsi="Times New Roman" w:eastAsia="黑体" w:cs="Times New Roman"/>
          <w:color w:val="000000" w:themeColor="text1"/>
          <w:sz w:val="32"/>
          <w:szCs w:val="32"/>
          <w:shd w:val="clear" w:color="auto" w:fill="FFFFFF"/>
          <w:lang w:val="en-US" w:eastAsia="zh-CN"/>
        </w:rPr>
      </w:pPr>
      <w:r>
        <w:rPr>
          <w:rFonts w:hint="default" w:ascii="Times New Roman" w:hAnsi="Times New Roman" w:eastAsia="黑体" w:cs="Times New Roman"/>
          <w:color w:val="000000" w:themeColor="text1"/>
          <w:sz w:val="32"/>
          <w:szCs w:val="32"/>
          <w:shd w:val="clear" w:color="auto" w:fill="FFFFFF"/>
        </w:rPr>
        <w:t>主要内容</w:t>
      </w:r>
    </w:p>
    <w:p w14:paraId="7600D4F2">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val="en-US" w:eastAsia="zh-CN"/>
        </w:rPr>
      </w:pPr>
      <w:r>
        <w:rPr>
          <w:rFonts w:hint="default" w:ascii="Times New Roman" w:hAnsi="Times New Roman" w:eastAsia="仿宋_GB2312" w:cs="Times New Roman"/>
          <w:color w:val="000000" w:themeColor="text1"/>
          <w:sz w:val="32"/>
          <w:szCs w:val="32"/>
          <w:shd w:val="clear" w:color="auto" w:fill="FFFFFF"/>
        </w:rPr>
        <w:t>《工作规程》共7章</w:t>
      </w:r>
      <w:r>
        <w:rPr>
          <w:rFonts w:hint="default" w:ascii="Times New Roman" w:hAnsi="Times New Roman" w:eastAsia="仿宋_GB2312" w:cs="Times New Roman"/>
          <w:color w:val="000000" w:themeColor="text1"/>
          <w:sz w:val="32"/>
          <w:szCs w:val="32"/>
          <w:shd w:val="clear" w:color="auto" w:fill="FFFFFF"/>
          <w:lang w:val="en-US" w:eastAsia="zh-CN"/>
        </w:rPr>
        <w:t>37</w:t>
      </w:r>
      <w:r>
        <w:rPr>
          <w:rFonts w:hint="default" w:ascii="Times New Roman" w:hAnsi="Times New Roman" w:eastAsia="仿宋_GB2312" w:cs="Times New Roman"/>
          <w:color w:val="000000" w:themeColor="text1"/>
          <w:sz w:val="32"/>
          <w:szCs w:val="32"/>
          <w:shd w:val="clear" w:color="auto" w:fill="FFFFFF"/>
        </w:rPr>
        <w:t>条。从总则、救助对象、救助方式与标准、资金筹集与使用、办理程序、监督管理和附则等七个方面，进一步规范全</w:t>
      </w:r>
      <w:r>
        <w:rPr>
          <w:rFonts w:hint="default" w:ascii="Times New Roman" w:hAnsi="Times New Roman" w:eastAsia="仿宋_GB2312" w:cs="Times New Roman"/>
          <w:color w:val="000000" w:themeColor="text1"/>
          <w:sz w:val="32"/>
          <w:szCs w:val="32"/>
          <w:shd w:val="clear" w:color="auto" w:fill="FFFFFF"/>
          <w:lang w:eastAsia="zh-CN"/>
        </w:rPr>
        <w:t>区</w:t>
      </w:r>
      <w:r>
        <w:rPr>
          <w:rFonts w:hint="default" w:ascii="Times New Roman" w:hAnsi="Times New Roman" w:eastAsia="仿宋_GB2312" w:cs="Times New Roman"/>
          <w:color w:val="000000" w:themeColor="text1"/>
          <w:sz w:val="32"/>
          <w:szCs w:val="32"/>
          <w:shd w:val="clear" w:color="auto" w:fill="FFFFFF"/>
        </w:rPr>
        <w:t>民政部门开展的临时救助工作。</w:t>
      </w:r>
    </w:p>
    <w:p w14:paraId="1FECC205">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rPr>
      </w:pPr>
      <w:r>
        <w:rPr>
          <w:rFonts w:hint="default" w:ascii="Times New Roman" w:hAnsi="Times New Roman" w:eastAsia="仿宋_GB2312" w:cs="Times New Roman"/>
          <w:color w:val="000000" w:themeColor="text1"/>
          <w:sz w:val="32"/>
          <w:szCs w:val="32"/>
          <w:shd w:val="clear" w:color="auto" w:fill="FFFFFF"/>
        </w:rPr>
        <w:t>其主要内容：</w:t>
      </w:r>
    </w:p>
    <w:p w14:paraId="6213EE84">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rPr>
      </w:pPr>
      <w:r>
        <w:rPr>
          <w:rFonts w:hint="default" w:ascii="Times New Roman" w:hAnsi="Times New Roman" w:eastAsia="仿宋_GB2312" w:cs="Times New Roman"/>
          <w:color w:val="000000" w:themeColor="text1"/>
          <w:sz w:val="32"/>
          <w:szCs w:val="32"/>
          <w:shd w:val="clear" w:color="auto" w:fill="FFFFFF"/>
        </w:rPr>
        <w:t>第一章为总则，明确了出台文件的依据、救助的目的、各级和相关部门的职责、应当遵行的原则等。</w:t>
      </w:r>
    </w:p>
    <w:p w14:paraId="17153DC2">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rPr>
      </w:pPr>
      <w:r>
        <w:rPr>
          <w:rFonts w:hint="default" w:ascii="Times New Roman" w:hAnsi="Times New Roman" w:eastAsia="仿宋_GB2312" w:cs="Times New Roman"/>
          <w:color w:val="000000" w:themeColor="text1"/>
          <w:sz w:val="32"/>
          <w:szCs w:val="32"/>
          <w:shd w:val="clear" w:color="auto" w:fill="FFFFFF"/>
        </w:rPr>
        <w:t>第二章为救助对象，明确了救助对象情形及分类，将临时救助对象分为支出型救助对象和急难型救助对象，对支出型救助对象家庭或个人刚性支出予以明确，重点突出医疗费用支出、教育费用支出和残疾康复费用支出等内容。</w:t>
      </w:r>
    </w:p>
    <w:p w14:paraId="3C9DF73F">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rPr>
      </w:pPr>
      <w:r>
        <w:rPr>
          <w:rFonts w:hint="default" w:ascii="Times New Roman" w:hAnsi="Times New Roman" w:eastAsia="仿宋_GB2312" w:cs="Times New Roman"/>
          <w:color w:val="000000" w:themeColor="text1"/>
          <w:sz w:val="32"/>
          <w:szCs w:val="32"/>
          <w:shd w:val="clear" w:color="auto" w:fill="FFFFFF"/>
        </w:rPr>
        <w:t>第三章救助方式与标准，明确了救助要求、救助标准、救助方式和资金发放渠道等，强调临时救助可通过现金和实物方式进行发放。</w:t>
      </w:r>
    </w:p>
    <w:p w14:paraId="20335C61">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rPr>
      </w:pPr>
      <w:r>
        <w:rPr>
          <w:rFonts w:hint="default" w:ascii="Times New Roman" w:hAnsi="Times New Roman" w:eastAsia="仿宋_GB2312" w:cs="Times New Roman"/>
          <w:color w:val="000000" w:themeColor="text1"/>
          <w:sz w:val="32"/>
          <w:szCs w:val="32"/>
          <w:shd w:val="clear" w:color="auto" w:fill="FFFFFF"/>
        </w:rPr>
        <w:t>第四章资金筹集与使用，明确除应急情况可通过现金发放外，临时救助资金应统一通过惠民惠农财政补贴资金“一卡通”管理平台发放，并</w:t>
      </w:r>
      <w:r>
        <w:rPr>
          <w:rFonts w:hint="default" w:ascii="Times New Roman" w:hAnsi="Times New Roman" w:eastAsia="仿宋_GB2312" w:cs="Times New Roman"/>
          <w:color w:val="000000" w:themeColor="text1"/>
          <w:sz w:val="32"/>
          <w:szCs w:val="32"/>
          <w:shd w:val="clear" w:color="auto" w:fill="FFFFFF"/>
          <w:lang w:eastAsia="zh-CN"/>
        </w:rPr>
        <w:t>将街道临时救助审批权限提高至</w:t>
      </w:r>
      <w:r>
        <w:rPr>
          <w:rFonts w:hint="default" w:ascii="Times New Roman" w:hAnsi="Times New Roman" w:eastAsia="仿宋_GB2312" w:cs="Times New Roman"/>
          <w:color w:val="000000" w:themeColor="text1"/>
          <w:sz w:val="32"/>
          <w:szCs w:val="32"/>
          <w:shd w:val="clear" w:color="auto" w:fill="FFFFFF"/>
          <w:lang w:val="en-US" w:eastAsia="zh-CN"/>
        </w:rPr>
        <w:t>1万元及以下</w:t>
      </w:r>
      <w:r>
        <w:rPr>
          <w:rFonts w:hint="default" w:ascii="Times New Roman" w:hAnsi="Times New Roman" w:eastAsia="仿宋_GB2312" w:cs="Times New Roman"/>
          <w:color w:val="000000" w:themeColor="text1"/>
          <w:sz w:val="32"/>
          <w:szCs w:val="32"/>
          <w:shd w:val="clear" w:color="auto" w:fill="FFFFFF"/>
        </w:rPr>
        <w:t>。</w:t>
      </w:r>
    </w:p>
    <w:p w14:paraId="313920C3">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rPr>
      </w:pPr>
      <w:r>
        <w:rPr>
          <w:rFonts w:hint="default" w:ascii="Times New Roman" w:hAnsi="Times New Roman" w:eastAsia="仿宋_GB2312" w:cs="Times New Roman"/>
          <w:color w:val="000000" w:themeColor="text1"/>
          <w:sz w:val="32"/>
          <w:szCs w:val="32"/>
          <w:shd w:val="clear" w:color="auto" w:fill="FFFFFF"/>
        </w:rPr>
        <w:t>第五章办理程序，明确支出型救助审核审批程序和急难型救助审核审批程序，申请人需提供的材料和应当履行的义务，并对审批办理时间及终止临时救助程序作了规定。</w:t>
      </w:r>
    </w:p>
    <w:p w14:paraId="50F0ADD2">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rPr>
      </w:pPr>
      <w:r>
        <w:rPr>
          <w:rFonts w:hint="default" w:ascii="Times New Roman" w:hAnsi="Times New Roman" w:eastAsia="仿宋_GB2312" w:cs="Times New Roman"/>
          <w:color w:val="000000" w:themeColor="text1"/>
          <w:sz w:val="32"/>
          <w:szCs w:val="32"/>
          <w:shd w:val="clear" w:color="auto" w:fill="FFFFFF"/>
        </w:rPr>
        <w:t>第六章监督管理，对临时救助资金的使用范围和管理、临时救助绩效评价机制和社会舆论监督进行了明确。</w:t>
      </w:r>
    </w:p>
    <w:p w14:paraId="33BCB9F6">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shd w:val="clear" w:color="auto" w:fill="FFFFFF"/>
        </w:rPr>
        <w:t>第七章附则，明确了文件出台时间和有效期。</w:t>
      </w:r>
    </w:p>
    <w:p w14:paraId="1337C7FF">
      <w:pPr>
        <w:pStyle w:val="5"/>
        <w:widowControl/>
        <w:numPr>
          <w:ilvl w:val="0"/>
          <w:numId w:val="1"/>
        </w:numPr>
        <w:spacing w:beforeAutospacing="0" w:afterAutospacing="0" w:line="560" w:lineRule="exact"/>
        <w:ind w:left="0" w:leftChars="0" w:firstLine="629" w:firstLineChars="0"/>
        <w:jc w:val="both"/>
        <w:rPr>
          <w:rFonts w:hint="default" w:ascii="Times New Roman" w:hAnsi="Times New Roman" w:eastAsia="黑体" w:cs="Times New Roman"/>
          <w:color w:val="000000" w:themeColor="text1"/>
          <w:sz w:val="32"/>
          <w:szCs w:val="32"/>
          <w:shd w:val="clear" w:color="auto" w:fill="FFFFFF"/>
        </w:rPr>
      </w:pPr>
      <w:r>
        <w:rPr>
          <w:rFonts w:hint="default" w:ascii="Times New Roman" w:hAnsi="Times New Roman" w:eastAsia="黑体" w:cs="Times New Roman"/>
          <w:color w:val="000000" w:themeColor="text1"/>
          <w:sz w:val="32"/>
          <w:szCs w:val="32"/>
          <w:shd w:val="clear" w:color="auto" w:fill="FFFFFF"/>
          <w:lang w:eastAsia="zh-CN"/>
        </w:rPr>
        <w:t>突破创新</w:t>
      </w:r>
    </w:p>
    <w:p w14:paraId="17F0FED4">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60" w:firstLineChars="0"/>
        <w:textAlignment w:val="auto"/>
        <w:rPr>
          <w:rFonts w:hint="default" w:ascii="Times New Roman" w:hAnsi="Times New Roman" w:eastAsia="楷体_GB2312" w:cs="Times New Roman"/>
          <w:color w:val="000000" w:themeColor="text1"/>
          <w:sz w:val="32"/>
          <w:szCs w:val="32"/>
          <w:shd w:val="clear" w:color="auto" w:fill="FFFFFF"/>
          <w:lang w:eastAsia="zh-CN"/>
        </w:rPr>
      </w:pPr>
      <w:r>
        <w:rPr>
          <w:rFonts w:hint="default" w:ascii="Times New Roman" w:hAnsi="Times New Roman" w:eastAsia="楷体_GB2312" w:cs="Times New Roman"/>
          <w:color w:val="000000" w:themeColor="text1"/>
          <w:sz w:val="32"/>
          <w:szCs w:val="32"/>
          <w:shd w:val="clear" w:color="auto" w:fill="FFFFFF"/>
          <w:lang w:eastAsia="zh-CN"/>
        </w:rPr>
        <w:t>细化救助对象中关于家庭的定义。</w:t>
      </w:r>
      <w:r>
        <w:rPr>
          <w:rFonts w:hint="default" w:ascii="Times New Roman" w:hAnsi="Times New Roman" w:eastAsia="仿宋_GB2312" w:cs="Times New Roman"/>
          <w:bCs/>
          <w:color w:val="000000"/>
          <w:sz w:val="32"/>
          <w:szCs w:val="32"/>
          <w:shd w:val="clear" w:color="auto" w:fill="FFFFFF"/>
          <w:lang w:eastAsia="zh-CN"/>
        </w:rPr>
        <w:t>以家庭申请临时救助，家庭成员包括</w:t>
      </w:r>
      <w:r>
        <w:rPr>
          <w:rFonts w:hint="default" w:ascii="Times New Roman" w:hAnsi="Times New Roman" w:eastAsia="仿宋_GB2312" w:cs="Times New Roman"/>
          <w:bCs/>
          <w:color w:val="000000"/>
          <w:sz w:val="32"/>
          <w:szCs w:val="32"/>
          <w:shd w:val="clear" w:color="auto" w:fill="FFFFFF"/>
        </w:rPr>
        <w:t>配偶</w:t>
      </w:r>
      <w:r>
        <w:rPr>
          <w:rFonts w:hint="default" w:ascii="Times New Roman" w:hAnsi="Times New Roman" w:eastAsia="仿宋_GB2312" w:cs="Times New Roman"/>
          <w:bCs/>
          <w:color w:val="000000"/>
          <w:sz w:val="32"/>
          <w:szCs w:val="32"/>
          <w:shd w:val="clear" w:color="auto" w:fill="FFFFFF"/>
          <w:lang w:eastAsia="zh-CN"/>
        </w:rPr>
        <w:t>、</w:t>
      </w:r>
      <w:r>
        <w:rPr>
          <w:rFonts w:hint="default" w:ascii="Times New Roman" w:hAnsi="Times New Roman" w:eastAsia="仿宋_GB2312" w:cs="Times New Roman"/>
          <w:bCs/>
          <w:color w:val="000000"/>
          <w:sz w:val="32"/>
          <w:szCs w:val="32"/>
          <w:shd w:val="clear" w:color="auto" w:fill="FFFFFF"/>
        </w:rPr>
        <w:t>未成年子女</w:t>
      </w:r>
      <w:r>
        <w:rPr>
          <w:rFonts w:hint="default" w:ascii="Times New Roman" w:hAnsi="Times New Roman" w:eastAsia="仿宋_GB2312" w:cs="Times New Roman"/>
          <w:bCs/>
          <w:color w:val="000000"/>
          <w:sz w:val="32"/>
          <w:szCs w:val="32"/>
          <w:shd w:val="clear" w:color="auto" w:fill="FFFFFF"/>
          <w:lang w:eastAsia="zh-CN"/>
        </w:rPr>
        <w:t>、</w:t>
      </w:r>
      <w:r>
        <w:rPr>
          <w:rFonts w:hint="default" w:ascii="Times New Roman" w:hAnsi="Times New Roman" w:eastAsia="仿宋_GB2312" w:cs="Times New Roman"/>
          <w:bCs/>
          <w:color w:val="000000"/>
          <w:sz w:val="32"/>
          <w:szCs w:val="32"/>
          <w:shd w:val="clear" w:color="auto" w:fill="FFFFFF"/>
        </w:rPr>
        <w:t>已成年但不能独立生活的子女，包括在校接受全日制本科及以下学历教育的子女</w:t>
      </w:r>
      <w:r>
        <w:rPr>
          <w:rFonts w:hint="default" w:ascii="Times New Roman" w:hAnsi="Times New Roman" w:eastAsia="仿宋_GB2312" w:cs="Times New Roman"/>
          <w:bCs/>
          <w:color w:val="000000"/>
          <w:sz w:val="32"/>
          <w:szCs w:val="32"/>
          <w:shd w:val="clear" w:color="auto" w:fill="FFFFFF"/>
          <w:lang w:eastAsia="zh-CN"/>
        </w:rPr>
        <w:t>、</w:t>
      </w:r>
      <w:r>
        <w:rPr>
          <w:rFonts w:hint="default" w:ascii="Times New Roman" w:hAnsi="Times New Roman" w:eastAsia="仿宋_GB2312" w:cs="Times New Roman"/>
          <w:bCs/>
          <w:color w:val="000000"/>
          <w:sz w:val="32"/>
          <w:szCs w:val="32"/>
          <w:shd w:val="clear" w:color="auto" w:fill="FFFFFF"/>
        </w:rPr>
        <w:t>其他具有法定赡养、扶养、抚养义务关系并连续12个月（含）以上共同居住的人员。</w:t>
      </w:r>
    </w:p>
    <w:p w14:paraId="28332BFA">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60" w:firstLineChars="0"/>
        <w:textAlignment w:val="auto"/>
        <w:rPr>
          <w:rFonts w:hint="default" w:ascii="Times New Roman" w:hAnsi="Times New Roman" w:eastAsia="仿宋_GB2312" w:cs="Times New Roman"/>
          <w:color w:val="000000" w:themeColor="text1"/>
          <w:sz w:val="32"/>
          <w:szCs w:val="32"/>
          <w:shd w:val="clear" w:color="auto" w:fill="FFFFFF"/>
        </w:rPr>
      </w:pPr>
      <w:r>
        <w:rPr>
          <w:rFonts w:hint="default" w:ascii="Times New Roman" w:hAnsi="Times New Roman" w:eastAsia="楷体_GB2312" w:cs="Times New Roman"/>
          <w:color w:val="000000" w:themeColor="text1"/>
          <w:sz w:val="32"/>
          <w:szCs w:val="32"/>
          <w:shd w:val="clear" w:color="auto" w:fill="FFFFFF"/>
        </w:rPr>
        <w:t>优化完善认定条件。</w:t>
      </w:r>
      <w:r>
        <w:rPr>
          <w:rFonts w:hint="default" w:ascii="Times New Roman" w:hAnsi="Times New Roman" w:eastAsia="仿宋_GB2312" w:cs="Times New Roman"/>
          <w:sz w:val="32"/>
          <w:szCs w:val="32"/>
          <w:lang w:eastAsia="zh-CN"/>
        </w:rPr>
        <w:t>将</w:t>
      </w:r>
      <w:r>
        <w:rPr>
          <w:rFonts w:hint="default" w:ascii="Times New Roman" w:hAnsi="Times New Roman" w:eastAsia="仿宋_GB2312" w:cs="Times New Roman"/>
          <w:bCs/>
          <w:color w:val="000000"/>
          <w:sz w:val="32"/>
          <w:szCs w:val="32"/>
          <w:shd w:val="clear" w:color="auto" w:fill="FFFFFF"/>
          <w:lang w:eastAsia="zh-CN"/>
        </w:rPr>
        <w:t>支出型救助对象认定为</w:t>
      </w:r>
      <w:r>
        <w:rPr>
          <w:rFonts w:hint="default" w:ascii="Times New Roman" w:hAnsi="Times New Roman" w:eastAsia="仿宋_GB2312" w:cs="Times New Roman"/>
          <w:sz w:val="32"/>
          <w:szCs w:val="32"/>
        </w:rPr>
        <w:t>因病因学因灾因意外事故等生活必需的刚性支出突然增加，导致基本生活出现严重困难的家庭或个人，原则上其家庭年人均收入低于当地上年度城乡居民人均可支配收入，</w:t>
      </w:r>
      <w:r>
        <w:rPr>
          <w:rFonts w:hint="default" w:ascii="Times New Roman" w:hAnsi="Times New Roman" w:eastAsia="仿宋_GB2312" w:cs="Times New Roman"/>
          <w:sz w:val="32"/>
          <w:szCs w:val="32"/>
          <w:shd w:val="clear" w:color="auto" w:fill="FFFFFF"/>
        </w:rPr>
        <w:t>除特困人员救助供养、最低生活保障、低保边缘家庭等民政兜底保障对象之外的其他困难家庭，提出申请前12个月内家庭自负医疗、教育、残疾康复和意外事故费用等刚性支出需达到或超过其家庭年收入的60%，</w:t>
      </w:r>
      <w:r>
        <w:rPr>
          <w:rFonts w:hint="default" w:ascii="Times New Roman" w:hAnsi="Times New Roman" w:eastAsia="仿宋_GB2312" w:cs="Times New Roman"/>
          <w:sz w:val="32"/>
          <w:szCs w:val="32"/>
        </w:rPr>
        <w:t>且家庭财产状况符合低保边缘家庭财产的有关规定。</w:t>
      </w:r>
      <w:r>
        <w:rPr>
          <w:rFonts w:hint="default" w:ascii="Times New Roman" w:hAnsi="Times New Roman" w:eastAsia="仿宋_GB2312" w:cs="Times New Roman"/>
          <w:sz w:val="32"/>
          <w:szCs w:val="32"/>
          <w:lang w:eastAsia="zh-CN"/>
        </w:rPr>
        <w:t>支出型临时救助对象收入、财产、</w:t>
      </w:r>
      <w:r>
        <w:rPr>
          <w:rFonts w:hint="default" w:ascii="Times New Roman" w:hAnsi="Times New Roman" w:eastAsia="仿宋_GB2312" w:cs="Times New Roman"/>
          <w:color w:val="000000" w:themeColor="text1"/>
          <w:sz w:val="32"/>
          <w:szCs w:val="32"/>
          <w:shd w:val="clear" w:color="auto" w:fill="FFFFFF"/>
        </w:rPr>
        <w:t>家庭刚性支出</w:t>
      </w:r>
      <w:r>
        <w:rPr>
          <w:rFonts w:hint="default" w:ascii="Times New Roman" w:hAnsi="Times New Roman" w:eastAsia="仿宋_GB2312" w:cs="Times New Roman"/>
          <w:color w:val="000000" w:themeColor="text1"/>
          <w:sz w:val="32"/>
          <w:szCs w:val="32"/>
          <w:shd w:val="clear" w:color="auto" w:fill="FFFFFF"/>
          <w:lang w:eastAsia="zh-CN"/>
        </w:rPr>
        <w:t>等</w:t>
      </w:r>
      <w:r>
        <w:rPr>
          <w:rFonts w:hint="default" w:ascii="Times New Roman" w:hAnsi="Times New Roman" w:eastAsia="仿宋_GB2312" w:cs="Times New Roman"/>
          <w:color w:val="000000" w:themeColor="text1"/>
          <w:sz w:val="32"/>
          <w:szCs w:val="32"/>
          <w:shd w:val="clear" w:color="auto" w:fill="FFFFFF"/>
        </w:rPr>
        <w:t>计算，与《云南省低收入人口认定管理暂行办法》的规定保持一致，以年度计算家庭刚性支出更加合理，进一步放宽对象认定条件</w:t>
      </w:r>
      <w:r>
        <w:rPr>
          <w:rFonts w:hint="default" w:ascii="Times New Roman" w:hAnsi="Times New Roman" w:eastAsia="仿宋_GB2312" w:cs="Times New Roman"/>
          <w:color w:val="000000" w:themeColor="text1"/>
          <w:sz w:val="32"/>
          <w:szCs w:val="32"/>
          <w:shd w:val="clear" w:color="auto" w:fill="FFFFFF"/>
          <w:lang w:eastAsia="zh-CN"/>
        </w:rPr>
        <w:t>，</w:t>
      </w:r>
      <w:r>
        <w:rPr>
          <w:rFonts w:hint="default" w:ascii="Times New Roman" w:hAnsi="Times New Roman" w:eastAsia="仿宋_GB2312" w:cs="Times New Roman"/>
          <w:color w:val="000000" w:themeColor="text1"/>
          <w:sz w:val="32"/>
          <w:szCs w:val="32"/>
          <w:shd w:val="clear" w:color="auto" w:fill="FFFFFF"/>
        </w:rPr>
        <w:t>确保政策之间实现紧密衔接。</w:t>
      </w:r>
    </w:p>
    <w:p w14:paraId="64A39DBF">
      <w:pPr>
        <w:keepNext w:val="0"/>
        <w:keepLines w:val="0"/>
        <w:pageBreakBefore w:val="0"/>
        <w:widowControl w:val="0"/>
        <w:numPr>
          <w:ilvl w:val="0"/>
          <w:numId w:val="2"/>
        </w:numPr>
        <w:kinsoku/>
        <w:wordWrap/>
        <w:overflowPunct/>
        <w:topLinePunct w:val="0"/>
        <w:autoSpaceDE/>
        <w:autoSpaceDN/>
        <w:bidi w:val="0"/>
        <w:adjustRightInd/>
        <w:snapToGrid/>
        <w:spacing w:line="582" w:lineRule="exact"/>
        <w:ind w:left="0" w:leftChars="0" w:firstLine="660" w:firstLineChars="0"/>
        <w:textAlignment w:val="auto"/>
        <w:rPr>
          <w:rFonts w:hint="default" w:ascii="Times New Roman" w:hAnsi="Times New Roman" w:eastAsia="仿宋_GB2312" w:cs="Times New Roman"/>
          <w:color w:val="000000" w:themeColor="text1"/>
          <w:sz w:val="32"/>
          <w:szCs w:val="32"/>
          <w:shd w:val="clear" w:color="auto" w:fill="FFFFFF"/>
        </w:rPr>
      </w:pPr>
      <w:r>
        <w:rPr>
          <w:rFonts w:hint="default" w:ascii="Times New Roman" w:hAnsi="Times New Roman" w:eastAsia="楷体_GB2312" w:cs="Times New Roman"/>
          <w:color w:val="000000" w:themeColor="text1"/>
          <w:sz w:val="32"/>
          <w:szCs w:val="32"/>
          <w:shd w:val="clear" w:color="auto" w:fill="FFFFFF"/>
          <w:lang w:eastAsia="zh-CN"/>
        </w:rPr>
        <w:t>科学制定急难型和支出型临时救助分类分档救助标准。</w:t>
      </w:r>
      <w:r>
        <w:rPr>
          <w:rFonts w:hint="default" w:ascii="Times New Roman" w:hAnsi="Times New Roman" w:eastAsia="仿宋_GB2312" w:cs="Times New Roman"/>
          <w:color w:val="auto"/>
          <w:sz w:val="32"/>
          <w:szCs w:val="32"/>
          <w:highlight w:val="none"/>
        </w:rPr>
        <w:t>因灾因意外事故</w:t>
      </w:r>
      <w:r>
        <w:rPr>
          <w:rFonts w:hint="default" w:ascii="Times New Roman" w:hAnsi="Times New Roman" w:eastAsia="仿宋_GB2312" w:cs="Times New Roman"/>
          <w:color w:val="auto"/>
          <w:sz w:val="32"/>
          <w:szCs w:val="32"/>
          <w:highlight w:val="none"/>
          <w:lang w:eastAsia="zh-CN"/>
        </w:rPr>
        <w:t>符合支出型救助的</w:t>
      </w:r>
      <w:r>
        <w:rPr>
          <w:rFonts w:hint="default" w:ascii="Times New Roman" w:hAnsi="Times New Roman" w:eastAsia="仿宋_GB2312" w:cs="Times New Roman"/>
          <w:color w:val="auto"/>
          <w:sz w:val="32"/>
          <w:szCs w:val="32"/>
          <w:highlight w:val="none"/>
        </w:rPr>
        <w:t>，采取“一事一议”的方式</w:t>
      </w:r>
      <w:r>
        <w:rPr>
          <w:rFonts w:hint="default" w:ascii="Times New Roman" w:hAnsi="Times New Roman" w:eastAsia="仿宋_GB2312" w:cs="Times New Roman"/>
          <w:color w:val="auto"/>
          <w:kern w:val="0"/>
          <w:sz w:val="32"/>
          <w:szCs w:val="32"/>
          <w:highlight w:val="none"/>
          <w:lang w:bidi="ar"/>
        </w:rPr>
        <w:t>酌情给予救助</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000000" w:themeColor="text1"/>
          <w:sz w:val="32"/>
          <w:szCs w:val="32"/>
          <w:shd w:val="clear" w:color="auto" w:fill="FFFFFF"/>
          <w:lang w:eastAsia="zh-CN"/>
        </w:rPr>
        <w:t>对因病造成生活困难符合支出型救助的，分别明确了特困供养对象、孤儿、事实无人抚养儿童、低保、低保边缘家庭、支出型困难家庭、其他类型困难家庭自付和自费医疗费用救助标准和比例区间，</w:t>
      </w:r>
      <w:r>
        <w:rPr>
          <w:rFonts w:hint="default" w:ascii="Times New Roman" w:hAnsi="Times New Roman" w:eastAsia="仿宋_GB2312" w:cs="Times New Roman"/>
          <w:color w:val="auto"/>
          <w:sz w:val="32"/>
          <w:szCs w:val="32"/>
          <w:highlight w:val="none"/>
        </w:rPr>
        <w:t>特别困难或单次申请救助金额较大的，采取“一事一议”的方式</w:t>
      </w:r>
      <w:r>
        <w:rPr>
          <w:rFonts w:hint="default" w:ascii="Times New Roman" w:hAnsi="Times New Roman" w:eastAsia="仿宋_GB2312" w:cs="Times New Roman"/>
          <w:color w:val="auto"/>
          <w:kern w:val="0"/>
          <w:sz w:val="32"/>
          <w:szCs w:val="32"/>
          <w:highlight w:val="none"/>
          <w:lang w:bidi="ar"/>
        </w:rPr>
        <w:t>酌情给予救助或适当提高救助额度</w:t>
      </w:r>
      <w:r>
        <w:rPr>
          <w:rFonts w:hint="default" w:ascii="Times New Roman" w:hAnsi="Times New Roman" w:eastAsia="仿宋_GB2312" w:cs="Times New Roman"/>
          <w:color w:val="auto"/>
          <w:sz w:val="32"/>
          <w:szCs w:val="32"/>
          <w:highlight w:val="none"/>
          <w:lang w:eastAsia="zh-CN"/>
        </w:rPr>
        <w:t>，增强街道办事处可操作性及自由裁量权。</w:t>
      </w:r>
    </w:p>
    <w:p w14:paraId="47449D6D">
      <w:pPr>
        <w:keepNext w:val="0"/>
        <w:keepLines w:val="0"/>
        <w:pageBreakBefore w:val="0"/>
        <w:widowControl w:val="0"/>
        <w:numPr>
          <w:ilvl w:val="0"/>
          <w:numId w:val="2"/>
        </w:numPr>
        <w:kinsoku/>
        <w:wordWrap/>
        <w:overflowPunct/>
        <w:topLinePunct w:val="0"/>
        <w:autoSpaceDE/>
        <w:autoSpaceDN/>
        <w:bidi w:val="0"/>
        <w:adjustRightInd/>
        <w:snapToGrid/>
        <w:spacing w:line="582" w:lineRule="exact"/>
        <w:ind w:left="0" w:leftChars="0" w:firstLine="660" w:firstLineChars="0"/>
        <w:textAlignment w:val="auto"/>
        <w:rPr>
          <w:rFonts w:hint="default" w:ascii="Times New Roman" w:hAnsi="Times New Roman" w:eastAsia="仿宋_GB2312" w:cs="Times New Roman"/>
          <w:color w:val="000000" w:themeColor="text1"/>
          <w:sz w:val="32"/>
          <w:szCs w:val="32"/>
          <w:shd w:val="clear" w:color="auto" w:fill="FFFFFF"/>
          <w:lang w:eastAsia="zh-CN"/>
        </w:rPr>
      </w:pPr>
      <w:r>
        <w:rPr>
          <w:rFonts w:hint="default" w:ascii="Times New Roman" w:hAnsi="Times New Roman" w:eastAsia="楷体_GB2312" w:cs="Times New Roman"/>
          <w:color w:val="000000" w:themeColor="text1"/>
          <w:sz w:val="32"/>
          <w:szCs w:val="32"/>
          <w:shd w:val="clear" w:color="auto" w:fill="FFFFFF"/>
        </w:rPr>
        <w:t>合理提高审批额度。</w:t>
      </w:r>
      <w:r>
        <w:rPr>
          <w:rFonts w:hint="default" w:ascii="Times New Roman" w:hAnsi="Times New Roman" w:eastAsia="仿宋_GB2312" w:cs="Times New Roman"/>
          <w:color w:val="000000" w:themeColor="text1"/>
          <w:sz w:val="32"/>
          <w:szCs w:val="32"/>
          <w:shd w:val="clear" w:color="auto" w:fill="FFFFFF"/>
        </w:rPr>
        <w:t>2019年，市民政局、市财政局、市扶贫办印发的76号文件明确：“</w:t>
      </w:r>
      <w:r>
        <w:rPr>
          <w:rFonts w:hint="default" w:ascii="Times New Roman" w:hAnsi="Times New Roman" w:eastAsia="仿宋_GB2312" w:cs="Times New Roman"/>
          <w:color w:val="000000" w:themeColor="text1"/>
          <w:sz w:val="32"/>
          <w:szCs w:val="32"/>
        </w:rPr>
        <w:t>合理提高乡镇（街道）临时救助金审批额度，单次临时救助金额在3000元以下（含3000元）的，由乡镇（街道）按程序和规定审批</w:t>
      </w:r>
      <w:r>
        <w:rPr>
          <w:rFonts w:hint="default" w:ascii="Times New Roman" w:hAnsi="Times New Roman" w:eastAsia="仿宋_GB2312" w:cs="Times New Roman"/>
          <w:color w:val="000000" w:themeColor="text1"/>
          <w:sz w:val="32"/>
          <w:szCs w:val="32"/>
          <w:shd w:val="clear" w:color="auto" w:fill="FFFFFF"/>
        </w:rPr>
        <w:t>”</w:t>
      </w:r>
      <w:r>
        <w:rPr>
          <w:rFonts w:hint="default" w:ascii="Times New Roman" w:hAnsi="Times New Roman" w:eastAsia="仿宋_GB2312" w:cs="Times New Roman"/>
          <w:color w:val="000000" w:themeColor="text1"/>
          <w:sz w:val="32"/>
          <w:szCs w:val="32"/>
          <w:shd w:val="clear" w:color="auto" w:fill="FFFFFF"/>
          <w:lang w:eastAsia="zh-CN"/>
        </w:rPr>
        <w:t>。</w:t>
      </w:r>
      <w:r>
        <w:rPr>
          <w:rFonts w:hint="default" w:ascii="Times New Roman" w:hAnsi="Times New Roman" w:eastAsia="仿宋_GB2312" w:cs="Times New Roman"/>
          <w:color w:val="000000" w:themeColor="text1"/>
          <w:sz w:val="32"/>
          <w:szCs w:val="32"/>
          <w:shd w:val="clear" w:color="auto" w:fill="FFFFFF"/>
        </w:rPr>
        <w:t>此</w:t>
      </w:r>
      <w:r>
        <w:rPr>
          <w:rFonts w:hint="default" w:ascii="Times New Roman" w:hAnsi="Times New Roman" w:eastAsia="仿宋_GB2312" w:cs="Times New Roman"/>
          <w:color w:val="000000" w:themeColor="text1"/>
          <w:sz w:val="32"/>
          <w:szCs w:val="32"/>
          <w:shd w:val="clear" w:color="auto" w:fill="FFFFFF"/>
          <w:lang w:eastAsia="zh-CN"/>
        </w:rPr>
        <w:t>规程</w:t>
      </w:r>
      <w:r>
        <w:rPr>
          <w:rFonts w:hint="default" w:ascii="Times New Roman" w:hAnsi="Times New Roman" w:eastAsia="仿宋_GB2312" w:cs="Times New Roman"/>
          <w:color w:val="000000" w:themeColor="text1"/>
          <w:sz w:val="32"/>
          <w:szCs w:val="32"/>
          <w:shd w:val="clear" w:color="auto" w:fill="FFFFFF"/>
        </w:rPr>
        <w:t>规定“</w:t>
      </w:r>
      <w:r>
        <w:rPr>
          <w:rFonts w:hint="default" w:ascii="Times New Roman" w:hAnsi="Times New Roman" w:eastAsia="仿宋_GB2312" w:cs="Times New Roman"/>
          <w:color w:val="auto"/>
          <w:sz w:val="32"/>
          <w:szCs w:val="32"/>
        </w:rPr>
        <w:t>单次救助金额在1万元（含1万元）以内的，由街道办事处审批；单次救助金额在1万元以上的，由区民政局审批</w:t>
      </w:r>
      <w:r>
        <w:rPr>
          <w:rFonts w:hint="default"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lang w:eastAsia="zh-CN"/>
        </w:rPr>
        <w:t>大幅</w:t>
      </w:r>
      <w:r>
        <w:rPr>
          <w:rFonts w:hint="default" w:ascii="Times New Roman" w:hAnsi="Times New Roman" w:eastAsia="仿宋_GB2312" w:cs="Times New Roman"/>
          <w:color w:val="000000" w:themeColor="text1"/>
          <w:sz w:val="32"/>
          <w:szCs w:val="32"/>
          <w:shd w:val="clear" w:color="auto" w:fill="FFFFFF"/>
        </w:rPr>
        <w:t>提高街道实施临时救助的审批额度，基层救助能力进一步提高。</w:t>
      </w:r>
    </w:p>
    <w:p w14:paraId="23E6661A">
      <w:pPr>
        <w:keepNext w:val="0"/>
        <w:keepLines w:val="0"/>
        <w:pageBreakBefore w:val="0"/>
        <w:widowControl w:val="0"/>
        <w:numPr>
          <w:ilvl w:val="0"/>
          <w:numId w:val="2"/>
        </w:numPr>
        <w:kinsoku/>
        <w:wordWrap/>
        <w:overflowPunct/>
        <w:topLinePunct w:val="0"/>
        <w:autoSpaceDE/>
        <w:autoSpaceDN/>
        <w:bidi w:val="0"/>
        <w:adjustRightInd/>
        <w:snapToGrid/>
        <w:spacing w:line="582" w:lineRule="exact"/>
        <w:ind w:left="0" w:leftChars="0" w:firstLine="660" w:firstLineChars="0"/>
        <w:textAlignment w:val="auto"/>
        <w:rPr>
          <w:rFonts w:hint="default" w:ascii="Times New Roman" w:hAnsi="Times New Roman" w:eastAsia="仿宋_GB2312" w:cs="Times New Roman"/>
          <w:color w:val="000000" w:themeColor="text1"/>
          <w:sz w:val="32"/>
          <w:szCs w:val="32"/>
          <w:shd w:val="clear" w:color="auto" w:fill="FFFFFF"/>
          <w:lang w:eastAsia="zh-CN"/>
        </w:rPr>
      </w:pPr>
      <w:r>
        <w:rPr>
          <w:rFonts w:hint="default" w:ascii="Times New Roman" w:hAnsi="Times New Roman" w:eastAsia="楷体_GB2312" w:cs="Times New Roman"/>
          <w:color w:val="000000" w:themeColor="text1"/>
          <w:sz w:val="32"/>
          <w:szCs w:val="32"/>
          <w:shd w:val="clear" w:color="auto" w:fill="FFFFFF"/>
          <w:lang w:eastAsia="zh-CN"/>
        </w:rPr>
        <w:t>明确终止临时救助程序的情形。</w:t>
      </w:r>
      <w:r>
        <w:rPr>
          <w:rFonts w:hint="default" w:ascii="Times New Roman" w:hAnsi="Times New Roman" w:eastAsia="仿宋_GB2312" w:cs="Times New Roman"/>
          <w:color w:val="000000" w:themeColor="text1"/>
          <w:sz w:val="32"/>
          <w:szCs w:val="32"/>
          <w:shd w:val="clear" w:color="auto" w:fill="FFFFFF"/>
          <w:lang w:eastAsia="zh-CN"/>
        </w:rPr>
        <w:t>若申请人有拒绝配合家庭经济状况核查、故意隐瞒或提供虚假信息、申请前</w:t>
      </w:r>
      <w:r>
        <w:rPr>
          <w:rFonts w:hint="default" w:ascii="Times New Roman" w:hAnsi="Times New Roman" w:eastAsia="仿宋_GB2312" w:cs="Times New Roman"/>
          <w:color w:val="000000" w:themeColor="text1"/>
          <w:sz w:val="32"/>
          <w:szCs w:val="32"/>
          <w:shd w:val="clear" w:color="auto" w:fill="FFFFFF"/>
          <w:lang w:val="en-US" w:eastAsia="zh-CN"/>
        </w:rPr>
        <w:t>12个月不当处置资产收入、持有可变现资产、因违法或非法活动导致生活困难、医美、保健等非合理支出及法律法规、规章、区民政局认定的不应给予救助7中情形之一，可终止临时救助程序，确保了救助管理的规范性和有效性，保障了资源的合理分配和使用‌。</w:t>
      </w:r>
    </w:p>
    <w:p w14:paraId="4201FDDB">
      <w:pPr>
        <w:spacing w:line="582" w:lineRule="exact"/>
        <w:ind w:firstLine="640" w:firstLineChars="200"/>
        <w:rPr>
          <w:rFonts w:hint="default" w:ascii="Times New Roman" w:hAnsi="Times New Roman" w:eastAsia="仿宋_GB2312" w:cs="Times New Roman"/>
          <w:color w:val="000000" w:themeColor="text1"/>
          <w:sz w:val="32"/>
          <w:szCs w:val="32"/>
          <w:shd w:val="clear" w:color="auto" w:fill="FFFFFF"/>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8BEF">
    <w:pPr>
      <w:pStyle w:val="3"/>
      <w:jc w:val="center"/>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D0BCDE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14:paraId="48237A1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E2F1DE"/>
    <w:multiLevelType w:val="singleLevel"/>
    <w:tmpl w:val="C8E2F1DE"/>
    <w:lvl w:ilvl="0" w:tentative="0">
      <w:start w:val="1"/>
      <w:numFmt w:val="chineseCounting"/>
      <w:suff w:val="nothing"/>
      <w:lvlText w:val="（%1）"/>
      <w:lvlJc w:val="left"/>
      <w:pPr>
        <w:ind w:left="0" w:firstLine="420"/>
      </w:pPr>
      <w:rPr>
        <w:rFonts w:hint="eastAsia" w:ascii="楷体_GB2312" w:hAnsi="楷体_GB2312" w:eastAsia="楷体_GB2312" w:cs="楷体_GB2312"/>
      </w:rPr>
    </w:lvl>
  </w:abstractNum>
  <w:abstractNum w:abstractNumId="1">
    <w:nsid w:val="CFD60CC8"/>
    <w:multiLevelType w:val="singleLevel"/>
    <w:tmpl w:val="CFD60CC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FlZDVmNDI0ZmI5YmEwYzZhZTA1OTBhNzU2ZDY0YTcifQ=="/>
  </w:docVars>
  <w:rsids>
    <w:rsidRoot w:val="00564901"/>
    <w:rsid w:val="002B5378"/>
    <w:rsid w:val="002D204F"/>
    <w:rsid w:val="00377CA2"/>
    <w:rsid w:val="003B1338"/>
    <w:rsid w:val="003B2A49"/>
    <w:rsid w:val="004C4158"/>
    <w:rsid w:val="00564901"/>
    <w:rsid w:val="00571ED1"/>
    <w:rsid w:val="005B3F94"/>
    <w:rsid w:val="005C3E14"/>
    <w:rsid w:val="006C543E"/>
    <w:rsid w:val="00752516"/>
    <w:rsid w:val="009D4B6B"/>
    <w:rsid w:val="009F16D3"/>
    <w:rsid w:val="00AE2507"/>
    <w:rsid w:val="00B112C1"/>
    <w:rsid w:val="00C172BE"/>
    <w:rsid w:val="00D82A67"/>
    <w:rsid w:val="00DB21C0"/>
    <w:rsid w:val="01B34E22"/>
    <w:rsid w:val="05311296"/>
    <w:rsid w:val="06A72A7B"/>
    <w:rsid w:val="074914BC"/>
    <w:rsid w:val="08E528B2"/>
    <w:rsid w:val="0AAE6186"/>
    <w:rsid w:val="0D177F60"/>
    <w:rsid w:val="0E9061BF"/>
    <w:rsid w:val="159A2614"/>
    <w:rsid w:val="161C2B3E"/>
    <w:rsid w:val="162D02AE"/>
    <w:rsid w:val="1C183DA8"/>
    <w:rsid w:val="1FD92077"/>
    <w:rsid w:val="22D4654E"/>
    <w:rsid w:val="26802C75"/>
    <w:rsid w:val="278B1E47"/>
    <w:rsid w:val="28164F13"/>
    <w:rsid w:val="2C827C90"/>
    <w:rsid w:val="30317AB5"/>
    <w:rsid w:val="33C37CFF"/>
    <w:rsid w:val="37C116E8"/>
    <w:rsid w:val="399C171C"/>
    <w:rsid w:val="3A95533A"/>
    <w:rsid w:val="3D261F86"/>
    <w:rsid w:val="42DC0DDB"/>
    <w:rsid w:val="43A23DD3"/>
    <w:rsid w:val="454704C0"/>
    <w:rsid w:val="48D02C88"/>
    <w:rsid w:val="4A2D478B"/>
    <w:rsid w:val="4A6457AB"/>
    <w:rsid w:val="517D043B"/>
    <w:rsid w:val="587753D7"/>
    <w:rsid w:val="5AE32609"/>
    <w:rsid w:val="605204D7"/>
    <w:rsid w:val="623C4F9B"/>
    <w:rsid w:val="66566069"/>
    <w:rsid w:val="66CC2D91"/>
    <w:rsid w:val="680E7CB9"/>
    <w:rsid w:val="6B4152C9"/>
    <w:rsid w:val="70C95A75"/>
    <w:rsid w:val="7394342D"/>
    <w:rsid w:val="73C648B0"/>
    <w:rsid w:val="757E794D"/>
    <w:rsid w:val="773615C6"/>
    <w:rsid w:val="797C0647"/>
    <w:rsid w:val="7BAE163C"/>
    <w:rsid w:val="7C094E31"/>
    <w:rsid w:val="7CFE2AE7"/>
    <w:rsid w:val="7F8C5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标题 2 Char"/>
    <w:basedOn w:val="7"/>
    <w:link w:val="2"/>
    <w:autoRedefine/>
    <w:semiHidden/>
    <w:qFormat/>
    <w:uiPriority w:val="0"/>
    <w:rPr>
      <w:rFonts w:ascii="宋体" w:hAnsi="宋体" w:eastAsia="宋体" w:cs="Times New Roman"/>
      <w:b/>
      <w:bCs/>
      <w:kern w:val="0"/>
      <w:sz w:val="36"/>
      <w:szCs w:val="36"/>
    </w:rPr>
  </w:style>
  <w:style w:type="character" w:customStyle="1" w:styleId="9">
    <w:name w:val="页脚 Char"/>
    <w:basedOn w:val="7"/>
    <w:link w:val="3"/>
    <w:autoRedefine/>
    <w:qFormat/>
    <w:uiPriority w:val="99"/>
    <w:rPr>
      <w:sz w:val="18"/>
      <w:szCs w:val="18"/>
    </w:rPr>
  </w:style>
  <w:style w:type="character" w:customStyle="1" w:styleId="10">
    <w:name w:val="页眉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1064</Words>
  <Characters>1068</Characters>
  <Lines>19</Lines>
  <Paragraphs>5</Paragraphs>
  <TotalTime>9</TotalTime>
  <ScaleCrop>false</ScaleCrop>
  <LinksUpToDate>false</LinksUpToDate>
  <CharactersWithSpaces>1068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2024-03-12T02:45:00Z</dcterms:created>
  <dc:creator>微软用户</dc:creator>
  <cp:lastModifiedBy>Administrator</cp:lastModifiedBy>
  <cp:lastPrinted>2024-03-26T08:28:00Z</cp:lastPrinted>
  <dcterms:modified xsi:type="dcterms:W3CDTF">2024-12-12T02:50:20Z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62404DBC92A24366A782562C6720D5A0_12</vt:lpwstr>
  </property>
</Properties>
</file>