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 w:firstLineChars="0"/>
        <w:jc w:val="both"/>
        <w:textAlignment w:val="baseline"/>
        <w:rPr>
          <w:rFonts w:hint="eastAsia" w:ascii="仿宋_GB2312" w:hAnsi="宋体" w:eastAsia="仿宋_GB2312" w:cs="宋体"/>
          <w:bCs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val="zh-CN"/>
        </w:rPr>
        <w:t>附件2 ：</w:t>
      </w:r>
      <w:bookmarkStart w:id="1" w:name="_GoBack"/>
      <w:bookmarkEnd w:id="1"/>
      <w:r>
        <w:rPr>
          <w:rFonts w:hint="eastAsia" w:ascii="仿宋_GB2312" w:hAnsi="宋体" w:eastAsia="仿宋_GB2312" w:cs="宋体"/>
          <w:bCs/>
          <w:sz w:val="32"/>
          <w:szCs w:val="32"/>
          <w:lang w:val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 w:firstLineChars="0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6"/>
          <w:kern w:val="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6"/>
          <w:kern w:val="0"/>
          <w:sz w:val="44"/>
          <w:szCs w:val="44"/>
          <w:lang w:eastAsia="zh-CN"/>
        </w:rPr>
        <w:t>报价单</w:t>
      </w:r>
    </w:p>
    <w:p>
      <w:pPr>
        <w:pStyle w:val="2"/>
        <w:rPr>
          <w:rFonts w:hint="eastAsia"/>
          <w:lang w:eastAsia="zh-CN"/>
        </w:rPr>
      </w:pPr>
    </w:p>
    <w:tbl>
      <w:tblPr>
        <w:tblStyle w:val="5"/>
        <w:tblW w:w="4938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1205"/>
        <w:gridCol w:w="611"/>
        <w:gridCol w:w="2479"/>
        <w:gridCol w:w="775"/>
        <w:gridCol w:w="963"/>
        <w:gridCol w:w="16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312" w:type="pc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Chars="0" w:firstLine="0" w:firstLineChars="0"/>
              <w:jc w:val="center"/>
              <w:textAlignment w:val="baseline"/>
              <w:rPr>
                <w:rFonts w:hint="eastAsia" w:ascii="TimesNewRomanPSMT" w:hAnsi="TimesNewRomanPSMT" w:eastAsia="TimesNewRomanPSMT" w:cs="TimesNewRomanPSMT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序 号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Chars="0" w:firstLine="0" w:firstLineChars="0"/>
              <w:jc w:val="center"/>
              <w:textAlignment w:val="baseline"/>
              <w:rPr>
                <w:rFonts w:hint="eastAsia" w:ascii="TimesNewRomanPSMT" w:hAnsi="TimesNewRomanPSMT" w:eastAsia="TimesNewRomanPSMT" w:cs="TimesNewRomanPSMT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物资名称</w:t>
            </w:r>
          </w:p>
        </w:tc>
        <w:tc>
          <w:tcPr>
            <w:tcW w:w="372" w:type="pc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Chars="0" w:firstLine="0" w:firstLineChars="0"/>
              <w:jc w:val="center"/>
              <w:textAlignment w:val="baseline"/>
              <w:rPr>
                <w:rFonts w:hint="eastAsia" w:ascii="TimesNewRomanPSMT" w:hAnsi="TimesNewRomanPSMT" w:eastAsia="TimesNewRomanPSMT" w:cs="TimesNewRomanPSMT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单 位</w:t>
            </w:r>
          </w:p>
        </w:tc>
        <w:tc>
          <w:tcPr>
            <w:tcW w:w="15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Chars="0" w:firstLine="0" w:firstLineChars="0"/>
              <w:jc w:val="center"/>
              <w:textAlignment w:val="baseline"/>
              <w:rPr>
                <w:rFonts w:hint="eastAsia" w:ascii="TimesNewRomanPSMT" w:hAnsi="TimesNewRomanPSMT" w:eastAsia="TimesNewRomanPSMT" w:cs="TimesNewRomanPSMT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规格</w:t>
            </w:r>
          </w:p>
        </w:tc>
        <w:tc>
          <w:tcPr>
            <w:tcW w:w="4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Chars="0" w:firstLine="0" w:firstLineChars="0"/>
              <w:jc w:val="center"/>
              <w:textAlignment w:val="baseline"/>
              <w:rPr>
                <w:rFonts w:hint="eastAsia" w:ascii="TimesNewRomanPSMT" w:hAnsi="TimesNewRomanPSMT" w:eastAsia="TimesNewRomanPSMT" w:cs="TimesNewRomanPSMT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数量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Chars="0" w:firstLine="0" w:firstLineChars="0"/>
              <w:jc w:val="center"/>
              <w:textAlignment w:val="baseline"/>
              <w:rPr>
                <w:rFonts w:hint="eastAsia" w:ascii="TimesNewRomanPSMT" w:hAnsi="TimesNewRomanPSMT" w:eastAsia="TimesNewRomanPSMT" w:cs="TimesNewRomanPSMT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Chars="0" w:firstLine="0" w:firstLineChars="0"/>
              <w:jc w:val="center"/>
              <w:textAlignment w:val="baseline"/>
              <w:rPr>
                <w:rFonts w:hint="eastAsia" w:ascii="TimesNewRomanPSMT" w:hAnsi="TimesNewRomanPSMT" w:eastAsia="TimesNewRomanPSMT" w:cs="TimesNewRomanPSMT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（元）</w:t>
            </w:r>
          </w:p>
        </w:tc>
        <w:tc>
          <w:tcPr>
            <w:tcW w:w="10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Chars="0" w:firstLine="0" w:firstLineChars="0"/>
              <w:jc w:val="center"/>
              <w:textAlignment w:val="baseline"/>
              <w:rPr>
                <w:rFonts w:hint="eastAsia" w:ascii="TimesNewRomanPSMT" w:hAnsi="TimesNewRomanPSMT" w:eastAsia="TimesNewRomanPSMT" w:cs="TimesNewRomanPSMT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NewRomanPSMT" w:hAnsi="TimesNewRomanPSMT" w:eastAsia="宋体" w:cs="TimesNewRomanPSMT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3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粘虫板</w:t>
            </w:r>
          </w:p>
        </w:tc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张</w:t>
            </w:r>
          </w:p>
        </w:tc>
        <w:tc>
          <w:tcPr>
            <w:tcW w:w="15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20cm×30cm</w:t>
            </w:r>
          </w:p>
        </w:tc>
        <w:tc>
          <w:tcPr>
            <w:tcW w:w="4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150666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Chars="0" w:firstLine="0" w:firstLineChars="0"/>
              <w:jc w:val="center"/>
              <w:textAlignment w:val="baseline"/>
              <w:rPr>
                <w:rFonts w:hint="eastAsia" w:ascii="TimesNewRomanPSMT" w:hAnsi="TimesNewRomanPSMT" w:eastAsia="TimesNewRomanPSMT" w:cs="TimesNewRomanPSMT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3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0.5%大黄素甲 醚可溶液剂</w:t>
            </w:r>
          </w:p>
        </w:tc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瓶</w:t>
            </w:r>
          </w:p>
        </w:tc>
        <w:tc>
          <w:tcPr>
            <w:tcW w:w="15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1080" w:firstLineChars="600"/>
              <w:jc w:val="both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100 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毫升</w:t>
            </w:r>
            <w:r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瓶</w:t>
            </w:r>
          </w:p>
        </w:tc>
        <w:tc>
          <w:tcPr>
            <w:tcW w:w="4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Chars="0" w:firstLine="0" w:firstLineChars="0"/>
              <w:jc w:val="center"/>
              <w:textAlignment w:val="baseline"/>
              <w:rPr>
                <w:rFonts w:hint="eastAsia" w:ascii="TimesNewRomanPSMT" w:hAnsi="TimesNewRomanPSMT" w:eastAsia="TimesNewRomanPSMT" w:cs="TimesNewRomanPSMT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3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1%甲氨基阿维菌素苯甲酸盐微乳剂</w:t>
            </w:r>
          </w:p>
        </w:tc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瓶</w:t>
            </w:r>
          </w:p>
        </w:tc>
        <w:tc>
          <w:tcPr>
            <w:tcW w:w="15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20毫升/袋</w:t>
            </w:r>
          </w:p>
        </w:tc>
        <w:tc>
          <w:tcPr>
            <w:tcW w:w="4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12160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Chars="0" w:firstLine="0" w:firstLineChars="0"/>
              <w:jc w:val="center"/>
              <w:textAlignment w:val="baseline"/>
              <w:rPr>
                <w:rFonts w:hint="eastAsia" w:ascii="TimesNewRomanPSMT" w:hAnsi="TimesNewRomanPSMT" w:eastAsia="TimesNewRomanPSMT" w:cs="TimesNewRomanPSMT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3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1.5%除虫菊素 水乳剂</w:t>
            </w:r>
          </w:p>
        </w:tc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瓶</w:t>
            </w:r>
          </w:p>
        </w:tc>
        <w:tc>
          <w:tcPr>
            <w:tcW w:w="15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100 毫升</w:t>
            </w:r>
            <w:r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/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瓶</w:t>
            </w:r>
          </w:p>
        </w:tc>
        <w:tc>
          <w:tcPr>
            <w:tcW w:w="4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Chars="0" w:firstLine="0" w:firstLineChars="0"/>
              <w:jc w:val="center"/>
              <w:textAlignment w:val="baseline"/>
              <w:rPr>
                <w:rFonts w:hint="eastAsia" w:ascii="TimesNewRomanPSMT" w:hAnsi="TimesNewRomanPSMT" w:eastAsia="TimesNewRomanPSMT" w:cs="TimesNewRomanPSMT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3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枯草芽孢杆菌</w:t>
            </w:r>
          </w:p>
        </w:tc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袋</w:t>
            </w:r>
          </w:p>
        </w:tc>
        <w:tc>
          <w:tcPr>
            <w:tcW w:w="15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20g/袋（1000 亿孢子/克）</w:t>
            </w:r>
          </w:p>
        </w:tc>
        <w:tc>
          <w:tcPr>
            <w:tcW w:w="4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firstLine="0" w:firstLineChars="0"/>
              <w:jc w:val="center"/>
              <w:textAlignment w:val="baseline"/>
              <w:rPr>
                <w:rFonts w:hint="eastAsia" w:ascii="TimesNewRomanPSMT" w:hAnsi="TimesNewRomanPSMT" w:eastAsia="TimesNewRomanPSMT" w:cs="TimesNewRomanPSMT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3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bookmarkStart w:id="0" w:name="OLE_LINK1"/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杀虫灯</w:t>
            </w:r>
            <w:bookmarkEnd w:id="0"/>
          </w:p>
        </w:tc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盏</w:t>
            </w:r>
          </w:p>
        </w:tc>
        <w:tc>
          <w:tcPr>
            <w:tcW w:w="15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4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firstLine="0" w:firstLineChars="0"/>
              <w:jc w:val="center"/>
              <w:textAlignment w:val="baseline"/>
              <w:rPr>
                <w:rFonts w:hint="eastAsia" w:ascii="TimesNewRomanPSMT" w:hAnsi="TimesNewRomanPSMT" w:eastAsia="TimesNewRomanPSMT" w:cs="TimesNewRomanPSMT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3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太阳能杀虫灯维修</w:t>
            </w:r>
          </w:p>
        </w:tc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盏</w:t>
            </w:r>
          </w:p>
        </w:tc>
        <w:tc>
          <w:tcPr>
            <w:tcW w:w="15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>
      <w:r>
        <w:rPr>
          <w:rFonts w:hint="eastAsia" w:ascii="宋体" w:hAnsi="宋体"/>
          <w:b/>
          <w:sz w:val="44"/>
          <w:szCs w:val="4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NTI1YjhiYmVjZGEyODAyMDBlOGYwOGM4YjE2MjcifQ=="/>
  </w:docVars>
  <w:rsids>
    <w:rsidRoot w:val="5BC22EA8"/>
    <w:rsid w:val="5BC2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rFonts w:hint="default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昆明市五华区党政机关单位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2024-12-09T07:40:00Z</dcterms:created>
  <dc:creator>¨ 丹 ╮</dc:creator>
  <cp:lastModifiedBy>¨ 丹 ╮</cp:lastModifiedBy>
  <dcterms:modified xsi:type="dcterms:W3CDTF">2024-12-09T07:41:05Z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B0086236B35F49B0BAE5753E779E0E29_11</vt:lpwstr>
  </property>
</Properties>
</file>