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5450C">
      <w:pPr>
        <w:keepNext w:val="0"/>
        <w:keepLines w:val="0"/>
        <w:widowControl w:val="0"/>
        <w:suppressLineNumbers w:val="0"/>
        <w:spacing w:before="0" w:beforeAutospacing="0" w:after="0" w:afterAutospacing="0" w:line="640" w:lineRule="exact"/>
        <w:ind w:left="0" w:right="0"/>
        <w:jc w:val="both"/>
      </w:pPr>
      <w:r>
        <w:rPr>
          <w:rFonts w:hint="eastAsia" w:ascii="仿宋_GB2312" w:hAnsi="仿宋_GB2312" w:eastAsia="宋体" w:cs="宋体"/>
          <w:color w:val="000000"/>
          <w:kern w:val="2"/>
          <w:sz w:val="32"/>
          <w:szCs w:val="32"/>
          <w:lang w:val="en-US" w:eastAsia="zh-CN" w:bidi="ar"/>
        </w:rPr>
        <w:t>附件</w:t>
      </w:r>
      <w:r>
        <w:rPr>
          <w:rFonts w:hint="default" w:ascii="仿宋_GB2312" w:hAnsi="Calibri" w:eastAsia="仿宋_GB2312" w:cs="仿宋_GB2312"/>
          <w:color w:val="000000"/>
          <w:kern w:val="2"/>
          <w:sz w:val="32"/>
          <w:szCs w:val="32"/>
          <w:lang w:val="en-US" w:eastAsia="zh-CN" w:bidi="ar"/>
        </w:rPr>
        <w:t>1</w:t>
      </w:r>
      <w:r>
        <w:rPr>
          <w:rFonts w:hint="eastAsia" w:ascii="仿宋_GB2312" w:hAnsi="仿宋_GB2312" w:eastAsia="宋体" w:cs="宋体"/>
          <w:color w:val="000000"/>
          <w:kern w:val="2"/>
          <w:sz w:val="32"/>
          <w:szCs w:val="32"/>
          <w:lang w:val="en-US" w:eastAsia="zh-CN" w:bidi="ar"/>
        </w:rPr>
        <w:t>：</w:t>
      </w:r>
    </w:p>
    <w:p w14:paraId="4992C628">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宋体" w:eastAsia="方正小标宋简体" w:cs="方正小标宋简体"/>
          <w:color w:val="000000"/>
          <w:sz w:val="44"/>
          <w:szCs w:val="44"/>
          <w:lang w:val="en-US"/>
        </w:rPr>
      </w:pPr>
      <w:r>
        <w:rPr>
          <w:rFonts w:hint="eastAsia" w:ascii="方正小标宋简体" w:hAnsi="方正小标宋简体" w:eastAsia="宋体" w:cs="宋体"/>
          <w:color w:val="000000"/>
          <w:kern w:val="2"/>
          <w:sz w:val="44"/>
          <w:szCs w:val="44"/>
          <w:lang w:val="en-US" w:eastAsia="zh-CN" w:bidi="ar"/>
        </w:rPr>
        <w:t>五华区区级预算支出部门评价表</w:t>
      </w:r>
    </w:p>
    <w:p w14:paraId="362F8947">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宋体" w:eastAsia="方正小标宋简体" w:cs="方正小标宋简体"/>
          <w:color w:val="000000"/>
          <w:sz w:val="32"/>
          <w:szCs w:val="32"/>
          <w:lang w:val="en-US"/>
        </w:rPr>
      </w:pPr>
      <w:r>
        <w:rPr>
          <w:rFonts w:hint="eastAsia" w:ascii="方正小标宋简体" w:hAnsi="方正小标宋简体" w:eastAsia="宋体" w:cs="宋体"/>
          <w:color w:val="000000"/>
          <w:kern w:val="2"/>
          <w:sz w:val="32"/>
          <w:szCs w:val="32"/>
          <w:lang w:val="en-US" w:eastAsia="zh-CN" w:bidi="ar"/>
        </w:rPr>
        <w:t>（</w:t>
      </w:r>
      <w:r>
        <w:rPr>
          <w:rFonts w:hint="default" w:ascii="方正小标宋简体" w:hAnsi="宋体" w:eastAsia="方正小标宋简体" w:cs="方正小标宋简体"/>
          <w:color w:val="000000"/>
          <w:kern w:val="2"/>
          <w:sz w:val="32"/>
          <w:szCs w:val="32"/>
          <w:lang w:val="en-US" w:eastAsia="zh-CN" w:bidi="ar"/>
        </w:rPr>
        <w:t xml:space="preserve">  2023  </w:t>
      </w:r>
      <w:r>
        <w:rPr>
          <w:rFonts w:hint="eastAsia" w:ascii="方正小标宋简体" w:hAnsi="方正小标宋简体" w:eastAsia="宋体" w:cs="宋体"/>
          <w:color w:val="000000"/>
          <w:kern w:val="2"/>
          <w:sz w:val="32"/>
          <w:szCs w:val="32"/>
          <w:lang w:val="en-US" w:eastAsia="zh-CN" w:bidi="ar"/>
        </w:rPr>
        <w:t>）年度</w:t>
      </w:r>
    </w:p>
    <w:tbl>
      <w:tblPr>
        <w:tblStyle w:val="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540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95" w:hRule="atLeast"/>
          <w:jc w:val="center"/>
        </w:trPr>
        <w:tc>
          <w:tcPr>
            <w:tcW w:w="1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A1468F">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项目名称</w:t>
            </w:r>
          </w:p>
        </w:tc>
        <w:tc>
          <w:tcPr>
            <w:tcW w:w="723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5FFBAE7">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渗滤液处理站运行费</w:t>
            </w:r>
          </w:p>
        </w:tc>
      </w:tr>
      <w:tr w14:paraId="71B2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C16EAA">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主管部门</w:t>
            </w:r>
          </w:p>
        </w:tc>
        <w:tc>
          <w:tcPr>
            <w:tcW w:w="3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45E4D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昆明市五华区西郊垃圾卫生填埋</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9202C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项目实施单位</w:t>
            </w:r>
          </w:p>
        </w:tc>
        <w:tc>
          <w:tcPr>
            <w:tcW w:w="21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620CF7">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昆明市五华区西郊垃圾卫生填埋场</w:t>
            </w:r>
          </w:p>
        </w:tc>
      </w:tr>
      <w:tr w14:paraId="2CB1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79DB95">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项目负责人</w:t>
            </w:r>
          </w:p>
        </w:tc>
        <w:tc>
          <w:tcPr>
            <w:tcW w:w="30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885E4F">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陈云庆</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721A5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联系电话</w:t>
            </w:r>
          </w:p>
        </w:tc>
        <w:tc>
          <w:tcPr>
            <w:tcW w:w="21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8A6297">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13619629797</w:t>
            </w:r>
          </w:p>
        </w:tc>
      </w:tr>
      <w:tr w14:paraId="5CF9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47B12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项目类型</w:t>
            </w:r>
          </w:p>
        </w:tc>
        <w:tc>
          <w:tcPr>
            <w:tcW w:w="723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36107A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经常性项目（ √  ）       一次性项目（  ）</w:t>
            </w:r>
          </w:p>
        </w:tc>
      </w:tr>
      <w:tr w14:paraId="76ED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66D393FE">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项目资金（万元）</w:t>
            </w:r>
          </w:p>
        </w:tc>
        <w:tc>
          <w:tcPr>
            <w:tcW w:w="1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717B6D">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项目支出明细内容</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9A5FBB">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年初预算数</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E0B819">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实际到位数</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CCB28A1">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实际支出数</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73FE866C">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执行率</w:t>
            </w:r>
          </w:p>
        </w:tc>
      </w:tr>
      <w:tr w14:paraId="7913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4B3F3B09">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FC1E2">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渗滤液处理站电费</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AC566C">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225000</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310318">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225000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5D860F0">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225000</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5E47A53D">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100%</w:t>
            </w:r>
          </w:p>
        </w:tc>
      </w:tr>
      <w:tr w14:paraId="1F64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E091CB7">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5A22BD">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渗滤液站运行维护费</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084E06">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440000</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920E02">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124800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CEEDDD2">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124800</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57E5CE55">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29.36%</w:t>
            </w:r>
          </w:p>
        </w:tc>
      </w:tr>
      <w:tr w14:paraId="4F01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787"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27CC9C9B">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ACB1DC">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1337FB">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986668">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BF90D03">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6A55FD2F">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r>
      <w:tr w14:paraId="3683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787"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33AA7E7">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C2ECE">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D3FAE0">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B1223B">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091B2C4">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0694309D">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r>
      <w:tr w14:paraId="1995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8DE5538">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5C40A">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CD7A98">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4FE38C">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1B5AB0A">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68DB0B4D">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sz w:val="18"/>
                <w:szCs w:val="18"/>
                <w:lang w:val="en-US"/>
              </w:rPr>
            </w:pPr>
          </w:p>
        </w:tc>
      </w:tr>
      <w:tr w14:paraId="4CCA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7F4A0D">
            <w:pPr>
              <w:keepNext w:val="0"/>
              <w:keepLines w:val="0"/>
              <w:widowControl w:val="0"/>
              <w:suppressLineNumbers w:val="0"/>
              <w:autoSpaceDE w:val="0"/>
              <w:autoSpaceDN/>
              <w:spacing w:before="0" w:beforeAutospacing="0" w:after="0" w:afterAutospacing="0" w:line="240" w:lineRule="exact"/>
              <w:ind w:left="0" w:right="0"/>
              <w:jc w:val="center"/>
              <w:rPr>
                <w:rFonts w:hint="eastAsia" w:ascii="宋体" w:hAnsi="宋体" w:eastAsia="宋体" w:cs="宋体"/>
                <w:b/>
                <w:bCs/>
                <w:sz w:val="18"/>
                <w:szCs w:val="18"/>
                <w:lang w:val="en-US"/>
              </w:rPr>
            </w:pPr>
            <w:r>
              <w:rPr>
                <w:rFonts w:hint="eastAsia" w:ascii="宋体" w:hAnsi="宋体" w:eastAsia="宋体" w:cs="宋体"/>
                <w:b/>
                <w:bCs/>
                <w:kern w:val="2"/>
                <w:sz w:val="18"/>
                <w:szCs w:val="18"/>
                <w:lang w:val="en-US" w:eastAsia="zh-CN" w:bidi="ar"/>
              </w:rPr>
              <w:t>合      计</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5CC296">
            <w:pPr>
              <w:keepNext w:val="0"/>
              <w:keepLines w:val="0"/>
              <w:widowControl w:val="0"/>
              <w:suppressLineNumbers w:val="0"/>
              <w:autoSpaceDE w:val="0"/>
              <w:autoSpaceDN/>
              <w:spacing w:before="0" w:beforeAutospacing="0" w:after="0" w:afterAutospacing="0" w:line="240" w:lineRule="exact"/>
              <w:ind w:left="0" w:right="0"/>
              <w:jc w:val="center"/>
              <w:rPr>
                <w:rFonts w:hint="default"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665000</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6E741E">
            <w:pPr>
              <w:keepNext w:val="0"/>
              <w:keepLines w:val="0"/>
              <w:widowControl w:val="0"/>
              <w:suppressLineNumbers w:val="0"/>
              <w:autoSpaceDE w:val="0"/>
              <w:autoSpaceDN/>
              <w:spacing w:before="0" w:beforeAutospacing="0" w:after="0" w:afterAutospacing="0" w:line="240" w:lineRule="exact"/>
              <w:ind w:left="0" w:right="0"/>
              <w:jc w:val="center"/>
              <w:rPr>
                <w:rFonts w:hint="default"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349800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14D88EF9">
            <w:pPr>
              <w:keepNext w:val="0"/>
              <w:keepLines w:val="0"/>
              <w:widowControl w:val="0"/>
              <w:suppressLineNumbers w:val="0"/>
              <w:autoSpaceDE w:val="0"/>
              <w:autoSpaceDN/>
              <w:spacing w:before="0" w:beforeAutospacing="0" w:after="0" w:afterAutospacing="0" w:line="240" w:lineRule="exact"/>
              <w:ind w:left="0" w:right="0"/>
              <w:jc w:val="center"/>
              <w:rPr>
                <w:rFonts w:hint="default"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349800</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4A6464D5">
            <w:pPr>
              <w:keepNext w:val="0"/>
              <w:keepLines w:val="0"/>
              <w:widowControl w:val="0"/>
              <w:suppressLineNumbers w:val="0"/>
              <w:autoSpaceDE w:val="0"/>
              <w:autoSpaceDN/>
              <w:spacing w:before="0" w:beforeAutospacing="0" w:after="0" w:afterAutospacing="0" w:line="240" w:lineRule="exact"/>
              <w:ind w:left="0" w:right="0"/>
              <w:jc w:val="center"/>
              <w:rPr>
                <w:rFonts w:hint="default"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52.6%</w:t>
            </w:r>
          </w:p>
        </w:tc>
      </w:tr>
      <w:tr w14:paraId="01F0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3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5ECAF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其中：中央财政</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8345E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5AAE3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2E88D4C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4D674B5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r>
      <w:tr w14:paraId="6662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4A559A">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省级财政</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7991A3">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D64DC2">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4042292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2F72E233">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r>
      <w:tr w14:paraId="25FA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3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7FFDEA">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市级财政</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0B54EA">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90A49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60D79EA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0059340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r>
      <w:tr w14:paraId="6BAF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77891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区级财政</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B56F26">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215386">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38EEC85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0A03708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p>
        </w:tc>
      </w:tr>
      <w:tr w14:paraId="73E5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B57CE12">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                  其他</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E1F10E">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sz w:val="18"/>
                <w:szCs w:val="18"/>
                <w:lang w:val="en-US"/>
              </w:rPr>
            </w:pPr>
            <w:r>
              <w:rPr>
                <w:rFonts w:hint="eastAsia" w:ascii="宋体" w:hAnsi="宋体" w:eastAsia="宋体" w:cs="宋体"/>
                <w:kern w:val="2"/>
                <w:sz w:val="18"/>
                <w:szCs w:val="18"/>
                <w:lang w:val="en-US" w:eastAsia="zh-CN" w:bidi="ar"/>
              </w:rPr>
              <w:t>150000</w:t>
            </w:r>
          </w:p>
        </w:tc>
        <w:tc>
          <w:tcPr>
            <w:tcW w:w="15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15B84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sz w:val="18"/>
                <w:szCs w:val="18"/>
                <w:lang w:val="en-US"/>
              </w:rPr>
            </w:pPr>
            <w:r>
              <w:rPr>
                <w:rFonts w:hint="eastAsia" w:ascii="宋体" w:hAnsi="宋体" w:eastAsia="宋体" w:cs="宋体"/>
                <w:kern w:val="2"/>
                <w:sz w:val="18"/>
                <w:szCs w:val="18"/>
                <w:lang w:val="en-US" w:eastAsia="zh-CN" w:bidi="ar"/>
              </w:rPr>
              <w:t>150000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2CC8D47E">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sz w:val="18"/>
                <w:szCs w:val="18"/>
                <w:lang w:val="en-US"/>
              </w:rPr>
            </w:pPr>
            <w:r>
              <w:rPr>
                <w:rFonts w:hint="eastAsia" w:ascii="宋体" w:hAnsi="宋体" w:eastAsia="宋体" w:cs="宋体"/>
                <w:kern w:val="2"/>
                <w:sz w:val="18"/>
                <w:szCs w:val="18"/>
                <w:lang w:val="en-US" w:eastAsia="zh-CN" w:bidi="ar"/>
              </w:rPr>
              <w:t>150000</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11791907">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100%</w:t>
            </w:r>
          </w:p>
        </w:tc>
      </w:tr>
      <w:tr w14:paraId="12BA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299" w:hRule="atLeast"/>
          <w:jc w:val="center"/>
        </w:trPr>
        <w:tc>
          <w:tcPr>
            <w:tcW w:w="1787"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67E01547">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年度总体目标</w:t>
            </w:r>
          </w:p>
        </w:tc>
        <w:tc>
          <w:tcPr>
            <w:tcW w:w="35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B615FF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预期目标</w:t>
            </w:r>
          </w:p>
        </w:tc>
        <w:tc>
          <w:tcPr>
            <w:tcW w:w="3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D9B56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实际完成情况</w:t>
            </w:r>
          </w:p>
        </w:tc>
      </w:tr>
      <w:tr w14:paraId="13A5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1EFFD70">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35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F86C74">
            <w:pPr>
              <w:keepNext w:val="0"/>
              <w:keepLines w:val="0"/>
              <w:widowControl w:val="0"/>
              <w:suppressLineNumbers w:val="0"/>
              <w:spacing w:before="0" w:beforeAutospacing="0" w:after="0" w:afterAutospacing="0" w:line="300" w:lineRule="exact"/>
              <w:ind w:left="0" w:right="0"/>
              <w:jc w:val="left"/>
              <w:rPr>
                <w:rFonts w:hint="default"/>
              </w:rPr>
            </w:pPr>
            <w:r>
              <w:rPr>
                <w:rFonts w:hint="eastAsia" w:ascii="Calibri" w:hAnsi="Calibri" w:eastAsia="宋体" w:cs="宋体"/>
                <w:kern w:val="2"/>
                <w:sz w:val="21"/>
                <w:szCs w:val="21"/>
                <w:lang w:val="en-US" w:eastAsia="zh-CN" w:bidi="ar"/>
              </w:rPr>
              <w:t>根据</w:t>
            </w:r>
            <w:r>
              <w:rPr>
                <w:rFonts w:hint="default" w:ascii="Calibri" w:hAnsi="Calibri" w:eastAsia="宋体" w:cs="Times New Roman"/>
                <w:kern w:val="2"/>
                <w:sz w:val="21"/>
                <w:szCs w:val="21"/>
                <w:lang w:val="en-US" w:eastAsia="zh-CN" w:bidi="ar"/>
              </w:rPr>
              <w:t>2022</w:t>
            </w:r>
            <w:r>
              <w:rPr>
                <w:rFonts w:hint="eastAsia" w:ascii="Calibri" w:hAnsi="Calibri" w:eastAsia="宋体" w:cs="宋体"/>
                <w:kern w:val="2"/>
                <w:sz w:val="21"/>
                <w:szCs w:val="21"/>
                <w:lang w:val="en-US" w:eastAsia="zh-CN" w:bidi="ar"/>
              </w:rPr>
              <w:t>年工作总结及</w:t>
            </w:r>
            <w:r>
              <w:rPr>
                <w:rFonts w:hint="default" w:ascii="Calibri" w:hAnsi="Calibri" w:eastAsia="宋体" w:cs="Times New Roman"/>
                <w:kern w:val="2"/>
                <w:sz w:val="21"/>
                <w:szCs w:val="21"/>
                <w:lang w:val="en-US" w:eastAsia="zh-CN" w:bidi="ar"/>
              </w:rPr>
              <w:t>2023</w:t>
            </w:r>
            <w:r>
              <w:rPr>
                <w:rFonts w:hint="eastAsia" w:ascii="Calibri" w:hAnsi="Calibri" w:eastAsia="宋体" w:cs="宋体"/>
                <w:kern w:val="2"/>
                <w:sz w:val="21"/>
                <w:szCs w:val="21"/>
                <w:lang w:val="en-US" w:eastAsia="zh-CN" w:bidi="ar"/>
              </w:rPr>
              <w:t>年工作计划相关规定，按照市城管局要求，由渗滤液办公室配合及监督第三方运营公司对渗滤液处理站进行运行管理，并委托检测公司每月对已完成处理的渗滤液进行抽样检测，如抽样结果不合格对第三方运营公司进行相关整改通报，督促完成整改，每季度有检测公司出具相关检测报告。防止发生渗滤液外漏环境污染事故</w:t>
            </w:r>
          </w:p>
        </w:tc>
        <w:tc>
          <w:tcPr>
            <w:tcW w:w="3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C28467">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渗滤液处理站每日对渗滤液处理达250吨/天，渗滤液处理站运行正常，在填埋每日对渗滤液处理站的监管中，发现问题及时与第三方运营公司沟通解决，未发生渗滤液渗漏现象，委托检测公司每月对处理后渗滤液进行抽样送检，未发现不合格渗滤液，共形成4份检测报告。2023年未发生渗滤液外漏污染事故</w:t>
            </w:r>
          </w:p>
        </w:tc>
      </w:tr>
      <w:tr w14:paraId="36B2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901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74F5BE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 w:val="18"/>
                <w:szCs w:val="18"/>
                <w:lang w:val="en-US"/>
              </w:rPr>
            </w:pPr>
            <w:r>
              <w:rPr>
                <w:rFonts w:hint="eastAsia" w:ascii="宋体" w:hAnsi="宋体" w:eastAsia="宋体" w:cs="宋体"/>
                <w:b/>
                <w:bCs/>
                <w:kern w:val="2"/>
                <w:sz w:val="18"/>
                <w:szCs w:val="18"/>
                <w:lang w:val="en-US" w:eastAsia="zh-CN" w:bidi="ar"/>
              </w:rPr>
              <w:t>二、</w:t>
            </w:r>
            <w:r>
              <w:rPr>
                <w:rFonts w:hint="eastAsia" w:ascii="宋体" w:hAnsi="宋体" w:eastAsia="宋体" w:cs="宋体"/>
                <w:b/>
                <w:bCs w:val="0"/>
                <w:color w:val="000000"/>
                <w:kern w:val="2"/>
                <w:sz w:val="18"/>
                <w:szCs w:val="18"/>
                <w:lang w:val="en-US" w:eastAsia="zh-CN" w:bidi="ar"/>
              </w:rPr>
              <w:t>绩效评价指标评分（参考）</w:t>
            </w:r>
          </w:p>
        </w:tc>
      </w:tr>
      <w:tr w14:paraId="15D5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B621FA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一级指标</w:t>
            </w:r>
          </w:p>
        </w:tc>
        <w:tc>
          <w:tcPr>
            <w:tcW w:w="748" w:type="dxa"/>
            <w:gridSpan w:val="3"/>
            <w:tcBorders>
              <w:top w:val="single" w:color="000000" w:sz="4" w:space="0"/>
              <w:left w:val="nil"/>
              <w:bottom w:val="nil"/>
              <w:right w:val="single" w:color="000000" w:sz="4" w:space="0"/>
            </w:tcBorders>
            <w:shd w:val="clear" w:color="auto" w:fill="auto"/>
            <w:tcMar>
              <w:left w:w="108" w:type="dxa"/>
              <w:right w:w="108" w:type="dxa"/>
            </w:tcMar>
            <w:vAlign w:val="center"/>
          </w:tcPr>
          <w:p w14:paraId="4C42B07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分值</w:t>
            </w: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8FC489E">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二级指标</w:t>
            </w:r>
          </w:p>
        </w:tc>
        <w:tc>
          <w:tcPr>
            <w:tcW w:w="62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CD76342">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分值</w:t>
            </w: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1DFCCDA">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三级指标</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76278B5">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分值</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D4B04FE">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得分</w:t>
            </w:r>
          </w:p>
        </w:tc>
      </w:tr>
      <w:tr w14:paraId="1834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l2br w:val="nil"/>
            </w:tcBorders>
            <w:shd w:val="clear" w:color="auto" w:fill="FFFFFF"/>
            <w:tcMar>
              <w:left w:w="108" w:type="dxa"/>
              <w:right w:w="108" w:type="dxa"/>
            </w:tcMar>
            <w:vAlign w:val="center"/>
          </w:tcPr>
          <w:p w14:paraId="0519649E">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决策</w:t>
            </w:r>
          </w:p>
          <w:p w14:paraId="17027686">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p>
        </w:tc>
        <w:tc>
          <w:tcPr>
            <w:tcW w:w="7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F84641">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40</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FC4253D">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项目立项</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8A09C0">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548500A">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立项依据充分性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70FACDC">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E5DB802">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r>
      <w:tr w14:paraId="7F52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B258F9">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AB7589">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4B39D3">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A1F4C44">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1291B74">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立项程序规范性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E6E07B8">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E35F2BA">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r>
      <w:tr w14:paraId="0D9B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926BF37">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C0FEEF6">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AC08C4">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绩效目标</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5570DB">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D721EC6">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绩效目标合理性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9603479">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5A63959">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r>
      <w:tr w14:paraId="4207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344581">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7250D0">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D163E7">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158389">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7A7DE6B">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绩效指标明确性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EDDA958">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B6652EF">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r>
      <w:tr w14:paraId="76A2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F5FEC3">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F57A4D">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CCA016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67A577">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8</w:t>
            </w: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314766D">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预算编制科学性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15D6526">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10927D3">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r>
      <w:tr w14:paraId="5E27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30370FB">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DB82389">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vMerge w:val="continue"/>
            <w:tcBorders>
              <w:top w:val="single" w:color="000000" w:sz="4" w:space="0"/>
              <w:left w:val="single" w:color="000000" w:sz="4" w:space="0"/>
              <w:bottom w:val="single" w:color="000000" w:sz="4" w:space="0"/>
              <w:right w:val="single" w:color="000000" w:sz="4" w:space="0"/>
              <w:tl2br w:val="nil"/>
            </w:tcBorders>
            <w:shd w:val="clear" w:color="auto" w:fill="FFFFFF"/>
            <w:tcMar>
              <w:left w:w="108" w:type="dxa"/>
              <w:right w:w="108" w:type="dxa"/>
            </w:tcMar>
            <w:vAlign w:val="center"/>
          </w:tcPr>
          <w:p w14:paraId="3594427A">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8B915C">
            <w:pPr>
              <w:keepNext w:val="0"/>
              <w:keepLines w:val="0"/>
              <w:suppressLineNumbers w:val="0"/>
              <w:spacing w:before="0" w:beforeAutospacing="0" w:after="0" w:afterAutospacing="0"/>
              <w:ind w:left="0" w:right="0"/>
              <w:rPr>
                <w:rFonts w:hint="default" w:ascii="Calibri" w:hAnsi="Calibri" w:cs="Times New Roman"/>
                <w:b w:val="0"/>
                <w:color w:val="000000"/>
                <w:kern w:val="2"/>
                <w:sz w:val="21"/>
                <w:szCs w:val="22"/>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4DF37B4">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b w:val="0"/>
                <w:color w:val="000000"/>
                <w:kern w:val="0"/>
                <w:sz w:val="18"/>
                <w:szCs w:val="18"/>
                <w:lang w:val="en-US"/>
              </w:rPr>
            </w:pPr>
            <w:r>
              <w:rPr>
                <w:rFonts w:hint="eastAsia" w:ascii="宋体" w:hAnsi="宋体" w:eastAsia="宋体" w:cs="宋体"/>
                <w:b w:val="0"/>
                <w:color w:val="000000"/>
                <w:kern w:val="0"/>
                <w:sz w:val="18"/>
                <w:szCs w:val="18"/>
                <w:lang w:val="en-US" w:eastAsia="zh-CN" w:bidi="ar"/>
              </w:rPr>
              <w:t>资金分配合理性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0764E5F">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B531F63">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r>
      <w:tr w14:paraId="70EA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295140F8">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过程</w:t>
            </w:r>
          </w:p>
        </w:tc>
        <w:tc>
          <w:tcPr>
            <w:tcW w:w="748" w:type="dxa"/>
            <w:gridSpan w:val="3"/>
            <w:vMerge w:val="continue"/>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A44B9A1">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F72102A">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3A0C9D0">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29978D0">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b w:val="0"/>
                <w:color w:val="000000"/>
                <w:kern w:val="0"/>
                <w:sz w:val="18"/>
                <w:szCs w:val="18"/>
                <w:lang w:val="en-US"/>
              </w:rPr>
            </w:pPr>
            <w:r>
              <w:rPr>
                <w:rFonts w:hint="eastAsia" w:ascii="宋体" w:hAnsi="宋体" w:eastAsia="宋体" w:cs="宋体"/>
                <w:b w:val="0"/>
                <w:color w:val="000000"/>
                <w:kern w:val="0"/>
                <w:sz w:val="18"/>
                <w:szCs w:val="18"/>
                <w:lang w:val="en-US" w:eastAsia="zh-CN" w:bidi="ar"/>
              </w:rPr>
              <w:t>资金到位率</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8326896">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CC8A765">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2.44</w:t>
            </w:r>
          </w:p>
        </w:tc>
      </w:tr>
      <w:tr w14:paraId="04BB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40516B3">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7878845">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vMerge w:val="continue"/>
            <w:tcBorders>
              <w:top w:val="nil"/>
              <w:left w:val="nil"/>
              <w:bottom w:val="single" w:color="000000" w:sz="4" w:space="0"/>
              <w:right w:val="single" w:color="000000" w:sz="4" w:space="0"/>
            </w:tcBorders>
            <w:shd w:val="clear" w:color="auto" w:fill="auto"/>
            <w:tcMar>
              <w:left w:w="108" w:type="dxa"/>
              <w:right w:w="108" w:type="dxa"/>
            </w:tcMar>
            <w:vAlign w:val="center"/>
          </w:tcPr>
          <w:p w14:paraId="6CDD40AB">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621" w:type="dxa"/>
            <w:vMerge w:val="continue"/>
            <w:tcBorders>
              <w:top w:val="nil"/>
              <w:left w:val="nil"/>
              <w:bottom w:val="single" w:color="000000" w:sz="4" w:space="0"/>
              <w:right w:val="single" w:color="000000" w:sz="4" w:space="0"/>
            </w:tcBorders>
            <w:shd w:val="clear" w:color="auto" w:fill="auto"/>
            <w:tcMar>
              <w:left w:w="108" w:type="dxa"/>
              <w:right w:w="108" w:type="dxa"/>
            </w:tcMar>
            <w:vAlign w:val="center"/>
          </w:tcPr>
          <w:p w14:paraId="2B70152F">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B6A5FDC">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93D30BD">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E6B2660">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2.44</w:t>
            </w:r>
          </w:p>
        </w:tc>
      </w:tr>
      <w:tr w14:paraId="509E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05CAEE3">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92A75BB">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83FC741">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资金管理</w:t>
            </w:r>
          </w:p>
        </w:tc>
        <w:tc>
          <w:tcPr>
            <w:tcW w:w="62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0E22D5B">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9059D06">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资金使用合规性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6240C0A">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E3F2033">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14:paraId="64E9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5F11D206">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B2A7042">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vMerge w:val="restart"/>
            <w:tcBorders>
              <w:top w:val="nil"/>
              <w:left w:val="nil"/>
              <w:bottom w:val="nil"/>
              <w:right w:val="single" w:color="000000" w:sz="4" w:space="0"/>
            </w:tcBorders>
            <w:shd w:val="clear" w:color="auto" w:fill="auto"/>
            <w:tcMar>
              <w:left w:w="108" w:type="dxa"/>
              <w:right w:w="108" w:type="dxa"/>
            </w:tcMar>
            <w:vAlign w:val="center"/>
          </w:tcPr>
          <w:p w14:paraId="23FFAC38">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组织实施　</w:t>
            </w:r>
          </w:p>
        </w:tc>
        <w:tc>
          <w:tcPr>
            <w:tcW w:w="621" w:type="dxa"/>
            <w:vMerge w:val="restart"/>
            <w:tcBorders>
              <w:top w:val="nil"/>
              <w:left w:val="nil"/>
              <w:bottom w:val="nil"/>
              <w:right w:val="single" w:color="000000" w:sz="4" w:space="0"/>
            </w:tcBorders>
            <w:shd w:val="clear" w:color="auto" w:fill="auto"/>
            <w:tcMar>
              <w:left w:w="108" w:type="dxa"/>
              <w:right w:w="108" w:type="dxa"/>
            </w:tcMar>
            <w:vAlign w:val="center"/>
          </w:tcPr>
          <w:p w14:paraId="1EDF20F2">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45454B6">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管理制度健全性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4B85C28">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72F2539">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14:paraId="62CB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337ED052">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5E6F251">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vMerge w:val="continue"/>
            <w:tcBorders>
              <w:top w:val="nil"/>
              <w:left w:val="nil"/>
              <w:bottom w:val="nil"/>
              <w:right w:val="single" w:color="000000" w:sz="4" w:space="0"/>
            </w:tcBorders>
            <w:shd w:val="clear" w:color="auto" w:fill="auto"/>
            <w:tcMar>
              <w:left w:w="108" w:type="dxa"/>
              <w:right w:w="108" w:type="dxa"/>
            </w:tcMar>
            <w:vAlign w:val="center"/>
          </w:tcPr>
          <w:p w14:paraId="06A1FDAA">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621" w:type="dxa"/>
            <w:vMerge w:val="continue"/>
            <w:tcBorders>
              <w:top w:val="nil"/>
              <w:left w:val="nil"/>
              <w:bottom w:val="nil"/>
              <w:right w:val="single" w:color="000000" w:sz="4" w:space="0"/>
            </w:tcBorders>
            <w:shd w:val="clear" w:color="auto" w:fill="auto"/>
            <w:tcMar>
              <w:left w:w="108" w:type="dxa"/>
              <w:right w:w="108" w:type="dxa"/>
            </w:tcMar>
            <w:vAlign w:val="center"/>
          </w:tcPr>
          <w:p w14:paraId="53E1B58B">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2516" w:type="dxa"/>
            <w:gridSpan w:val="4"/>
            <w:tcBorders>
              <w:top w:val="single" w:color="000000" w:sz="4" w:space="0"/>
              <w:left w:val="nil"/>
              <w:bottom w:val="single" w:color="auto" w:sz="4" w:space="0"/>
              <w:right w:val="single" w:color="000000" w:sz="4" w:space="0"/>
            </w:tcBorders>
            <w:shd w:val="clear" w:color="auto" w:fill="auto"/>
            <w:tcMar>
              <w:left w:w="108" w:type="dxa"/>
              <w:right w:w="108" w:type="dxa"/>
            </w:tcMar>
            <w:vAlign w:val="center"/>
          </w:tcPr>
          <w:p w14:paraId="551A7690">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制度执行有效性</w:t>
            </w: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BF19070">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FAFE0B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14:paraId="3032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restart"/>
            <w:tcBorders>
              <w:top w:val="nil"/>
              <w:left w:val="single" w:color="000000" w:sz="4" w:space="0"/>
              <w:bottom w:val="nil"/>
              <w:right w:val="single" w:color="000000" w:sz="4" w:space="0"/>
            </w:tcBorders>
            <w:shd w:val="clear" w:color="auto" w:fill="auto"/>
            <w:tcMar>
              <w:left w:w="108" w:type="dxa"/>
              <w:right w:w="108" w:type="dxa"/>
            </w:tcMar>
            <w:vAlign w:val="center"/>
          </w:tcPr>
          <w:p w14:paraId="64ED5646">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产出</w:t>
            </w:r>
          </w:p>
        </w:tc>
        <w:tc>
          <w:tcPr>
            <w:tcW w:w="748" w:type="dxa"/>
            <w:gridSpan w:val="3"/>
            <w:vMerge w:val="restart"/>
            <w:tcBorders>
              <w:top w:val="nil"/>
              <w:left w:val="nil"/>
              <w:bottom w:val="nil"/>
              <w:right w:val="single" w:color="000000" w:sz="4" w:space="0"/>
            </w:tcBorders>
            <w:shd w:val="clear" w:color="auto" w:fill="auto"/>
            <w:tcMar>
              <w:left w:w="108" w:type="dxa"/>
              <w:right w:w="108" w:type="dxa"/>
            </w:tcMar>
            <w:vAlign w:val="center"/>
          </w:tcPr>
          <w:p w14:paraId="615E713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60</w:t>
            </w:r>
          </w:p>
        </w:tc>
        <w:tc>
          <w:tcPr>
            <w:tcW w:w="1597" w:type="dxa"/>
            <w:tcBorders>
              <w:top w:val="single" w:color="000000" w:sz="4" w:space="0"/>
              <w:left w:val="single" w:color="000000" w:sz="4" w:space="0"/>
              <w:bottom w:val="single" w:color="000000" w:sz="4" w:space="0"/>
              <w:right w:val="single" w:color="000000" w:sz="4" w:space="0"/>
              <w:tl2br w:val="nil"/>
            </w:tcBorders>
            <w:shd w:val="clear" w:color="auto" w:fill="FFFFFF"/>
            <w:tcMar>
              <w:left w:w="108" w:type="dxa"/>
              <w:right w:w="108" w:type="dxa"/>
            </w:tcMar>
            <w:vAlign w:val="center"/>
          </w:tcPr>
          <w:p w14:paraId="7943D865">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产出数量</w:t>
            </w:r>
          </w:p>
        </w:tc>
        <w:tc>
          <w:tcPr>
            <w:tcW w:w="621" w:type="dxa"/>
            <w:tcBorders>
              <w:top w:val="single" w:color="000000" w:sz="4" w:space="0"/>
              <w:left w:val="single" w:color="000000" w:sz="4" w:space="0"/>
              <w:bottom w:val="single" w:color="000000" w:sz="4" w:space="0"/>
              <w:right w:val="single" w:color="auto" w:sz="4" w:space="0"/>
              <w:tl2br w:val="nil"/>
            </w:tcBorders>
            <w:shd w:val="clear" w:color="auto" w:fill="FFFFFF"/>
            <w:tcMar>
              <w:left w:w="108" w:type="dxa"/>
              <w:right w:w="108" w:type="dxa"/>
            </w:tcMar>
            <w:vAlign w:val="center"/>
          </w:tcPr>
          <w:p w14:paraId="769596EA">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8</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C21049F">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渗滤液产出量250吨/天</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7F657E38">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8</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4780E2">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r>
      <w:tr w14:paraId="15FD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nil"/>
              <w:left w:val="single" w:color="000000" w:sz="4" w:space="0"/>
              <w:bottom w:val="nil"/>
              <w:right w:val="single" w:color="000000" w:sz="4" w:space="0"/>
            </w:tcBorders>
            <w:shd w:val="clear" w:color="auto" w:fill="auto"/>
            <w:tcMar>
              <w:left w:w="108" w:type="dxa"/>
              <w:right w:w="108" w:type="dxa"/>
            </w:tcMar>
            <w:vAlign w:val="center"/>
          </w:tcPr>
          <w:p w14:paraId="1CD06EAE">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11794DC8">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01F495">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产出质量</w:t>
            </w:r>
          </w:p>
        </w:tc>
        <w:tc>
          <w:tcPr>
            <w:tcW w:w="621" w:type="dxa"/>
            <w:tcBorders>
              <w:top w:val="single" w:color="000000" w:sz="4" w:space="0"/>
              <w:left w:val="single" w:color="000000" w:sz="4" w:space="0"/>
              <w:bottom w:val="single" w:color="000000" w:sz="4" w:space="0"/>
              <w:right w:val="single" w:color="auto" w:sz="4" w:space="0"/>
            </w:tcBorders>
            <w:shd w:val="clear" w:color="auto" w:fill="FFFFFF"/>
            <w:tcMar>
              <w:left w:w="108" w:type="dxa"/>
              <w:right w:w="108" w:type="dxa"/>
            </w:tcMar>
            <w:vAlign w:val="center"/>
          </w:tcPr>
          <w:p w14:paraId="74369D3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8</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E1593C0">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达到规定排放标准</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15FB230A">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8</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6F2C61">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r>
      <w:tr w14:paraId="358B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nil"/>
              <w:left w:val="single" w:color="000000" w:sz="4" w:space="0"/>
              <w:bottom w:val="nil"/>
              <w:right w:val="single" w:color="000000" w:sz="4" w:space="0"/>
            </w:tcBorders>
            <w:shd w:val="clear" w:color="auto" w:fill="auto"/>
            <w:tcMar>
              <w:left w:w="108" w:type="dxa"/>
              <w:right w:w="108" w:type="dxa"/>
            </w:tcMar>
            <w:vAlign w:val="center"/>
          </w:tcPr>
          <w:p w14:paraId="2A3D66D0">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3B0C0BE1">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645D0A0">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产出时效</w:t>
            </w:r>
          </w:p>
        </w:tc>
        <w:tc>
          <w:tcPr>
            <w:tcW w:w="621" w:type="dxa"/>
            <w:tcBorders>
              <w:top w:val="single" w:color="000000" w:sz="4" w:space="0"/>
              <w:left w:val="single" w:color="000000" w:sz="4" w:space="0"/>
              <w:bottom w:val="single" w:color="000000" w:sz="4" w:space="0"/>
              <w:right w:val="single" w:color="auto" w:sz="4" w:space="0"/>
            </w:tcBorders>
            <w:shd w:val="clear" w:color="auto" w:fill="FFFFFF"/>
            <w:tcMar>
              <w:left w:w="108" w:type="dxa"/>
              <w:right w:w="108" w:type="dxa"/>
            </w:tcMar>
            <w:vAlign w:val="center"/>
          </w:tcPr>
          <w:p w14:paraId="295D0E73">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7517D8B">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及时处理渗滤液</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5C9FCFEA">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3C30D64">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r>
      <w:tr w14:paraId="40D3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nil"/>
              <w:left w:val="single" w:color="000000" w:sz="4" w:space="0"/>
              <w:bottom w:val="nil"/>
              <w:right w:val="single" w:color="000000" w:sz="4" w:space="0"/>
            </w:tcBorders>
            <w:shd w:val="clear" w:color="auto" w:fill="auto"/>
            <w:tcMar>
              <w:left w:w="108" w:type="dxa"/>
              <w:right w:w="108" w:type="dxa"/>
            </w:tcMar>
            <w:vAlign w:val="center"/>
          </w:tcPr>
          <w:p w14:paraId="047DA680">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21212AC8">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C8A6BC1">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产出成本</w:t>
            </w:r>
          </w:p>
        </w:tc>
        <w:tc>
          <w:tcPr>
            <w:tcW w:w="621" w:type="dxa"/>
            <w:tcBorders>
              <w:top w:val="single" w:color="000000" w:sz="4" w:space="0"/>
              <w:left w:val="single" w:color="000000" w:sz="4" w:space="0"/>
              <w:bottom w:val="single" w:color="000000" w:sz="4" w:space="0"/>
              <w:right w:val="single" w:color="auto" w:sz="4" w:space="0"/>
            </w:tcBorders>
            <w:shd w:val="clear" w:color="auto" w:fill="FFFFFF"/>
            <w:tcMar>
              <w:left w:w="108" w:type="dxa"/>
              <w:right w:w="108" w:type="dxa"/>
            </w:tcMar>
            <w:vAlign w:val="center"/>
          </w:tcPr>
          <w:p w14:paraId="094BD78A">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4</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60C816D">
            <w:pPr>
              <w:keepNext w:val="0"/>
              <w:keepLines w:val="0"/>
              <w:suppressLineNumbers w:val="0"/>
              <w:spacing w:before="0" w:beforeAutospacing="0" w:after="0" w:afterAutospacing="0"/>
              <w:ind w:left="0" w:right="0"/>
              <w:jc w:val="center"/>
              <w:rPr>
                <w:rFonts w:hint="default" w:ascii="Calibri" w:hAnsi="Calibri" w:eastAsia="宋体" w:cs="Times New Roman"/>
                <w:b w:val="0"/>
                <w:color w:val="000000"/>
                <w:kern w:val="2"/>
                <w:sz w:val="21"/>
                <w:szCs w:val="22"/>
                <w:lang w:val="en-US" w:eastAsia="zh-CN"/>
              </w:rPr>
            </w:pPr>
            <w:r>
              <w:rPr>
                <w:rFonts w:hint="eastAsia" w:ascii="宋体" w:hAnsi="宋体" w:eastAsia="宋体" w:cs="宋体"/>
                <w:b w:val="0"/>
                <w:color w:val="000000"/>
                <w:kern w:val="2"/>
                <w:sz w:val="18"/>
                <w:szCs w:val="18"/>
                <w:lang w:val="en-US" w:eastAsia="zh-CN" w:bidi="ar-SA"/>
              </w:rPr>
              <w:t>按年初预算安排</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60827F0F">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4</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A0A1FA2">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2.44</w:t>
            </w:r>
          </w:p>
        </w:tc>
      </w:tr>
      <w:tr w14:paraId="4519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restart"/>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2795ECE2">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效益</w:t>
            </w: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6F982730">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667FFF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sz w:val="18"/>
                <w:szCs w:val="18"/>
                <w:lang w:val="en-US"/>
              </w:rPr>
            </w:pPr>
            <w:r>
              <w:rPr>
                <w:rFonts w:hint="eastAsia" w:ascii="宋体" w:hAnsi="宋体" w:eastAsia="宋体" w:cs="宋体"/>
                <w:color w:val="000000"/>
                <w:kern w:val="2"/>
                <w:sz w:val="18"/>
                <w:szCs w:val="18"/>
                <w:lang w:val="en-US" w:eastAsia="zh-CN" w:bidi="ar"/>
              </w:rPr>
              <w:t>经济效益</w:t>
            </w:r>
          </w:p>
        </w:tc>
        <w:tc>
          <w:tcPr>
            <w:tcW w:w="621" w:type="dxa"/>
            <w:tcBorders>
              <w:top w:val="single" w:color="000000" w:sz="4" w:space="0"/>
              <w:left w:val="single" w:color="000000" w:sz="4" w:space="0"/>
              <w:bottom w:val="single" w:color="000000" w:sz="4" w:space="0"/>
              <w:right w:val="single" w:color="auto" w:sz="4" w:space="0"/>
            </w:tcBorders>
            <w:shd w:val="clear" w:color="auto" w:fill="FFFFFF"/>
            <w:tcMar>
              <w:left w:w="108" w:type="dxa"/>
              <w:right w:w="108" w:type="dxa"/>
            </w:tcMar>
            <w:vAlign w:val="center"/>
          </w:tcPr>
          <w:p w14:paraId="23C39C5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ECF67E">
            <w:pPr>
              <w:keepNext w:val="0"/>
              <w:keepLines w:val="0"/>
              <w:suppressLineNumbers w:val="0"/>
              <w:spacing w:before="0" w:beforeAutospacing="0" w:after="0" w:afterAutospacing="0"/>
              <w:ind w:left="0" w:right="0"/>
              <w:rPr>
                <w:rFonts w:hint="default" w:ascii="Calibri" w:hAnsi="Calibri" w:eastAsia="宋体" w:cs="Times New Roman"/>
                <w:b w:val="0"/>
                <w:color w:val="000000"/>
                <w:kern w:val="2"/>
                <w:sz w:val="21"/>
                <w:szCs w:val="22"/>
                <w:lang w:val="en-US" w:eastAsia="zh-CN"/>
              </w:rPr>
            </w:pPr>
            <w:r>
              <w:rPr>
                <w:rFonts w:hint="eastAsia" w:ascii="Calibri" w:hAnsi="Calibri" w:cs="Times New Roman"/>
                <w:b w:val="0"/>
                <w:color w:val="000000"/>
                <w:kern w:val="2"/>
                <w:sz w:val="21"/>
                <w:szCs w:val="22"/>
                <w:lang w:val="en-US" w:eastAsia="zh-CN"/>
              </w:rPr>
              <w:t>不因渗滤液渗漏产生罚款</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6048E02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503D40D">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14:paraId="57E6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54B9F91D">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56BBADB7">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80731EB">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sz w:val="18"/>
                <w:szCs w:val="18"/>
                <w:lang w:val="en-US"/>
              </w:rPr>
            </w:pPr>
            <w:r>
              <w:rPr>
                <w:rFonts w:hint="eastAsia" w:ascii="宋体" w:hAnsi="宋体" w:eastAsia="宋体" w:cs="宋体"/>
                <w:color w:val="000000"/>
                <w:kern w:val="2"/>
                <w:sz w:val="18"/>
                <w:szCs w:val="18"/>
                <w:lang w:val="en-US" w:eastAsia="zh-CN" w:bidi="ar"/>
              </w:rPr>
              <w:t>社会效益</w:t>
            </w:r>
          </w:p>
        </w:tc>
        <w:tc>
          <w:tcPr>
            <w:tcW w:w="621" w:type="dxa"/>
            <w:tcBorders>
              <w:top w:val="single" w:color="000000" w:sz="4" w:space="0"/>
              <w:left w:val="single" w:color="000000" w:sz="4" w:space="0"/>
              <w:bottom w:val="single" w:color="000000" w:sz="4" w:space="0"/>
              <w:right w:val="single" w:color="auto" w:sz="4" w:space="0"/>
            </w:tcBorders>
            <w:shd w:val="clear" w:color="auto" w:fill="FFFFFF"/>
            <w:tcMar>
              <w:left w:w="108" w:type="dxa"/>
              <w:right w:w="108" w:type="dxa"/>
            </w:tcMar>
            <w:vAlign w:val="center"/>
          </w:tcPr>
          <w:p w14:paraId="030BDDC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18D8FEE">
            <w:pPr>
              <w:keepNext w:val="0"/>
              <w:keepLines w:val="0"/>
              <w:suppressLineNumbers w:val="0"/>
              <w:spacing w:before="0" w:beforeAutospacing="0" w:after="0" w:afterAutospacing="0"/>
              <w:ind w:left="0" w:right="0"/>
              <w:rPr>
                <w:rFonts w:hint="default" w:ascii="Calibri" w:hAnsi="Calibri" w:eastAsia="宋体" w:cs="Times New Roman"/>
                <w:b w:val="0"/>
                <w:color w:val="000000"/>
                <w:kern w:val="2"/>
                <w:sz w:val="21"/>
                <w:szCs w:val="22"/>
                <w:lang w:val="en-US" w:eastAsia="zh-CN"/>
              </w:rPr>
            </w:pPr>
            <w:r>
              <w:rPr>
                <w:rFonts w:hint="eastAsia" w:ascii="Calibri" w:hAnsi="Calibri" w:cs="Times New Roman"/>
                <w:b w:val="0"/>
                <w:color w:val="000000"/>
                <w:kern w:val="2"/>
                <w:sz w:val="21"/>
                <w:szCs w:val="22"/>
                <w:lang w:val="en-US" w:eastAsia="zh-CN"/>
              </w:rPr>
              <w:t>不发生渗滤液渗漏引起投诉</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53901F00">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2044779">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14:paraId="2C1F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B15A568">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1E5E75FC">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A73DE15">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sz w:val="18"/>
                <w:szCs w:val="18"/>
                <w:lang w:val="en-US"/>
              </w:rPr>
            </w:pPr>
            <w:r>
              <w:rPr>
                <w:rFonts w:hint="eastAsia" w:ascii="宋体" w:hAnsi="宋体" w:eastAsia="宋体" w:cs="宋体"/>
                <w:color w:val="000000"/>
                <w:kern w:val="2"/>
                <w:sz w:val="18"/>
                <w:szCs w:val="18"/>
                <w:lang w:val="en-US" w:eastAsia="zh-CN" w:bidi="ar"/>
              </w:rPr>
              <w:t>环境效益</w:t>
            </w:r>
          </w:p>
        </w:tc>
        <w:tc>
          <w:tcPr>
            <w:tcW w:w="621" w:type="dxa"/>
            <w:tcBorders>
              <w:top w:val="single" w:color="000000" w:sz="4" w:space="0"/>
              <w:left w:val="single" w:color="000000" w:sz="4" w:space="0"/>
              <w:bottom w:val="single" w:color="000000" w:sz="4" w:space="0"/>
              <w:right w:val="single" w:color="auto" w:sz="4" w:space="0"/>
            </w:tcBorders>
            <w:shd w:val="clear" w:color="auto" w:fill="FFFFFF"/>
            <w:tcMar>
              <w:left w:w="108" w:type="dxa"/>
              <w:right w:w="108" w:type="dxa"/>
            </w:tcMar>
            <w:vAlign w:val="center"/>
          </w:tcPr>
          <w:p w14:paraId="20508E5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06ED6CE">
            <w:pPr>
              <w:keepNext w:val="0"/>
              <w:keepLines w:val="0"/>
              <w:suppressLineNumbers w:val="0"/>
              <w:spacing w:before="0" w:beforeAutospacing="0" w:after="0" w:afterAutospacing="0"/>
              <w:ind w:left="0" w:right="0"/>
              <w:rPr>
                <w:rFonts w:hint="default" w:ascii="Calibri" w:hAnsi="Calibri" w:eastAsia="宋体" w:cs="Times New Roman"/>
                <w:b w:val="0"/>
                <w:color w:val="000000"/>
                <w:kern w:val="2"/>
                <w:sz w:val="21"/>
                <w:szCs w:val="22"/>
                <w:lang w:val="en-US" w:eastAsia="zh-CN"/>
              </w:rPr>
            </w:pPr>
            <w:r>
              <w:rPr>
                <w:rFonts w:hint="eastAsia" w:ascii="Calibri" w:hAnsi="Calibri" w:cs="Times New Roman"/>
                <w:b w:val="0"/>
                <w:color w:val="000000"/>
                <w:kern w:val="2"/>
                <w:sz w:val="21"/>
                <w:szCs w:val="22"/>
                <w:lang w:val="en-US" w:eastAsia="zh-CN"/>
              </w:rPr>
              <w:t>不因渗滤液渗漏发生污染环境事故</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374AF3EE">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C59CDC6">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14:paraId="7FB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2D37A06">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659AC279">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4D399DB">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sz w:val="18"/>
                <w:szCs w:val="18"/>
                <w:lang w:val="en-US"/>
              </w:rPr>
            </w:pPr>
            <w:r>
              <w:rPr>
                <w:rFonts w:hint="eastAsia" w:ascii="宋体" w:hAnsi="宋体" w:eastAsia="宋体" w:cs="宋体"/>
                <w:color w:val="000000"/>
                <w:kern w:val="2"/>
                <w:sz w:val="18"/>
                <w:szCs w:val="18"/>
                <w:lang w:val="en-US" w:eastAsia="zh-CN" w:bidi="ar"/>
              </w:rPr>
              <w:t>可持续影响</w:t>
            </w:r>
          </w:p>
        </w:tc>
        <w:tc>
          <w:tcPr>
            <w:tcW w:w="621" w:type="dxa"/>
            <w:tcBorders>
              <w:top w:val="single" w:color="000000" w:sz="4" w:space="0"/>
              <w:left w:val="single" w:color="000000" w:sz="4" w:space="0"/>
              <w:bottom w:val="single" w:color="000000" w:sz="4" w:space="0"/>
              <w:right w:val="single" w:color="auto" w:sz="4" w:space="0"/>
            </w:tcBorders>
            <w:shd w:val="clear" w:color="auto" w:fill="FFFFFF"/>
            <w:tcMar>
              <w:left w:w="108" w:type="dxa"/>
              <w:right w:w="108" w:type="dxa"/>
            </w:tcMar>
            <w:vAlign w:val="center"/>
          </w:tcPr>
          <w:p w14:paraId="00D1D0A1">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2516" w:type="dxa"/>
            <w:gridSpan w:val="4"/>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C7B3C0">
            <w:pPr>
              <w:keepNext w:val="0"/>
              <w:keepLines w:val="0"/>
              <w:suppressLineNumbers w:val="0"/>
              <w:spacing w:before="0" w:beforeAutospacing="0" w:after="0" w:afterAutospacing="0"/>
              <w:ind w:left="0" w:right="0"/>
              <w:rPr>
                <w:rFonts w:hint="default" w:ascii="Calibri" w:hAnsi="Calibri" w:eastAsia="宋体" w:cs="Times New Roman"/>
                <w:b w:val="0"/>
                <w:color w:val="000000"/>
                <w:kern w:val="2"/>
                <w:sz w:val="21"/>
                <w:szCs w:val="22"/>
                <w:lang w:val="en-US" w:eastAsia="zh-CN"/>
              </w:rPr>
            </w:pPr>
            <w:r>
              <w:rPr>
                <w:rFonts w:hint="eastAsia" w:ascii="Calibri" w:hAnsi="Calibri" w:cs="Times New Roman"/>
                <w:b w:val="0"/>
                <w:color w:val="000000"/>
                <w:kern w:val="2"/>
                <w:sz w:val="21"/>
                <w:szCs w:val="22"/>
                <w:lang w:val="en-US" w:eastAsia="zh-CN"/>
              </w:rPr>
              <w:t>渗滤液达到排放标准</w:t>
            </w:r>
          </w:p>
        </w:tc>
        <w:tc>
          <w:tcPr>
            <w:tcW w:w="1334" w:type="dxa"/>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03221D61">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6</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EB61EFF">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r>
      <w:tr w14:paraId="5377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continue"/>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50A23664">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48" w:type="dxa"/>
            <w:gridSpan w:val="3"/>
            <w:vMerge w:val="continue"/>
            <w:tcBorders>
              <w:top w:val="nil"/>
              <w:left w:val="nil"/>
              <w:bottom w:val="nil"/>
              <w:right w:val="single" w:color="000000" w:sz="4" w:space="0"/>
            </w:tcBorders>
            <w:shd w:val="clear" w:color="auto" w:fill="auto"/>
            <w:tcMar>
              <w:left w:w="108" w:type="dxa"/>
              <w:right w:w="108" w:type="dxa"/>
            </w:tcMar>
            <w:vAlign w:val="center"/>
          </w:tcPr>
          <w:p w14:paraId="5E2576A9">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111A41A">
            <w:pPr>
              <w:keepNext w:val="0"/>
              <w:keepLines w:val="0"/>
              <w:widowControl w:val="0"/>
              <w:suppressLineNumbers w:val="0"/>
              <w:autoSpaceDE/>
              <w:autoSpaceDN w:val="0"/>
              <w:spacing w:before="0" w:beforeAutospacing="0" w:after="0" w:afterAutospacing="0" w:line="280" w:lineRule="exact"/>
              <w:ind w:left="0" w:right="0"/>
              <w:jc w:val="center"/>
              <w:textAlignment w:val="center"/>
              <w:rPr>
                <w:rFonts w:hint="eastAsia" w:ascii="宋体" w:hAnsi="宋体" w:eastAsia="宋体" w:cs="宋体"/>
                <w:sz w:val="18"/>
                <w:szCs w:val="18"/>
                <w:lang w:val="en-US"/>
              </w:rPr>
            </w:pPr>
            <w:r>
              <w:rPr>
                <w:rFonts w:hint="eastAsia" w:ascii="宋体" w:hAnsi="宋体" w:eastAsia="宋体" w:cs="宋体"/>
                <w:color w:val="000000"/>
                <w:kern w:val="2"/>
                <w:sz w:val="18"/>
                <w:szCs w:val="18"/>
                <w:lang w:val="en-US" w:eastAsia="zh-CN" w:bidi="ar"/>
              </w:rPr>
              <w:t>满意度</w:t>
            </w:r>
          </w:p>
        </w:tc>
        <w:tc>
          <w:tcPr>
            <w:tcW w:w="62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B432F75">
            <w:pPr>
              <w:keepNext w:val="0"/>
              <w:keepLines w:val="0"/>
              <w:widowControl w:val="0"/>
              <w:suppressLineNumbers w:val="0"/>
              <w:autoSpaceDE/>
              <w:autoSpaceDN w:val="0"/>
              <w:spacing w:before="0" w:beforeAutospacing="0" w:after="0" w:afterAutospacing="0" w:line="280" w:lineRule="exact"/>
              <w:ind w:left="0" w:right="0"/>
              <w:jc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10</w:t>
            </w:r>
          </w:p>
        </w:tc>
        <w:tc>
          <w:tcPr>
            <w:tcW w:w="2516" w:type="dxa"/>
            <w:gridSpan w:val="4"/>
            <w:tcBorders>
              <w:top w:val="single" w:color="auto"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65DCCC">
            <w:pPr>
              <w:keepNext w:val="0"/>
              <w:keepLines w:val="0"/>
              <w:widowControl w:val="0"/>
              <w:suppressLineNumbers w:val="0"/>
              <w:autoSpaceDE/>
              <w:autoSpaceDN w:val="0"/>
              <w:spacing w:before="0" w:beforeAutospacing="0" w:after="0" w:afterAutospacing="0" w:line="28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690E3C">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 w:val="0"/>
                <w:color w:val="000000"/>
                <w:sz w:val="18"/>
                <w:szCs w:val="18"/>
                <w:lang w:val="en-US"/>
              </w:rPr>
            </w:pPr>
            <w:r>
              <w:rPr>
                <w:rFonts w:hint="eastAsia" w:ascii="宋体" w:hAnsi="宋体" w:eastAsia="宋体" w:cs="宋体"/>
                <w:b w:val="0"/>
                <w:color w:val="000000"/>
                <w:kern w:val="2"/>
                <w:sz w:val="18"/>
                <w:szCs w:val="18"/>
                <w:lang w:val="en-US" w:eastAsia="zh-CN" w:bidi="ar"/>
              </w:rPr>
              <w:t>10</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E072D9C">
            <w:pPr>
              <w:keepNext w:val="0"/>
              <w:keepLines w:val="0"/>
              <w:widowControl w:val="0"/>
              <w:suppressLineNumbers w:val="0"/>
              <w:spacing w:before="0" w:beforeAutospacing="0" w:after="0" w:afterAutospacing="0" w:line="3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r>
      <w:tr w14:paraId="387E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04B86F7">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总分</w:t>
            </w:r>
          </w:p>
        </w:tc>
        <w:tc>
          <w:tcPr>
            <w:tcW w:w="748"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27C9B00">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100</w:t>
            </w:r>
          </w:p>
        </w:tc>
        <w:tc>
          <w:tcPr>
            <w:tcW w:w="159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152E120">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p>
        </w:tc>
        <w:tc>
          <w:tcPr>
            <w:tcW w:w="62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93F934F">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100</w:t>
            </w:r>
          </w:p>
        </w:tc>
        <w:tc>
          <w:tcPr>
            <w:tcW w:w="251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813F96F">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p>
        </w:tc>
        <w:tc>
          <w:tcPr>
            <w:tcW w:w="1334"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0A65FC4">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kern w:val="2"/>
                <w:sz w:val="18"/>
                <w:szCs w:val="18"/>
                <w:lang w:val="en-US" w:eastAsia="zh-CN" w:bidi="ar"/>
              </w:rPr>
              <w:t>100</w:t>
            </w:r>
          </w:p>
        </w:tc>
        <w:tc>
          <w:tcPr>
            <w:tcW w:w="79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F66E738">
            <w:pPr>
              <w:keepNext w:val="0"/>
              <w:keepLines w:val="0"/>
              <w:widowControl w:val="0"/>
              <w:suppressLineNumbers w:val="0"/>
              <w:spacing w:before="0" w:beforeAutospacing="0" w:after="0" w:afterAutospacing="0" w:line="300" w:lineRule="exact"/>
              <w:ind w:left="0" w:right="0"/>
              <w:jc w:val="center"/>
              <w:textAlignment w:val="center"/>
              <w:rPr>
                <w:rFonts w:hint="eastAsia" w:ascii="宋体" w:hAnsi="宋体" w:eastAsia="宋体" w:cs="宋体"/>
                <w:bCs/>
                <w:color w:val="000000"/>
                <w:sz w:val="18"/>
                <w:szCs w:val="18"/>
                <w:lang w:val="en-US"/>
              </w:rPr>
            </w:pPr>
            <w:r>
              <w:rPr>
                <w:rFonts w:hint="eastAsia" w:ascii="宋体" w:hAnsi="宋体" w:eastAsia="宋体" w:cs="宋体"/>
                <w:bCs/>
                <w:color w:val="000000"/>
                <w:sz w:val="18"/>
                <w:szCs w:val="18"/>
                <w:lang w:val="en-US"/>
              </w:rPr>
              <w:fldChar w:fldCharType="begin"/>
            </w:r>
            <w:r>
              <w:rPr>
                <w:rFonts w:hint="eastAsia" w:ascii="宋体" w:hAnsi="宋体" w:eastAsia="宋体" w:cs="宋体"/>
                <w:bCs/>
                <w:color w:val="000000"/>
                <w:sz w:val="18"/>
                <w:szCs w:val="18"/>
                <w:lang w:val="en-US"/>
              </w:rPr>
              <w:instrText xml:space="preserve"> = sum(G21:G40) \* MERGEFORMAT </w:instrText>
            </w:r>
            <w:r>
              <w:rPr>
                <w:rFonts w:hint="eastAsia" w:ascii="宋体" w:hAnsi="宋体" w:eastAsia="宋体" w:cs="宋体"/>
                <w:bCs/>
                <w:color w:val="000000"/>
                <w:sz w:val="18"/>
                <w:szCs w:val="18"/>
                <w:lang w:val="en-US"/>
              </w:rPr>
              <w:fldChar w:fldCharType="separate"/>
            </w:r>
            <w:r>
              <w:rPr>
                <w:rFonts w:hint="eastAsia" w:ascii="宋体" w:hAnsi="宋体" w:eastAsia="宋体" w:cs="宋体"/>
                <w:bCs/>
                <w:color w:val="000000"/>
                <w:sz w:val="18"/>
                <w:szCs w:val="18"/>
                <w:lang w:val="en-US"/>
              </w:rPr>
              <w:t>89.32</w:t>
            </w:r>
            <w:r>
              <w:rPr>
                <w:rFonts w:hint="eastAsia" w:ascii="宋体" w:hAnsi="宋体" w:eastAsia="宋体" w:cs="宋体"/>
                <w:bCs/>
                <w:color w:val="000000"/>
                <w:sz w:val="18"/>
                <w:szCs w:val="18"/>
                <w:lang w:val="en-US"/>
              </w:rPr>
              <w:fldChar w:fldCharType="end"/>
            </w:r>
          </w:p>
        </w:tc>
      </w:tr>
      <w:tr w14:paraId="18EB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413"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6187945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评价等次</w:t>
            </w:r>
          </w:p>
        </w:tc>
        <w:tc>
          <w:tcPr>
            <w:tcW w:w="7606"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F9B533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优£        良√       中 □       差□</w:t>
            </w:r>
          </w:p>
        </w:tc>
      </w:tr>
      <w:tr w14:paraId="4BE1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1413"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14:paraId="55AE96DF">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606"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2C1C18B">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100-90（含）分为优、90-80（含）分为良、80-60（含）分为中、60分以下为差</w:t>
            </w:r>
          </w:p>
        </w:tc>
      </w:tr>
      <w:tr w14:paraId="5083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723"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9E30B3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问题和建议</w:t>
            </w:r>
          </w:p>
        </w:tc>
        <w:tc>
          <w:tcPr>
            <w:tcW w:w="7606" w:type="dxa"/>
            <w:gridSpan w:val="11"/>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039C005B">
            <w:pPr>
              <w:pStyle w:val="4"/>
              <w:widowControl/>
              <w:rPr>
                <w:rFonts w:hint="eastAsia" w:ascii="宋体" w:hAnsi="宋体" w:eastAsia="宋体" w:cs="宋体"/>
                <w:color w:val="000000"/>
                <w:kern w:val="0"/>
                <w:sz w:val="18"/>
                <w:szCs w:val="18"/>
                <w:lang w:val="en-US"/>
              </w:rPr>
            </w:pPr>
          </w:p>
          <w:p w14:paraId="73E0D10C">
            <w:pPr>
              <w:keepNext w:val="0"/>
              <w:keepLines w:val="0"/>
              <w:widowControl w:val="0"/>
              <w:suppressLineNumbers w:val="0"/>
              <w:spacing w:before="0" w:beforeAutospacing="0" w:after="0" w:afterAutospacing="0" w:line="300" w:lineRule="exact"/>
              <w:ind w:left="0" w:right="0"/>
              <w:jc w:val="left"/>
              <w:rPr>
                <w:rFonts w:hint="default"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人员素质有待提高，我场开展绩效管理工作以来，经办人员均为业务科室工作人员和财务人员，虽然每年均有进行培训，但知识培训不够系统，培训人员范围不够广，而绩效管理工作是人人要参与的工作，且这项工作的要求不断提高，因此相关人员的业务水平有待提高。</w:t>
            </w:r>
          </w:p>
          <w:p w14:paraId="571BAA49">
            <w:pPr>
              <w:pStyle w:val="4"/>
              <w:widowControl/>
              <w:rPr>
                <w:rFonts w:hint="eastAsia" w:ascii="宋体" w:hAnsi="宋体" w:eastAsia="宋体" w:cs="宋体"/>
                <w:color w:val="000000"/>
                <w:kern w:val="0"/>
                <w:sz w:val="18"/>
                <w:szCs w:val="18"/>
                <w:lang w:val="en-US"/>
              </w:rPr>
            </w:pPr>
          </w:p>
          <w:p w14:paraId="1ACA7520">
            <w:pPr>
              <w:pStyle w:val="4"/>
              <w:widowControl/>
              <w:rPr>
                <w:rFonts w:hint="eastAsia" w:ascii="宋体" w:hAnsi="宋体" w:eastAsia="宋体" w:cs="宋体"/>
                <w:color w:val="000000"/>
                <w:kern w:val="0"/>
                <w:sz w:val="18"/>
                <w:szCs w:val="18"/>
                <w:lang w:val="en-US"/>
              </w:rPr>
            </w:pPr>
          </w:p>
          <w:p w14:paraId="6DAD131F">
            <w:pPr>
              <w:pStyle w:val="4"/>
              <w:widowControl/>
              <w:rPr>
                <w:rFonts w:hint="eastAsia" w:ascii="宋体" w:hAnsi="宋体" w:eastAsia="宋体" w:cs="宋体"/>
                <w:color w:val="000000"/>
                <w:kern w:val="0"/>
                <w:sz w:val="18"/>
                <w:szCs w:val="18"/>
                <w:lang w:val="en-US"/>
              </w:rPr>
            </w:pPr>
          </w:p>
        </w:tc>
      </w:tr>
      <w:tr w14:paraId="0810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364" w:hRule="atLeast"/>
          <w:jc w:val="center"/>
        </w:trPr>
        <w:tc>
          <w:tcPr>
            <w:tcW w:w="9019" w:type="dxa"/>
            <w:gridSpan w:val="1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16CE640">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评价人员</w:t>
            </w:r>
          </w:p>
        </w:tc>
      </w:tr>
      <w:tr w14:paraId="080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2ABC0A2">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姓名</w:t>
            </w:r>
          </w:p>
        </w:tc>
        <w:tc>
          <w:tcPr>
            <w:tcW w:w="215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BC90CB">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职务/职称</w:t>
            </w:r>
          </w:p>
        </w:tc>
        <w:tc>
          <w:tcPr>
            <w:tcW w:w="2832"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1734318">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w:t>
            </w:r>
          </w:p>
        </w:tc>
        <w:tc>
          <w:tcPr>
            <w:tcW w:w="242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F06E7FD">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签字</w:t>
            </w:r>
          </w:p>
        </w:tc>
      </w:tr>
      <w:tr w14:paraId="5031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44677CF">
            <w:pPr>
              <w:keepNext w:val="0"/>
              <w:keepLines w:val="0"/>
              <w:widowControl w:val="0"/>
              <w:suppressLineNumbers w:val="0"/>
              <w:autoSpaceDE w:val="0"/>
              <w:autoSpaceDN/>
              <w:spacing w:before="0" w:beforeAutospacing="0" w:after="0" w:afterAutospacing="0" w:line="260" w:lineRule="exact"/>
              <w:ind w:left="0" w:right="0"/>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陈昕浩</w:t>
            </w:r>
          </w:p>
        </w:tc>
        <w:tc>
          <w:tcPr>
            <w:tcW w:w="215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53726220">
            <w:pPr>
              <w:keepNext w:val="0"/>
              <w:keepLines w:val="0"/>
              <w:widowControl w:val="0"/>
              <w:suppressLineNumbers w:val="0"/>
              <w:autoSpaceDE w:val="0"/>
              <w:autoSpaceDN/>
              <w:spacing w:before="0" w:beforeAutospacing="0" w:after="0" w:afterAutospacing="0" w:line="26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场长</w:t>
            </w:r>
          </w:p>
        </w:tc>
        <w:tc>
          <w:tcPr>
            <w:tcW w:w="2832"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212E8AD7">
            <w:pPr>
              <w:keepNext w:val="0"/>
              <w:keepLines w:val="0"/>
              <w:widowControl w:val="0"/>
              <w:suppressLineNumbers w:val="0"/>
              <w:autoSpaceDE w:val="0"/>
              <w:autoSpaceDN/>
              <w:spacing w:before="0" w:beforeAutospacing="0" w:after="0" w:afterAutospacing="0" w:line="260" w:lineRule="exact"/>
              <w:ind w:left="0" w:right="0"/>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昆明市五华区西郊垃圾卫生填埋场</w:t>
            </w:r>
          </w:p>
        </w:tc>
        <w:tc>
          <w:tcPr>
            <w:tcW w:w="242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37ADA52D">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rPr>
            </w:pPr>
          </w:p>
        </w:tc>
      </w:tr>
      <w:tr w14:paraId="36B0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200F8B">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刘维勇</w:t>
            </w:r>
          </w:p>
        </w:tc>
        <w:tc>
          <w:tcPr>
            <w:tcW w:w="215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4108BF9C">
            <w:pPr>
              <w:keepNext w:val="0"/>
              <w:keepLines w:val="0"/>
              <w:widowControl w:val="0"/>
              <w:suppressLineNumbers w:val="0"/>
              <w:autoSpaceDE w:val="0"/>
              <w:autoSpaceDN/>
              <w:spacing w:before="0" w:beforeAutospacing="0" w:after="0" w:afterAutospacing="0" w:line="26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副场长</w:t>
            </w:r>
          </w:p>
        </w:tc>
        <w:tc>
          <w:tcPr>
            <w:tcW w:w="2832"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7251F8AB">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昆明市五华区西郊垃圾卫生填埋场</w:t>
            </w:r>
          </w:p>
        </w:tc>
        <w:tc>
          <w:tcPr>
            <w:tcW w:w="242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4553FBA4">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rPr>
            </w:pPr>
          </w:p>
        </w:tc>
      </w:tr>
      <w:tr w14:paraId="7E83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FDD3D4D">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李艳</w:t>
            </w:r>
          </w:p>
        </w:tc>
        <w:tc>
          <w:tcPr>
            <w:tcW w:w="215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5192769E">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会计</w:t>
            </w:r>
          </w:p>
        </w:tc>
        <w:tc>
          <w:tcPr>
            <w:tcW w:w="2832"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0B9AA59A">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昆明市五华区西郊垃圾卫生填埋场</w:t>
            </w:r>
          </w:p>
        </w:tc>
        <w:tc>
          <w:tcPr>
            <w:tcW w:w="242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1A6268CF">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rPr>
            </w:pPr>
          </w:p>
        </w:tc>
      </w:tr>
      <w:tr w14:paraId="6A3F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03DFC42">
            <w:pPr>
              <w:keepNext w:val="0"/>
              <w:keepLines w:val="0"/>
              <w:widowControl w:val="0"/>
              <w:suppressLineNumbers w:val="0"/>
              <w:autoSpaceDE w:val="0"/>
              <w:autoSpaceDN/>
              <w:spacing w:before="0" w:beforeAutospacing="0" w:after="0" w:afterAutospacing="0" w:line="260" w:lineRule="exact"/>
              <w:ind w:left="0" w:right="0"/>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陈云庆</w:t>
            </w:r>
          </w:p>
        </w:tc>
        <w:tc>
          <w:tcPr>
            <w:tcW w:w="215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0D4DD96C">
            <w:pPr>
              <w:keepNext w:val="0"/>
              <w:keepLines w:val="0"/>
              <w:widowControl w:val="0"/>
              <w:suppressLineNumbers w:val="0"/>
              <w:autoSpaceDE w:val="0"/>
              <w:autoSpaceDN/>
              <w:spacing w:before="0" w:beforeAutospacing="0" w:after="0" w:afterAutospacing="0" w:line="26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项目负责人</w:t>
            </w:r>
          </w:p>
        </w:tc>
        <w:tc>
          <w:tcPr>
            <w:tcW w:w="2832"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1903323C">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昆明市五华区西郊垃圾卫生填埋场</w:t>
            </w:r>
          </w:p>
        </w:tc>
        <w:tc>
          <w:tcPr>
            <w:tcW w:w="242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1F714E8B">
            <w:pPr>
              <w:keepNext w:val="0"/>
              <w:keepLines w:val="0"/>
              <w:widowControl w:val="0"/>
              <w:suppressLineNumbers w:val="0"/>
              <w:autoSpaceDE w:val="0"/>
              <w:autoSpaceDN/>
              <w:spacing w:before="0" w:beforeAutospacing="0" w:after="0" w:afterAutospacing="0" w:line="260" w:lineRule="exact"/>
              <w:ind w:left="0" w:right="0"/>
              <w:jc w:val="both"/>
              <w:rPr>
                <w:rFonts w:hint="eastAsia" w:ascii="宋体" w:hAnsi="宋体" w:eastAsia="宋体" w:cs="宋体"/>
                <w:color w:val="000000"/>
                <w:kern w:val="0"/>
                <w:sz w:val="18"/>
                <w:szCs w:val="18"/>
                <w:lang w:val="en-US"/>
              </w:rPr>
            </w:pPr>
          </w:p>
        </w:tc>
      </w:tr>
      <w:tr w14:paraId="67C2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85" w:type="dxa"/>
            <w:bottom w:w="0" w:type="dxa"/>
            <w:right w:w="85" w:type="dxa"/>
          </w:tblCellMar>
        </w:tblPrEx>
        <w:trPr>
          <w:trHeight w:val="1176" w:hRule="atLeast"/>
          <w:jc w:val="center"/>
        </w:trPr>
        <w:tc>
          <w:tcPr>
            <w:tcW w:w="9019" w:type="dxa"/>
            <w:gridSpan w:val="1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A7F01CF">
            <w:pPr>
              <w:keepNext w:val="0"/>
              <w:keepLines w:val="0"/>
              <w:widowControl w:val="0"/>
              <w:suppressLineNumbers w:val="0"/>
              <w:spacing w:before="0" w:beforeAutospacing="0" w:after="0" w:afterAutospacing="0" w:line="400" w:lineRule="exact"/>
              <w:ind w:left="0" w:right="0"/>
              <w:jc w:val="both"/>
              <w:rPr>
                <w:rFonts w:hint="default"/>
              </w:rPr>
            </w:pPr>
            <w:r>
              <w:rPr>
                <w:rFonts w:hint="eastAsia" w:ascii="宋体" w:hAnsi="宋体" w:eastAsia="宋体" w:cs="宋体"/>
                <w:kern w:val="2"/>
                <w:sz w:val="21"/>
                <w:szCs w:val="21"/>
                <w:lang w:val="en-US" w:eastAsia="zh-CN" w:bidi="ar"/>
              </w:rPr>
              <w:t>填报人（签字）：</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年</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月</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日</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                                       </w:t>
            </w:r>
          </w:p>
          <w:p w14:paraId="5DD5BCB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lang w:val="en-US"/>
              </w:rPr>
            </w:pPr>
            <w:r>
              <w:rPr>
                <w:rFonts w:hint="eastAsia" w:ascii="宋体" w:hAnsi="宋体" w:eastAsia="宋体" w:cs="宋体"/>
                <w:kern w:val="2"/>
                <w:sz w:val="21"/>
                <w:szCs w:val="21"/>
                <w:lang w:val="en-US" w:eastAsia="zh-CN" w:bidi="ar"/>
              </w:rPr>
              <w:t>评价组组长（签字）：</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日</w:t>
            </w:r>
          </w:p>
          <w:p w14:paraId="4F8507A8">
            <w:pPr>
              <w:keepNext w:val="0"/>
              <w:keepLines w:val="0"/>
              <w:widowControl w:val="0"/>
              <w:suppressLineNumbers w:val="0"/>
              <w:spacing w:before="0" w:beforeAutospacing="0" w:after="0" w:afterAutospacing="0" w:line="400" w:lineRule="exact"/>
              <w:ind w:left="0" w:right="0"/>
              <w:jc w:val="both"/>
              <w:rPr>
                <w:rFonts w:hint="default"/>
              </w:rPr>
            </w:pPr>
            <w:r>
              <w:rPr>
                <w:rFonts w:hint="eastAsia" w:ascii="宋体" w:hAnsi="宋体" w:eastAsia="宋体" w:cs="宋体"/>
                <w:kern w:val="2"/>
                <w:sz w:val="21"/>
                <w:szCs w:val="21"/>
                <w:lang w:val="en-US" w:eastAsia="zh-CN" w:bidi="ar"/>
              </w:rPr>
              <w:t>评价部门负责人（签字并盖章）：</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日</w:t>
            </w:r>
          </w:p>
        </w:tc>
      </w:tr>
    </w:tbl>
    <w:p w14:paraId="46A593D0">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017932D">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0A48CFE2">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D513361">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264F38C9">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20E072E">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A4D98CF">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2CE3C5DA">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41F775B0">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A493FDF">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0684966E">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0668BDA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553C12C1">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4BD5759C">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155D915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74149780">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7D17F2F4">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506CF6BD">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736944E9">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1D6B273F">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A0C1DE4">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0602B0AA">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AF52DB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14:paraId="5FDA28BF">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textAlignment w:val="auto"/>
        <w:rPr>
          <w:rFonts w:hint="eastAsia" w:ascii="方正小标宋简体" w:hAnsi="方正小标宋简体" w:eastAsia="方正小标宋简体" w:cs="方正小标宋简体"/>
          <w:color w:val="auto"/>
          <w:sz w:val="44"/>
          <w:szCs w:val="44"/>
        </w:rPr>
      </w:pPr>
    </w:p>
    <w:p w14:paraId="2A894137">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jc w:val="center"/>
        <w:textAlignment w:val="auto"/>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sz w:val="44"/>
          <w:szCs w:val="44"/>
          <w:lang w:val="en-US" w:eastAsia="zh-CN"/>
        </w:rPr>
        <w:t>渗滤液处理站项目自评报告</w:t>
      </w:r>
    </w:p>
    <w:p w14:paraId="13D8764C">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0"/>
          <w:szCs w:val="30"/>
          <w:lang w:val="en-US" w:eastAsia="zh-CN"/>
        </w:rPr>
      </w:pPr>
    </w:p>
    <w:p w14:paraId="5AE38AB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1B709E7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（一）项目概况</w:t>
      </w:r>
    </w:p>
    <w:p w14:paraId="17835E94">
      <w:pPr>
        <w:numPr>
          <w:ilvl w:val="0"/>
          <w:numId w:val="0"/>
        </w:numPr>
        <w:spacing w:line="560" w:lineRule="exact"/>
        <w:ind w:firstLine="640" w:firstLineChars="200"/>
        <w:rPr>
          <w:rFonts w:hint="eastAsia"/>
        </w:rPr>
      </w:pPr>
      <w:r>
        <w:rPr>
          <w:rFonts w:hint="eastAsia" w:ascii="仿宋_GB2312" w:hAnsi="仿宋_GB2312" w:eastAsia="仿宋_GB2312" w:cs="仿宋_GB2312"/>
          <w:color w:val="auto"/>
          <w:sz w:val="32"/>
          <w:szCs w:val="32"/>
          <w:lang w:val="en-US" w:eastAsia="zh-CN"/>
        </w:rPr>
        <w:t>西郊垃圾填埋场渗滤液处理站自建成投入使用，承担垃圾填埋后渗滤液收集及处理以达到国家相关处理标准，保证垃圾填埋后产生的垃圾渗滤液不发生渗漏造成大型环保污染事故及有效保障填埋场周边正常生产生活</w:t>
      </w:r>
      <w:r>
        <w:rPr>
          <w:rFonts w:hint="eastAsia" w:asciiTheme="minorEastAsia" w:hAnsiTheme="minorEastAsia" w:eastAsiaTheme="minorEastAsia" w:cstheme="minorEastAsia"/>
          <w:sz w:val="30"/>
          <w:szCs w:val="30"/>
          <w:lang w:val="en-US" w:eastAsia="zh-CN"/>
        </w:rPr>
        <w:t>。</w:t>
      </w:r>
      <w:r>
        <w:rPr>
          <w:rFonts w:hint="eastAsia" w:ascii="仿宋_GB2312" w:hAnsi="仿宋_GB2312" w:eastAsia="仿宋_GB2312" w:cs="仿宋_GB2312"/>
          <w:color w:val="auto"/>
          <w:sz w:val="32"/>
          <w:szCs w:val="32"/>
          <w:lang w:val="en-US" w:eastAsia="zh-CN"/>
        </w:rPr>
        <w:t>该项目由填埋场厂长1名，负责该项目总体实施监督；渗滤液处理站办公室1名，负责该项目具体实施及监督配合第三方工作及资金申报使用；财务人员2名，负责渗滤液处理站资金安排及使用。内控由填埋场行政办公室统一完成。西郊垃圾填埋场渗滤液处理站的建设投资有市级承担，市城管局负责项目的建设实施。从2010年8月起，西郊垃圾填埋场渗滤液处理站交由五华区西郊垃圾卫生填埋场代管。费用分摊按《昆明市城市管理综合执法局【昆城管函（2010）91号】》文规定，五华区每年分摊66.5万元。</w:t>
      </w:r>
    </w:p>
    <w:p w14:paraId="70BB77A4">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项目绩效目标</w:t>
      </w:r>
    </w:p>
    <w:p w14:paraId="26B9B9BF">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1、</w:t>
      </w:r>
      <w:r>
        <w:rPr>
          <w:rFonts w:ascii="Times New Roman" w:hAnsi="Times New Roman" w:eastAsia="楷体_GB2312" w:cs="Times New Roman"/>
          <w:sz w:val="32"/>
          <w:szCs w:val="32"/>
        </w:rPr>
        <w:t>总体目标</w:t>
      </w:r>
    </w:p>
    <w:p w14:paraId="62BC0049">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按渗滤液处理站日常运营、维护、管理、技术服务采购合同履行职责并对渗滤液处理站运营方进行监管。</w:t>
      </w:r>
    </w:p>
    <w:p w14:paraId="4827E0A9">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委托第三方进行抽样检测，按检测报告及时处理和整改存在问题，保证不发生污水排放不达标及污水渗漏事件。</w:t>
      </w:r>
    </w:p>
    <w:p w14:paraId="7DF66B84">
      <w:pPr>
        <w:spacing w:line="56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2、阶段目标</w:t>
      </w:r>
    </w:p>
    <w:p w14:paraId="29166044">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招标合同内容对中标单位按渗滤液处理站日常运营、维护、管理、技术服务采购合同履行，并对运营放进行监管及配合相关工作。每日渗漏处理量完成250吨左右，实际处理量以每日污水池每日产生的实际污水及处理情况为准，委托第三方每季度对处理的污水进行抽样检测，按检测报告及时处理和整改存在问题，保证不发生污水排放不达标及污水渗漏事件。</w:t>
      </w:r>
    </w:p>
    <w:p w14:paraId="2C876396">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Times New Roman" w:hAnsi="Times New Roman" w:eastAsia="楷体_GB2312" w:cs="Times New Roman"/>
          <w:sz w:val="32"/>
          <w:szCs w:val="32"/>
          <w:lang w:val="en-US" w:eastAsia="zh-CN"/>
        </w:rPr>
      </w:pPr>
      <w:r>
        <w:rPr>
          <w:rFonts w:hint="eastAsia" w:ascii="仿宋_GB2312" w:hAnsi="仿宋_GB2312" w:eastAsia="仿宋_GB2312" w:cs="仿宋_GB2312"/>
          <w:color w:val="auto"/>
          <w:sz w:val="32"/>
          <w:szCs w:val="32"/>
        </w:rPr>
        <w:t>项目组织管理情况</w:t>
      </w:r>
    </w:p>
    <w:p w14:paraId="065D4C94">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sz w:val="32"/>
          <w:szCs w:val="32"/>
          <w:lang w:val="en-US" w:eastAsia="zh-CN"/>
        </w:rPr>
        <w:t xml:space="preserve"> </w:t>
      </w:r>
      <w:r>
        <w:rPr>
          <w:rFonts w:hint="eastAsia" w:ascii="仿宋_GB2312" w:hAnsi="仿宋_GB2312" w:eastAsia="仿宋_GB2312" w:cs="仿宋_GB2312"/>
          <w:color w:val="auto"/>
          <w:sz w:val="32"/>
          <w:szCs w:val="32"/>
          <w:lang w:val="en-US" w:eastAsia="zh-CN"/>
        </w:rPr>
        <w:t>该项目由填埋场厂长1名，负责该项目总体实施监督；渗滤液处理站办公室1名，负责该项目具体实施及监督配合第三方工作及资金申报使用；财务人员2名，负责渗滤液处理站资金安排及使用。内控由填埋场行政办公室统一完成。</w:t>
      </w:r>
    </w:p>
    <w:p w14:paraId="6ED59A5A">
      <w:pPr>
        <w:numPr>
          <w:ilvl w:val="0"/>
          <w:numId w:val="0"/>
        </w:num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昆明市西郊垃圾填埋场成立渗滤液处理站办公室，由该办公室根据合同及实际情况对中标单位进行监督配合管理，渗滤液处理站办公室还负责建立保管渗滤液相关处理台账。2023年财务工作完成后，由委托第三方财务公司对该经费进行专项审计，并形成审计报告送达各区。渗滤液排放由第三方进行抽查检测，出具相关检测报告；渗滤液处理站运行经费在2024年年初安排第三方审计公司进驻，进行专项审计形成审计报告。</w:t>
      </w:r>
    </w:p>
    <w:p w14:paraId="0274E649">
      <w:pPr>
        <w:numPr>
          <w:ilvl w:val="0"/>
          <w:numId w:val="0"/>
        </w:numPr>
        <w:spacing w:line="560" w:lineRule="exact"/>
        <w:ind w:firstLine="600" w:firstLineChars="200"/>
        <w:rPr>
          <w:rFonts w:hint="default" w:asciiTheme="minorEastAsia" w:hAnsiTheme="minorEastAsia" w:eastAsiaTheme="minorEastAsia" w:cstheme="minorEastAsia"/>
          <w:sz w:val="30"/>
          <w:szCs w:val="30"/>
          <w:lang w:val="en-US" w:eastAsia="zh-CN"/>
        </w:rPr>
      </w:pPr>
    </w:p>
    <w:p w14:paraId="6E4ED0B5">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eastAsia="楷体_GB2312" w:cs="Times New Roman"/>
          <w:sz w:val="32"/>
          <w:szCs w:val="32"/>
          <w:lang w:val="en-US" w:eastAsia="zh-CN"/>
        </w:rPr>
      </w:pPr>
    </w:p>
    <w:p w14:paraId="631ABA7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2F56E53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p>
    <w:p w14:paraId="197150B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主要针对垃圾渗滤液收集及排放进行，评价目的为监督检查渗滤液收集过程中不发生为经处理的渗滤液外渗引起的重大环保污染事故，渗滤液处理后达到排放标准，不发生未达标准渗滤液污染事故。评价对象为填埋场渗滤液处理站办公室，范围渗滤液处理站办公室对第三方监督，对渗滤液处理量核对及抽取渗滤液处理液送检，取得渗滤液处理检测报告后根据报告进行整改。</w:t>
      </w:r>
    </w:p>
    <w:p w14:paraId="3E5BDAFA">
      <w:pPr>
        <w:keepNext w:val="0"/>
        <w:keepLines w:val="0"/>
        <w:pageBreakBefore w:val="0"/>
        <w:widowControl/>
        <w:numPr>
          <w:ilvl w:val="0"/>
          <w:numId w:val="2"/>
        </w:numPr>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绩效评价原则、依据、评价指标体系（附表说明）、评价方法、评价标准、评价抽样等。</w:t>
      </w:r>
    </w:p>
    <w:p w14:paraId="3FFFA566">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该项目由昆明市西郊垃圾填埋场成立渗滤液处理站办公室，由该办公室根据合同及实际情况对中标单位进行监督配合管理，渗滤液处理站办公室还负责建立保管渗滤液相关处理台账。2023年财务工作完成后，由委托第三方财务公司对该经费进行专项审计，并形成审计报告送达各区。渗滤液排放由第三方进行抽查检测，出具相关检测报告；渗滤液处理站运行经费在2024年年初安排第三方审计公司进驻，进行专项审计形成审计报告。</w:t>
      </w:r>
    </w:p>
    <w:p w14:paraId="3DFC1C4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p>
    <w:p w14:paraId="70E34767">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是采取生化池保温，加大曝气量、加强膜清洗等多种措施，加大了处理量；二是为保障渗滤液处理站的正常运行；三是与具有废油脂处置资质的云南东升茂泰科技环保有限公司签订了废油脂处置合同，废油脂得到的合法的处置；是积极配合环保督查、检查工作，认真落实整改存在的问题；五是建立健全、完善各项工作台帐；六是认真做好运营职责，协助垃圾填埋场对填埋场周边垃圾渗滤液收集、管理工作，保障了渗滤液的安全处置。</w:t>
      </w:r>
    </w:p>
    <w:p w14:paraId="000B138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14:paraId="278A10C1">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（一）绩效评价综合结论。</w:t>
      </w:r>
    </w:p>
    <w:p w14:paraId="43307D7D">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按《昆明市五华区西郊垃圾卫生填埋场购买2020-2023年渗滤液处理站日常运营、维护、管理、技术服务采购合同》履行职责并对渗滤液处理站运营方进行监管。</w:t>
      </w:r>
    </w:p>
    <w:p w14:paraId="22621518">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渗滤液处理站各项运营工作保持稳定，截止202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月30日，共计</w:t>
      </w:r>
      <w:r>
        <w:rPr>
          <w:rFonts w:hint="eastAsia" w:ascii="仿宋" w:hAnsi="仿宋" w:eastAsia="仿宋" w:cs="仿宋"/>
          <w:color w:val="auto"/>
          <w:sz w:val="32"/>
          <w:szCs w:val="32"/>
          <w:lang w:val="en-US" w:eastAsia="zh-CN"/>
        </w:rPr>
        <w:t>处理垃圾渗滤液原液进水61212.7m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lang w:val="en-US" w:eastAsia="zh-CN"/>
        </w:rPr>
        <w:t>，达标产水36529.1m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lang w:val="en-US" w:eastAsia="zh-CN"/>
        </w:rPr>
        <w:t>。调节池液位目前3.65米，保证调节池有较大存储空间，消除了填埋场调节池满溢风险。同时渗滤液处理站认真做好运营职责，对填埋场周边垃圾渗滤液收集、管理工作，保障了渗滤液的安全处理。</w:t>
      </w:r>
    </w:p>
    <w:p w14:paraId="2D35E363">
      <w:pPr>
        <w:numPr>
          <w:ilvl w:val="0"/>
          <w:numId w:val="2"/>
        </w:num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绩效目标实现情况等</w:t>
      </w:r>
    </w:p>
    <w:p w14:paraId="584E8BC7">
      <w:pPr>
        <w:numPr>
          <w:ilvl w:val="0"/>
          <w:numId w:val="0"/>
        </w:numPr>
        <w:ind w:leftChars="200" w:firstLine="640" w:firstLineChars="200"/>
        <w:rPr>
          <w:rFonts w:hint="eastAsia" w:ascii="宋体" w:hAnsi="宋体" w:eastAsia="宋体" w:cs="宋体"/>
          <w:color w:val="auto"/>
          <w:sz w:val="28"/>
          <w:szCs w:val="28"/>
          <w:lang w:val="en-US" w:eastAsia="zh-CN"/>
        </w:rPr>
      </w:pPr>
      <w:r>
        <w:rPr>
          <w:rFonts w:hint="eastAsia" w:ascii="仿宋" w:hAnsi="仿宋" w:eastAsia="仿宋" w:cs="仿宋"/>
          <w:color w:val="auto"/>
          <w:sz w:val="32"/>
          <w:szCs w:val="32"/>
          <w:lang w:val="en-US" w:eastAsia="zh-CN"/>
        </w:rPr>
        <w:t>渗滤液处理站运营工作稳定，出水水质指标达到设计要求，经自检及第三方检测出具的前三季度检测报告均未出现超标情况。风机水泵正常维护保养，未出现重大的设备故障问题。更换了进水、喷水消泡、风机冷却泵等多台水泵、电气件等，膜池回流泵管道破损进行了更换，无其余重大维修，保养期间未对现场运行产生停机影响。</w:t>
      </w:r>
    </w:p>
    <w:p w14:paraId="145CC851">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积极配合环保督查、检查工作，认真落实整改存在的问题；建立健全、完善各项工作台帐；认真做好运营职责，协助垃圾填埋场对填埋场周边垃圾渗滤液收集、管理工作，保障了渗滤液的安全处置。</w:t>
      </w:r>
    </w:p>
    <w:p w14:paraId="50FD280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1BA6125C">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西郊垃圾填埋场按“三重一大”、“项目实施方案”、市级相关文件、2022年工作计划及渗滤液处理站实际工作情况，严格制定2023年渗滤液处理站工作目标</w:t>
      </w:r>
    </w:p>
    <w:p w14:paraId="2006C0B8">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（二）项目过程情况分析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是采取生化池保温，加大曝气量、加强膜清洗等多种措施，加大了处理量；二是为保障渗滤液处理站的正常运行；三是与具有废油脂处置资质的云南东升茂泰科技环保有限公司签订了废油脂处置合同，废油脂得到的合法的处置；是积极配合环保督查、检查工作，认真落实整改存在的问题；五是建立健全、完善各项工作台帐；六是认真做好运营职责，协助垃圾填埋场对填埋场周边垃圾渗滤液收集、管理工作，保障了渗滤液的安全处置。</w:t>
      </w:r>
    </w:p>
    <w:p w14:paraId="7B870CD7">
      <w:pPr>
        <w:numPr>
          <w:ilvl w:val="0"/>
          <w:numId w:val="0"/>
        </w:num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（三）项目产出情况分析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垃圾渗滤液不发生渗漏造成大型环保污染事故及有效保障填埋场周边正常生产生活，按检测报告及时处理和整改存在问题，保证不发生污水排放不达标及污水渗漏事件。</w:t>
      </w:r>
    </w:p>
    <w:p w14:paraId="73EB27B6">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（四）项目效益情况分析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该项目为非盈利项目，主要责任目标对渗滤液收集处理，不发生重大环保事故。不产生因环保事故出现的相关罚款。</w:t>
      </w:r>
    </w:p>
    <w:p w14:paraId="636FB1E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p>
    <w:p w14:paraId="7394A4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归纳汇总通过部门整体支出绩效运行监控发现的影响总体绩效目标实现程度、资金支出进度等具体问题，并明确责任主体。</w:t>
      </w:r>
    </w:p>
    <w:p w14:paraId="087DB6E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sz w:val="32"/>
          <w:szCs w:val="32"/>
        </w:rPr>
        <w:t>对绩效运行监控过程中发现的问题进行原因分析：包括绩效运行监控工作组织管理中存在的问题及原因分析；预算执行情况与绩效目标偏离的原因分析等。</w:t>
      </w:r>
    </w:p>
    <w:p w14:paraId="69CB3576">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14:paraId="7D760BCC">
      <w:pPr>
        <w:ind w:firstLine="640" w:firstLineChars="200"/>
        <w:rPr>
          <w:rFonts w:hint="default" w:eastAsia="仿宋_GB2312"/>
          <w:lang w:val="en-US" w:eastAsia="zh-CN"/>
        </w:rPr>
      </w:pPr>
      <w:r>
        <w:rPr>
          <w:rFonts w:hint="eastAsia" w:ascii="仿宋_GB2312" w:hAnsi="宋体" w:eastAsia="仿宋_GB2312" w:cs="宋体"/>
          <w:sz w:val="32"/>
          <w:szCs w:val="32"/>
          <w:lang w:val="en-US" w:eastAsia="zh-CN"/>
        </w:rPr>
        <w:t>渗滤液处理站</w:t>
      </w:r>
      <w:r>
        <w:rPr>
          <w:rFonts w:hint="eastAsia" w:ascii="仿宋_GB2312" w:hAnsi="宋体" w:eastAsia="仿宋_GB2312" w:cs="宋体"/>
          <w:sz w:val="32"/>
          <w:szCs w:val="32"/>
        </w:rPr>
        <w:t>预算与实际拨付支出数存在差异</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形成该问题原因是渗滤液处理站运行费，因合同未到期，到期后完成考核进行支付。</w:t>
      </w:r>
    </w:p>
    <w:p w14:paraId="7B68C7C0">
      <w:pPr>
        <w:numPr>
          <w:ilvl w:val="0"/>
          <w:numId w:val="3"/>
        </w:numPr>
        <w:spacing w:line="560" w:lineRule="exact"/>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14:paraId="0616AA9E">
      <w:pPr>
        <w:numPr>
          <w:ilvl w:val="0"/>
          <w:numId w:val="0"/>
        </w:numPr>
        <w:spacing w:line="560" w:lineRule="exact"/>
        <w:ind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运行监控过程中发现的问题逐一对照提出整改措施，下一步改进部门整体支出、类似项目支出的绩效运行监控组织、管理、实施方式等的思路。</w:t>
      </w:r>
    </w:p>
    <w:p w14:paraId="4E4A060B">
      <w:pPr>
        <w:ind w:firstLine="640" w:firstLineChars="200"/>
        <w:rPr>
          <w:rFonts w:hint="eastAsia" w:ascii="仿宋_GB2312" w:hAnsi="仿宋_GB2312" w:eastAsia="仿宋_GB2312" w:cs="仿宋_GB2312"/>
          <w:color w:val="auto"/>
          <w:sz w:val="32"/>
          <w:szCs w:val="32"/>
        </w:rPr>
      </w:pPr>
      <w:r>
        <w:rPr>
          <w:rFonts w:hint="eastAsia" w:ascii="仿宋_GB2312" w:hAnsi="宋体" w:eastAsia="仿宋_GB2312"/>
          <w:sz w:val="32"/>
          <w:szCs w:val="32"/>
        </w:rPr>
        <w:t>项目经费待根据各项目的合同考核及验收合格等工作的完成后，及时完成经费支付从而达到绩效目标的整体完成。并且下一步在项目绩效目标的设定及组织管理上更加科学合理，预期更好的完成目标任务。</w:t>
      </w:r>
    </w:p>
    <w:p w14:paraId="2639B2A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14:paraId="49416B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在绩效运行监控管理中认为需要反映和说明的其他问题，如巡视巡察、审计、财政监督检查等工作中发现的问题及所涉及的金额、整改落实情况等内容。</w:t>
      </w:r>
    </w:p>
    <w:p w14:paraId="58ACCF0A">
      <w:pPr>
        <w:keepNext w:val="0"/>
        <w:keepLines w:val="0"/>
        <w:pageBreakBefore w:val="0"/>
        <w:widowControl/>
        <w:kinsoku/>
        <w:wordWrap/>
        <w:overflowPunct/>
        <w:topLinePunct w:val="0"/>
        <w:autoSpaceDE/>
        <w:autoSpaceDN/>
        <w:bidi w:val="0"/>
        <w:adjustRightInd/>
        <w:snapToGrid/>
        <w:spacing w:line="560" w:lineRule="exact"/>
        <w:ind w:right="0"/>
        <w:textAlignment w:val="auto"/>
        <w:rPr>
          <w:rFonts w:hint="default" w:ascii="仿宋_GB2312" w:hAnsi="仿宋_GB2312" w:eastAsia="仿宋_GB2312" w:cs="仿宋_GB2312"/>
          <w:sz w:val="30"/>
          <w:szCs w:val="30"/>
          <w:lang w:val="en-US" w:eastAsia="zh-CN"/>
        </w:rPr>
      </w:pPr>
    </w:p>
    <w:p w14:paraId="6D41AB33">
      <w:pPr>
        <w:pStyle w:val="2"/>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昆明市五华区西郊垃圾卫生填埋场</w:t>
      </w:r>
    </w:p>
    <w:p w14:paraId="0A18FD08">
      <w:pPr>
        <w:jc w:val="right"/>
        <w:rPr>
          <w:rFonts w:hint="default"/>
          <w:lang w:val="en-US" w:eastAsia="zh-CN"/>
        </w:rPr>
      </w:pPr>
      <w:r>
        <w:rPr>
          <w:rFonts w:hint="eastAsia" w:ascii="仿宋_GB2312" w:hAnsi="仿宋_GB2312" w:eastAsia="仿宋_GB2312" w:cs="仿宋_GB2312"/>
          <w:sz w:val="30"/>
          <w:szCs w:val="30"/>
          <w:lang w:val="en-US" w:eastAsia="zh-CN"/>
        </w:rPr>
        <w:t>2024年5月30日</w:t>
      </w:r>
    </w:p>
    <w:p w14:paraId="0582604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72A6"/>
    <w:multiLevelType w:val="singleLevel"/>
    <w:tmpl w:val="891E72A6"/>
    <w:lvl w:ilvl="0" w:tentative="0">
      <w:start w:val="2"/>
      <w:numFmt w:val="chineseCounting"/>
      <w:suff w:val="nothing"/>
      <w:lvlText w:val="（%1）"/>
      <w:lvlJc w:val="left"/>
      <w:rPr>
        <w:rFonts w:hint="eastAsia"/>
      </w:rPr>
    </w:lvl>
  </w:abstractNum>
  <w:abstractNum w:abstractNumId="1">
    <w:nsid w:val="919F988A"/>
    <w:multiLevelType w:val="singleLevel"/>
    <w:tmpl w:val="919F988A"/>
    <w:lvl w:ilvl="0" w:tentative="0">
      <w:start w:val="2"/>
      <w:numFmt w:val="chineseCounting"/>
      <w:suff w:val="nothing"/>
      <w:lvlText w:val="（%1）"/>
      <w:lvlJc w:val="left"/>
      <w:rPr>
        <w:rFonts w:hint="eastAsia"/>
      </w:rPr>
    </w:lvl>
  </w:abstractNum>
  <w:abstractNum w:abstractNumId="2">
    <w:nsid w:val="40B58FBA"/>
    <w:multiLevelType w:val="singleLevel"/>
    <w:tmpl w:val="40B58FBA"/>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NzU5ZjZkNjZkMjE4ZTA0OThjMWIxZDM0ZDUwMGUifQ=="/>
  </w:docVars>
  <w:rsids>
    <w:rsidRoot w:val="1CD828B3"/>
    <w:rsid w:val="1CD828B3"/>
    <w:rsid w:val="5A9C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keepNext w:val="0"/>
      <w:keepLines w:val="0"/>
      <w:widowControl w:val="0"/>
      <w:suppressLineNumbers w:val="0"/>
      <w:spacing w:before="0" w:beforeAutospacing="0" w:after="0" w:afterAutospacing="0" w:line="520" w:lineRule="exact"/>
      <w:ind w:left="0" w:right="0"/>
      <w:jc w:val="center"/>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2912</Words>
  <Characters>2981</Characters>
  <Lines>0</Lines>
  <Paragraphs>0</Paragraphs>
  <TotalTime>0</TotalTime>
  <ScaleCrop>false</ScaleCrop>
  <LinksUpToDate>false</LinksUpToDate>
  <CharactersWithSpaces>2983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2024-05-30T03:16:00Z</dcterms:created>
  <dc:creator>小猴子宝宝</dc:creator>
  <cp:lastModifiedBy>小猴子宝宝</cp:lastModifiedBy>
  <dcterms:modified xsi:type="dcterms:W3CDTF">2024-08-30T08:28:07Z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DC7A64CB62AB4F9E8636DC21A4F3F772_13</vt:lpwstr>
  </property>
</Properties>
</file>