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EF" w:rsidRDefault="002E39EF" w:rsidP="002E39EF">
      <w:pPr>
        <w:widowControl/>
        <w:spacing w:line="560" w:lineRule="exact"/>
        <w:ind w:firstLineChars="200" w:firstLine="88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E39EF" w:rsidRPr="008B0B7C" w:rsidRDefault="00872176" w:rsidP="00872176">
      <w:pPr>
        <w:widowControl/>
        <w:spacing w:line="560" w:lineRule="exact"/>
        <w:ind w:firstLineChars="200" w:firstLine="880"/>
        <w:jc w:val="center"/>
        <w:rPr>
          <w:sz w:val="30"/>
          <w:szCs w:val="30"/>
        </w:rPr>
      </w:pPr>
      <w:r w:rsidRPr="00872176">
        <w:rPr>
          <w:rFonts w:ascii="方正小标宋简体" w:eastAsia="方正小标宋简体" w:hAnsi="方正小标宋简体" w:cs="方正小标宋简体" w:hint="eastAsia"/>
          <w:sz w:val="44"/>
          <w:szCs w:val="44"/>
        </w:rPr>
        <w:t>财政业务系统运行维护经费</w:t>
      </w:r>
      <w:r w:rsidR="002E39EF"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项目支出绩效评价报告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:rsidR="002E39EF" w:rsidRDefault="006D2826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（一）项目概况。</w:t>
      </w:r>
    </w:p>
    <w:p w:rsidR="00E35E62" w:rsidRPr="006D2826" w:rsidRDefault="001045A0" w:rsidP="006D2826">
      <w:pPr>
        <w:snapToGrid w:val="0"/>
        <w:spacing w:line="7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项目根据《</w:t>
      </w:r>
      <w:r>
        <w:rPr>
          <w:rFonts w:ascii="Times New Roman" w:eastAsia="仿宋_GB2312" w:hAnsi="Times New Roman" w:hint="eastAsia"/>
          <w:sz w:val="32"/>
          <w:szCs w:val="32"/>
        </w:rPr>
        <w:t>云南省财政厅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中国人民银行昆明中心支行关于开展县（市、区）第三批国库集中支付电子化管理改革的通知》、《云南省财政厅关于省级采购单位在政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采云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电子卖场试行在线询价采购的通知》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云财采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〔</w:t>
      </w:r>
      <w:r>
        <w:rPr>
          <w:rFonts w:ascii="Times New Roman" w:eastAsia="仿宋_GB2312" w:hAnsi="Times New Roman" w:hint="eastAsia"/>
          <w:sz w:val="32"/>
          <w:szCs w:val="32"/>
        </w:rPr>
        <w:t>2019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号）、《云南省财政厅关于省级采购单位在政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采云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电子卖场试行电子反拍和网上超市采购的通知》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云财采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〔</w:t>
      </w:r>
      <w:r>
        <w:rPr>
          <w:rFonts w:ascii="Times New Roman" w:eastAsia="仿宋_GB2312" w:hAnsi="Times New Roman" w:hint="eastAsia"/>
          <w:sz w:val="32"/>
          <w:szCs w:val="32"/>
        </w:rPr>
        <w:t>2019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 xml:space="preserve">7 </w:t>
      </w:r>
      <w:r>
        <w:rPr>
          <w:rFonts w:ascii="Times New Roman" w:eastAsia="仿宋_GB2312" w:hAnsi="Times New Roman" w:hint="eastAsia"/>
          <w:sz w:val="32"/>
          <w:szCs w:val="32"/>
        </w:rPr>
        <w:t>号）、《昆明市财政局关于市级预算单位在政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采云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电子卖场试行在线询价采购、反向竞价及网上超市采购的通知》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昆财采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〔</w:t>
      </w:r>
      <w:r>
        <w:rPr>
          <w:rFonts w:ascii="Times New Roman" w:eastAsia="仿宋_GB2312" w:hAnsi="Times New Roman" w:hint="eastAsia"/>
          <w:sz w:val="32"/>
          <w:szCs w:val="32"/>
        </w:rPr>
        <w:t>2020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号）、《行政单位国有资产管理暂行办法》（财政部令第</w:t>
      </w:r>
      <w:r>
        <w:rPr>
          <w:rFonts w:ascii="Times New Roman" w:eastAsia="仿宋_GB2312" w:hAnsi="Times New Roman" w:hint="eastAsia"/>
          <w:sz w:val="32"/>
          <w:szCs w:val="32"/>
        </w:rPr>
        <w:t>35</w:t>
      </w:r>
      <w:r>
        <w:rPr>
          <w:rFonts w:ascii="Times New Roman" w:eastAsia="仿宋_GB2312" w:hAnsi="Times New Roman" w:hint="eastAsia"/>
          <w:sz w:val="32"/>
          <w:szCs w:val="32"/>
        </w:rPr>
        <w:t>号）和《事业单位国有资产管理暂行办法》（财政部令第</w:t>
      </w:r>
      <w:r>
        <w:rPr>
          <w:rFonts w:ascii="Times New Roman" w:eastAsia="仿宋_GB2312" w:hAnsi="Times New Roman" w:hint="eastAsia"/>
          <w:sz w:val="32"/>
          <w:szCs w:val="32"/>
        </w:rPr>
        <w:t>36</w:t>
      </w:r>
      <w:r>
        <w:rPr>
          <w:rFonts w:ascii="Times New Roman" w:eastAsia="仿宋_GB2312" w:hAnsi="Times New Roman" w:hint="eastAsia"/>
          <w:sz w:val="32"/>
          <w:szCs w:val="32"/>
        </w:rPr>
        <w:t>号）、云南省财政厅转发财政部关于印发《部门决算管理制度》的通知（财库〔</w:t>
      </w:r>
      <w:r>
        <w:rPr>
          <w:rFonts w:ascii="Times New Roman" w:eastAsia="仿宋_GB2312" w:hAnsi="Times New Roman" w:hint="eastAsia"/>
          <w:sz w:val="32"/>
          <w:szCs w:val="32"/>
        </w:rPr>
        <w:t>2013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43</w:t>
      </w:r>
      <w:r>
        <w:rPr>
          <w:rFonts w:ascii="Times New Roman" w:eastAsia="仿宋_GB2312" w:hAnsi="Times New Roman" w:hint="eastAsia"/>
          <w:sz w:val="32"/>
          <w:szCs w:val="32"/>
        </w:rPr>
        <w:t>号）、《关于全面清理规范地方财政专户有关事宜的通知》（财库〔</w:t>
      </w:r>
      <w:r>
        <w:rPr>
          <w:rFonts w:ascii="Times New Roman" w:eastAsia="仿宋_GB2312" w:hAnsi="Times New Roman" w:hint="eastAsia"/>
          <w:sz w:val="32"/>
          <w:szCs w:val="32"/>
        </w:rPr>
        <w:t>2017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79</w:t>
      </w:r>
      <w:r>
        <w:rPr>
          <w:rFonts w:ascii="Times New Roman" w:eastAsia="仿宋_GB2312" w:hAnsi="Times New Roman" w:hint="eastAsia"/>
          <w:sz w:val="32"/>
          <w:szCs w:val="32"/>
        </w:rPr>
        <w:t>号）等</w:t>
      </w:r>
      <w:r>
        <w:rPr>
          <w:rFonts w:ascii="Times New Roman" w:eastAsia="仿宋_GB2312" w:hAnsi="Times New Roman"/>
          <w:sz w:val="32"/>
          <w:szCs w:val="32"/>
        </w:rPr>
        <w:t>精神设立，全面提升我市预算绩效，加快建成全方位、全过程、全覆盖的预算绩效管理体系，加快建立现代财政制度，推进治</w:t>
      </w:r>
      <w:r>
        <w:rPr>
          <w:rFonts w:ascii="Times New Roman" w:eastAsia="仿宋_GB2312" w:hAnsi="Times New Roman"/>
          <w:sz w:val="32"/>
          <w:szCs w:val="32"/>
        </w:rPr>
        <w:lastRenderedPageBreak/>
        <w:t>理体系和治理能力现代化。</w:t>
      </w:r>
    </w:p>
    <w:p w:rsidR="00915F61" w:rsidRPr="00915F61" w:rsidRDefault="002E39EF" w:rsidP="00915F61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（二）项目绩效目标。</w:t>
      </w:r>
    </w:p>
    <w:p w:rsidR="00E81CB2" w:rsidRDefault="00E81CB2" w:rsidP="00E81CB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81CB2">
        <w:rPr>
          <w:rFonts w:ascii="仿宋_GB2312" w:eastAsia="仿宋_GB2312" w:hAnsi="仿宋_GB2312" w:cs="仿宋_GB2312" w:hint="eastAsia"/>
          <w:sz w:val="32"/>
          <w:szCs w:val="32"/>
        </w:rPr>
        <w:t>完成政</w:t>
      </w:r>
      <w:proofErr w:type="gramStart"/>
      <w:r w:rsidRPr="00E81CB2">
        <w:rPr>
          <w:rFonts w:ascii="仿宋_GB2312" w:eastAsia="仿宋_GB2312" w:hAnsi="仿宋_GB2312" w:cs="仿宋_GB2312" w:hint="eastAsia"/>
          <w:sz w:val="32"/>
          <w:szCs w:val="32"/>
        </w:rPr>
        <w:t>采云</w:t>
      </w:r>
      <w:proofErr w:type="gramEnd"/>
      <w:r w:rsidRPr="00E81CB2">
        <w:rPr>
          <w:rFonts w:ascii="仿宋_GB2312" w:eastAsia="仿宋_GB2312" w:hAnsi="仿宋_GB2312" w:cs="仿宋_GB2312" w:hint="eastAsia"/>
          <w:sz w:val="32"/>
          <w:szCs w:val="32"/>
        </w:rPr>
        <w:t>平台服务的</w:t>
      </w:r>
      <w:r>
        <w:rPr>
          <w:rFonts w:ascii="仿宋_GB2312" w:eastAsia="仿宋_GB2312" w:hAnsi="仿宋_GB2312" w:cs="仿宋_GB2312" w:hint="eastAsia"/>
          <w:sz w:val="32"/>
          <w:szCs w:val="32"/>
        </w:rPr>
        <w:t>151家，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完成政府采购培训</w:t>
      </w:r>
      <w:r>
        <w:rPr>
          <w:rFonts w:ascii="仿宋_GB2312" w:eastAsia="仿宋_GB2312" w:hAnsi="仿宋_GB2312" w:cs="仿宋_GB2312" w:hint="eastAsia"/>
          <w:sz w:val="32"/>
          <w:szCs w:val="32"/>
        </w:rPr>
        <w:t>1次，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部门决算网络运行的合格率</w:t>
      </w:r>
      <w:r>
        <w:rPr>
          <w:rFonts w:ascii="仿宋_GB2312" w:eastAsia="仿宋_GB2312" w:hAnsi="仿宋_GB2312" w:cs="仿宋_GB2312" w:hint="eastAsia"/>
          <w:sz w:val="32"/>
          <w:szCs w:val="32"/>
        </w:rPr>
        <w:t>95%以上，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年度财政决算工作完成率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委托目的达标率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系统处理相关数据的准确性</w:t>
      </w:r>
      <w:r>
        <w:rPr>
          <w:rFonts w:ascii="仿宋_GB2312" w:eastAsia="仿宋_GB2312" w:hAnsi="仿宋_GB2312" w:cs="仿宋_GB2312" w:hint="eastAsia"/>
          <w:sz w:val="32"/>
          <w:szCs w:val="32"/>
        </w:rPr>
        <w:t>90%以上，及时处理系统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相关数据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加强一体化财政管理信息系统运行管理能力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加强辖区行政事业单位资产管理能力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加强政府采购信息化管理能力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加强预算标准化管理运行管理能力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加强地方债务平台系统管理能力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强化五华区财政支出无纸化处理能力</w:t>
      </w:r>
      <w:r w:rsidR="00C43451">
        <w:rPr>
          <w:rFonts w:ascii="仿宋_GB2312" w:eastAsia="仿宋_GB2312" w:hAnsi="仿宋_GB2312" w:cs="仿宋_GB2312" w:hint="eastAsia"/>
          <w:sz w:val="32"/>
          <w:szCs w:val="32"/>
        </w:rPr>
        <w:t>，强化财政信息系统，推进财政工作高效开展，使</w:t>
      </w:r>
      <w:r w:rsidR="00C43451" w:rsidRPr="00C43451">
        <w:rPr>
          <w:rFonts w:ascii="仿宋_GB2312" w:eastAsia="仿宋_GB2312" w:hAnsi="仿宋_GB2312" w:cs="仿宋_GB2312" w:hint="eastAsia"/>
          <w:sz w:val="32"/>
          <w:szCs w:val="32"/>
        </w:rPr>
        <w:t>系统使用工作人员满意度</w:t>
      </w:r>
      <w:r w:rsidR="00C43451">
        <w:rPr>
          <w:rFonts w:ascii="仿宋_GB2312" w:eastAsia="仿宋_GB2312" w:hAnsi="仿宋_GB2312" w:cs="仿宋_GB2312" w:hint="eastAsia"/>
          <w:sz w:val="32"/>
          <w:szCs w:val="32"/>
        </w:rPr>
        <w:t>达95%以上。</w:t>
      </w:r>
    </w:p>
    <w:p w:rsidR="00E23ED5" w:rsidRDefault="002E39EF" w:rsidP="00E81CB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（三）项目组织管理情况。</w:t>
      </w:r>
    </w:p>
    <w:p w:rsidR="00EA3404" w:rsidRDefault="00EA3404" w:rsidP="00EA3404">
      <w:pPr>
        <w:spacing w:line="580" w:lineRule="exact"/>
        <w:ind w:firstLine="615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为保障工作的有序推进,高质量完成此项工作,五华区财政局成立项目领导小组，由主要领导关文学任组长，分管领导李永娟任副组长，</w:t>
      </w:r>
      <w:r>
        <w:rPr>
          <w:rFonts w:ascii="Times New Roman" w:eastAsia="仿宋_GB2312" w:hAnsi="Times New Roman" w:hint="eastAsia"/>
          <w:sz w:val="32"/>
          <w:szCs w:val="32"/>
        </w:rPr>
        <w:t>国库科、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预算科、</w:t>
      </w:r>
      <w:r>
        <w:rPr>
          <w:rFonts w:ascii="Times New Roman" w:eastAsia="仿宋_GB2312" w:hAnsi="Times New Roman" w:hint="eastAsia"/>
          <w:sz w:val="32"/>
          <w:szCs w:val="32"/>
        </w:rPr>
        <w:t>国</w:t>
      </w:r>
      <w:r w:rsidRPr="0065200C">
        <w:rPr>
          <w:rFonts w:ascii="Times New Roman" w:eastAsia="仿宋_GB2312" w:hAnsi="Times New Roman" w:hint="eastAsia"/>
          <w:sz w:val="32"/>
          <w:szCs w:val="32"/>
        </w:rPr>
        <w:t>资科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各资金管理科室、绩效科各科长为成员，负责专项工作整体方案的制定、组织管理、统筹协调、检查监督、考核验收和绩效评价。</w:t>
      </w:r>
    </w:p>
    <w:p w:rsidR="00EA3404" w:rsidRPr="000E72C7" w:rsidRDefault="00EA3404" w:rsidP="00EA3404">
      <w:pPr>
        <w:ind w:firstLineChars="200" w:firstLine="640"/>
        <w:jc w:val="left"/>
      </w:pPr>
      <w:r>
        <w:rPr>
          <w:rFonts w:ascii="仿宋_GB2312" w:eastAsia="仿宋_GB2312" w:hAnsi="仿宋_GB2312" w:cs="仿宋_GB2312" w:hint="eastAsia"/>
          <w:sz w:val="32"/>
          <w:szCs w:val="32"/>
        </w:rPr>
        <w:t>本项目主要由五华区财政局国库科组织实施，项目主管为国库科科</w:t>
      </w:r>
      <w:r>
        <w:rPr>
          <w:rFonts w:ascii="Times New Roman" w:eastAsia="仿宋_GB2312" w:hAnsi="Times New Roman" w:hint="eastAsia"/>
          <w:sz w:val="32"/>
          <w:szCs w:val="32"/>
        </w:rPr>
        <w:t>尹昭敏</w:t>
      </w:r>
      <w:r>
        <w:rPr>
          <w:rFonts w:ascii="仿宋_GB2312" w:eastAsia="仿宋_GB2312" w:hAnsi="仿宋_GB2312" w:cs="仿宋_GB2312" w:hint="eastAsia"/>
          <w:sz w:val="32"/>
          <w:szCs w:val="32"/>
        </w:rPr>
        <w:t>，项目经办人员为</w:t>
      </w:r>
      <w:r>
        <w:rPr>
          <w:rFonts w:ascii="Times New Roman" w:eastAsia="仿宋_GB2312" w:hAnsi="Times New Roman" w:hint="eastAsia"/>
          <w:sz w:val="32"/>
          <w:szCs w:val="32"/>
        </w:rPr>
        <w:t>国库科、预算科、会计科、国有资产管理科</w:t>
      </w:r>
      <w:r>
        <w:rPr>
          <w:rFonts w:ascii="Times New Roman" w:eastAsia="仿宋_GB2312" w:hAnsi="Times New Roman"/>
          <w:sz w:val="32"/>
          <w:szCs w:val="32"/>
        </w:rPr>
        <w:t>所有工作人员</w:t>
      </w:r>
      <w:r>
        <w:rPr>
          <w:rFonts w:ascii="Times New Roman" w:eastAsia="仿宋_GB2312" w:hAnsi="Times New Roman" w:hint="eastAsia"/>
          <w:sz w:val="32"/>
          <w:szCs w:val="32"/>
        </w:rPr>
        <w:t>9</w:t>
      </w:r>
      <w:r>
        <w:rPr>
          <w:rFonts w:ascii="Times New Roman" w:eastAsia="仿宋_GB2312" w:hAnsi="Times New Roman" w:hint="eastAsia"/>
          <w:sz w:val="32"/>
          <w:szCs w:val="32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国库科</w:t>
      </w:r>
      <w:r>
        <w:rPr>
          <w:rFonts w:ascii="仿宋_GB2312" w:eastAsia="仿宋_GB2312" w:hAnsi="仿宋_GB2312" w:cs="仿宋_GB2312" w:hint="eastAsia"/>
          <w:sz w:val="32"/>
          <w:szCs w:val="32"/>
        </w:rPr>
        <w:t>主要负责项目可行性分析、项目政策依据研究、项目目标确定、任务目标分解、项目管理措施制定与落实，项目日常工作内容推进、项目实施过程的绩效运行监控及绩效评价工作，相关资料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（包括项目绩效目标申报表、项目绩效运行监控表、项目绩效自评报告、绩效发现问题的整改报告等）的报送工作，绩效管理台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账资料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整编汇总管理。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（一）绩效评价目的、对象和范围。</w:t>
      </w:r>
    </w:p>
    <w:p w:rsidR="006B3436" w:rsidRPr="006B3436" w:rsidRDefault="006B3436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B3436">
        <w:rPr>
          <w:rFonts w:ascii="仿宋_GB2312" w:eastAsia="仿宋_GB2312" w:hAnsi="仿宋_GB2312" w:cs="仿宋_GB2312" w:hint="eastAsia"/>
          <w:sz w:val="32"/>
          <w:szCs w:val="32"/>
        </w:rPr>
        <w:t>有利于全面了解项目管理过程是否规范、产出目标是否完成以及效果目标是否实现等方面的内容，总结经验，查找不足，为项目在以后年度的开展提供可行性参考建议。在此基础上，重点分析项目预算编制的合理性、成本支出的真实性和控制有效性，评价财政资金的使用效率和效果，为以后年度编制项目预算、选择项目实施主体等提供参考依据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（二）绩效评价原则、依据、评价指标体系（附表说明）、评价方法、评价标准、评价抽样等。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绩效评价原则：该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项目经费采用科学规范、公开公正、绩效相关等原则来做绩效评价。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评价方法：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项目经费运用指标评价、数据采集和社会调查中所采用的方法及问卷调查的方式。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（三）绩效评价工作过程。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1.数据填报和采集：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项目在预算一体化中建立项目库和填报数据，完成项目申报表，填写绩效指标及本级测算明细表，填写项目预算编审表等表格通过数据效验过后提交财政审核。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2.社会调查：为保障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项目经费得开展，我单位制作了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满意度问卷调查表来反馈经费的使用情况。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其他方面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01FBA" w:rsidRDefault="00B01FBA" w:rsidP="00B01FBA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为确保该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是否合理，我单位每个季度对该项目进行了绩效跟踪。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三、综合评价情况及评价结论（附相关评分表）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（一）绩效评价综合结论。</w:t>
      </w:r>
    </w:p>
    <w:p w:rsidR="002D0361" w:rsidRDefault="004C6DC3" w:rsidP="002D0361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评价结果：</w:t>
      </w:r>
      <w:r w:rsidR="00703BCB" w:rsidRPr="00703BCB">
        <w:rPr>
          <w:rFonts w:ascii="仿宋_GB2312" w:eastAsia="仿宋_GB2312" w:hAnsi="仿宋_GB2312" w:cs="仿宋_GB2312" w:hint="eastAsia"/>
          <w:sz w:val="32"/>
          <w:szCs w:val="32"/>
        </w:rPr>
        <w:t>财政业务系统运行维护经费</w:t>
      </w:r>
      <w:r w:rsidR="002D0361" w:rsidRPr="002D0361">
        <w:rPr>
          <w:rFonts w:ascii="仿宋_GB2312" w:eastAsia="仿宋_GB2312" w:hAnsi="仿宋_GB2312" w:cs="仿宋_GB2312" w:hint="eastAsia"/>
          <w:sz w:val="32"/>
          <w:szCs w:val="32"/>
        </w:rPr>
        <w:t>项目经费综合评价为优，总分100分，得分</w:t>
      </w:r>
      <w:r w:rsidR="00D536C5">
        <w:rPr>
          <w:rFonts w:ascii="仿宋_GB2312" w:eastAsia="仿宋_GB2312" w:hAnsi="仿宋_GB2312" w:cs="仿宋_GB2312" w:hint="eastAsia"/>
          <w:sz w:val="32"/>
          <w:szCs w:val="32"/>
        </w:rPr>
        <w:t>99</w:t>
      </w:r>
      <w:bookmarkStart w:id="0" w:name="_GoBack"/>
      <w:bookmarkEnd w:id="0"/>
      <w:r w:rsidR="002D0361" w:rsidRPr="002D0361">
        <w:rPr>
          <w:rFonts w:ascii="仿宋_GB2312" w:eastAsia="仿宋_GB2312" w:hAnsi="仿宋_GB2312" w:cs="仿宋_GB2312" w:hint="eastAsia"/>
          <w:sz w:val="32"/>
          <w:szCs w:val="32"/>
        </w:rPr>
        <w:t>分，其中预算执行率得</w:t>
      </w:r>
      <w:r w:rsidR="00703BCB"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="002D0361" w:rsidRPr="002D0361">
        <w:rPr>
          <w:rFonts w:ascii="仿宋_GB2312" w:eastAsia="仿宋_GB2312" w:hAnsi="仿宋_GB2312" w:cs="仿宋_GB2312" w:hint="eastAsia"/>
          <w:sz w:val="32"/>
          <w:szCs w:val="32"/>
        </w:rPr>
        <w:t>分，产出指标得50分，效益指标得30分、满意度指标得10分。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（二）绩效目标实现情况等。</w:t>
      </w:r>
    </w:p>
    <w:p w:rsidR="00D67499" w:rsidRDefault="00D67499" w:rsidP="00D6749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81CB2">
        <w:rPr>
          <w:rFonts w:ascii="仿宋_GB2312" w:eastAsia="仿宋_GB2312" w:hAnsi="仿宋_GB2312" w:cs="仿宋_GB2312" w:hint="eastAsia"/>
          <w:sz w:val="32"/>
          <w:szCs w:val="32"/>
        </w:rPr>
        <w:t>完成政</w:t>
      </w:r>
      <w:proofErr w:type="gramStart"/>
      <w:r w:rsidRPr="00E81CB2">
        <w:rPr>
          <w:rFonts w:ascii="仿宋_GB2312" w:eastAsia="仿宋_GB2312" w:hAnsi="仿宋_GB2312" w:cs="仿宋_GB2312" w:hint="eastAsia"/>
          <w:sz w:val="32"/>
          <w:szCs w:val="32"/>
        </w:rPr>
        <w:t>采云</w:t>
      </w:r>
      <w:proofErr w:type="gramEnd"/>
      <w:r w:rsidRPr="00E81CB2">
        <w:rPr>
          <w:rFonts w:ascii="仿宋_GB2312" w:eastAsia="仿宋_GB2312" w:hAnsi="仿宋_GB2312" w:cs="仿宋_GB2312" w:hint="eastAsia"/>
          <w:sz w:val="32"/>
          <w:szCs w:val="32"/>
        </w:rPr>
        <w:t>平台服务的</w:t>
      </w:r>
      <w:r>
        <w:rPr>
          <w:rFonts w:ascii="仿宋_GB2312" w:eastAsia="仿宋_GB2312" w:hAnsi="仿宋_GB2312" w:cs="仿宋_GB2312" w:hint="eastAsia"/>
          <w:sz w:val="32"/>
          <w:szCs w:val="32"/>
        </w:rPr>
        <w:t>151家，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完成政府采购培训</w:t>
      </w:r>
      <w:r>
        <w:rPr>
          <w:rFonts w:ascii="仿宋_GB2312" w:eastAsia="仿宋_GB2312" w:hAnsi="仿宋_GB2312" w:cs="仿宋_GB2312" w:hint="eastAsia"/>
          <w:sz w:val="32"/>
          <w:szCs w:val="32"/>
        </w:rPr>
        <w:t>1次，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部门决算网络运行的合格率</w:t>
      </w:r>
      <w:r>
        <w:rPr>
          <w:rFonts w:ascii="仿宋_GB2312" w:eastAsia="仿宋_GB2312" w:hAnsi="仿宋_GB2312" w:cs="仿宋_GB2312" w:hint="eastAsia"/>
          <w:sz w:val="32"/>
          <w:szCs w:val="32"/>
        </w:rPr>
        <w:t>95%以上，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年度财政决算工作完成率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委托目的达标率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系统处理相关数据的准确性</w:t>
      </w:r>
      <w:r>
        <w:rPr>
          <w:rFonts w:ascii="仿宋_GB2312" w:eastAsia="仿宋_GB2312" w:hAnsi="仿宋_GB2312" w:cs="仿宋_GB2312" w:hint="eastAsia"/>
          <w:sz w:val="32"/>
          <w:szCs w:val="32"/>
        </w:rPr>
        <w:t>90%以上，及时处理系统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相关数据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加强一体化财政管理信息系统运行管理能力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加强辖区行政事业单位资产管理能力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加强政府采购信息化管理能力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加强预算标准化管理运行管理能力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加强地方债务平台系统管理能力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强化五华区财政支出无纸化处理能力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，强化财政信息系统，推进财政工作高效开展，使</w:t>
      </w:r>
      <w:r w:rsidRPr="00C43451">
        <w:rPr>
          <w:rFonts w:ascii="仿宋_GB2312" w:eastAsia="仿宋_GB2312" w:hAnsi="仿宋_GB2312" w:cs="仿宋_GB2312" w:hint="eastAsia"/>
          <w:sz w:val="32"/>
          <w:szCs w:val="32"/>
        </w:rPr>
        <w:t>系统使用工作人员满意度</w:t>
      </w:r>
      <w:r>
        <w:rPr>
          <w:rFonts w:ascii="仿宋_GB2312" w:eastAsia="仿宋_GB2312" w:hAnsi="仿宋_GB2312" w:cs="仿宋_GB2312" w:hint="eastAsia"/>
          <w:sz w:val="32"/>
          <w:szCs w:val="32"/>
        </w:rPr>
        <w:t>达95%以上。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（一）项目决策情况分析。</w:t>
      </w:r>
    </w:p>
    <w:p w:rsidR="001807F7" w:rsidRDefault="00F17CB2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该项目在收到做预算的通知时</w:t>
      </w:r>
      <w:r w:rsidR="001807F7">
        <w:rPr>
          <w:rFonts w:ascii="仿宋_GB2312" w:eastAsia="仿宋_GB2312" w:hAnsi="仿宋_GB2312" w:cs="仿宋_GB2312" w:hint="eastAsia"/>
          <w:sz w:val="32"/>
          <w:szCs w:val="32"/>
        </w:rPr>
        <w:t>的第一时间积极建立项目库，积极向财政申请资金，在收到财政资金时第一时间安排工作人员及时支付。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（二）项目过程情况分析。</w:t>
      </w:r>
    </w:p>
    <w:p w:rsidR="001807F7" w:rsidRPr="001807F7" w:rsidRDefault="001807F7" w:rsidP="001807F7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项目在预算一体化中建立项目库和填报数据，完成项目申报表，填写绩效指标及本级测</w:t>
      </w:r>
      <w:r>
        <w:rPr>
          <w:rFonts w:ascii="仿宋_GB2312" w:eastAsia="仿宋_GB2312" w:hAnsi="仿宋_GB2312" w:cs="仿宋_GB2312" w:hint="eastAsia"/>
          <w:sz w:val="32"/>
          <w:szCs w:val="32"/>
        </w:rPr>
        <w:t>算明细表，填写项目预算编审表等表格通过数据效验过后提交财政审核，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为保障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项目经费得开展，</w:t>
      </w:r>
      <w:r>
        <w:rPr>
          <w:rFonts w:ascii="仿宋_GB2312" w:eastAsia="仿宋_GB2312" w:hAnsi="仿宋_GB2312" w:cs="仿宋_GB2312" w:hint="eastAsia"/>
          <w:sz w:val="32"/>
          <w:szCs w:val="32"/>
        </w:rPr>
        <w:t>为确保该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是否合理，我单位每个季度对该项目进行了绩效跟踪。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（三）项目产出情况分析。</w:t>
      </w:r>
    </w:p>
    <w:p w:rsidR="007A3058" w:rsidRDefault="007A3058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81CB2">
        <w:rPr>
          <w:rFonts w:ascii="仿宋_GB2312" w:eastAsia="仿宋_GB2312" w:hAnsi="仿宋_GB2312" w:cs="仿宋_GB2312" w:hint="eastAsia"/>
          <w:sz w:val="32"/>
          <w:szCs w:val="32"/>
        </w:rPr>
        <w:t>完成政</w:t>
      </w:r>
      <w:proofErr w:type="gramStart"/>
      <w:r w:rsidRPr="00E81CB2">
        <w:rPr>
          <w:rFonts w:ascii="仿宋_GB2312" w:eastAsia="仿宋_GB2312" w:hAnsi="仿宋_GB2312" w:cs="仿宋_GB2312" w:hint="eastAsia"/>
          <w:sz w:val="32"/>
          <w:szCs w:val="32"/>
        </w:rPr>
        <w:t>采云</w:t>
      </w:r>
      <w:proofErr w:type="gramEnd"/>
      <w:r w:rsidRPr="00E81CB2">
        <w:rPr>
          <w:rFonts w:ascii="仿宋_GB2312" w:eastAsia="仿宋_GB2312" w:hAnsi="仿宋_GB2312" w:cs="仿宋_GB2312" w:hint="eastAsia"/>
          <w:sz w:val="32"/>
          <w:szCs w:val="32"/>
        </w:rPr>
        <w:t>平台服务的</w:t>
      </w:r>
      <w:r>
        <w:rPr>
          <w:rFonts w:ascii="仿宋_GB2312" w:eastAsia="仿宋_GB2312" w:hAnsi="仿宋_GB2312" w:cs="仿宋_GB2312" w:hint="eastAsia"/>
          <w:sz w:val="32"/>
          <w:szCs w:val="32"/>
        </w:rPr>
        <w:t>151家，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完成政府采购培训</w:t>
      </w:r>
      <w:r>
        <w:rPr>
          <w:rFonts w:ascii="仿宋_GB2312" w:eastAsia="仿宋_GB2312" w:hAnsi="仿宋_GB2312" w:cs="仿宋_GB2312" w:hint="eastAsia"/>
          <w:sz w:val="32"/>
          <w:szCs w:val="32"/>
        </w:rPr>
        <w:t>1次，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部门决算网络运行的合格率</w:t>
      </w:r>
      <w:r>
        <w:rPr>
          <w:rFonts w:ascii="仿宋_GB2312" w:eastAsia="仿宋_GB2312" w:hAnsi="仿宋_GB2312" w:cs="仿宋_GB2312" w:hint="eastAsia"/>
          <w:sz w:val="32"/>
          <w:szCs w:val="32"/>
        </w:rPr>
        <w:t>95%以上，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年度财政决算工作完成率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委托目的达标率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100%，</w:t>
      </w:r>
      <w:r w:rsidRPr="00E81CB2">
        <w:rPr>
          <w:rFonts w:ascii="仿宋_GB2312" w:eastAsia="仿宋_GB2312" w:hAnsi="仿宋_GB2312" w:cs="仿宋_GB2312" w:hint="eastAsia"/>
          <w:sz w:val="32"/>
          <w:szCs w:val="32"/>
        </w:rPr>
        <w:t>系统处理相关数据的准确性</w:t>
      </w:r>
      <w:r>
        <w:rPr>
          <w:rFonts w:ascii="仿宋_GB2312" w:eastAsia="仿宋_GB2312" w:hAnsi="仿宋_GB2312" w:cs="仿宋_GB2312" w:hint="eastAsia"/>
          <w:sz w:val="32"/>
          <w:szCs w:val="32"/>
        </w:rPr>
        <w:t>90%以上，</w:t>
      </w:r>
      <w:r w:rsidRPr="00C43451">
        <w:rPr>
          <w:rFonts w:ascii="仿宋_GB2312" w:eastAsia="仿宋_GB2312" w:hAnsi="仿宋_GB2312" w:cs="仿宋_GB2312" w:hint="eastAsia"/>
          <w:sz w:val="32"/>
          <w:szCs w:val="32"/>
        </w:rPr>
        <w:t>系统使用工作人员满意度</w:t>
      </w:r>
      <w:r>
        <w:rPr>
          <w:rFonts w:ascii="仿宋_GB2312" w:eastAsia="仿宋_GB2312" w:hAnsi="仿宋_GB2312" w:cs="仿宋_GB2312" w:hint="eastAsia"/>
          <w:sz w:val="32"/>
          <w:szCs w:val="32"/>
        </w:rPr>
        <w:t>达95%以上。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（四）项目效益情况分析。</w:t>
      </w:r>
    </w:p>
    <w:p w:rsidR="00436628" w:rsidRDefault="00436628" w:rsidP="00436628">
      <w:pPr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项目实施是规范了行政事业单位资产报告工作，加强行政事业单位国有资产监督管理，促进资产管理与预算管理相结合，提高国有资产使用效益，确保资产报告的编制、汇总、分析、报送等顺利完成工作。</w:t>
      </w:r>
    </w:p>
    <w:p w:rsidR="00436628" w:rsidRDefault="00436628" w:rsidP="00436628">
      <w:pPr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确保一体化财政管理信息系统、政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采云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平台、政府采购信息系统、财政专户管理系统、财政标准化系统、地债系统、资产管理信息系统的正常运行，充分运用云计算、大数据、移动互联技术，为辖区各单位提供高效、保质的服务。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</w:t>
      </w:r>
    </w:p>
    <w:p w:rsidR="001807F7" w:rsidRPr="001807F7" w:rsidRDefault="00F17CB2" w:rsidP="001807F7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</w:t>
      </w:r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t>加强对预算绩效管理的组织领导，切实转变思想观念，牢固树立绩效意识，积极履行预算绩效管理主体责任，</w:t>
      </w:r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按照预算和绩效管理一体化要求，结合自身业务特点，深入分析预算绩效管理工作实际，建立</w:t>
      </w:r>
      <w:proofErr w:type="gramStart"/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t>健全部门</w:t>
      </w:r>
      <w:proofErr w:type="gramEnd"/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t xml:space="preserve">预算绩效管理工作组织体系和制度体系，优化预算管理流程，完善内控制度，加强预算绩效管理力量，充实预算绩效管理人员，明确落实部门内部绩效管理牵头部门、人员及事前绩效评估、绩效目标设置、绩效跟踪监控、绩效评价的责任分工，将绩效管理责任分解落实到具体部门、明确到具体责任人，加强业务工作与财务工作紧密衔接，确保每一笔资金花得安全、用得高效，推动全面实施预算绩效管理工作常态化、制度化、规范化。　</w:t>
      </w:r>
    </w:p>
    <w:p w:rsidR="002E39EF" w:rsidRPr="00E11A69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六、存在的问题及原因分析</w:t>
      </w:r>
      <w:r w:rsidR="00E11A69">
        <w:rPr>
          <w:rFonts w:ascii="黑体" w:eastAsia="黑体" w:hAnsi="黑体" w:cs="黑体" w:hint="eastAsia"/>
          <w:sz w:val="32"/>
          <w:szCs w:val="32"/>
        </w:rPr>
        <w:t>：</w:t>
      </w:r>
      <w:r w:rsidR="00E11A69" w:rsidRPr="00E11A69">
        <w:rPr>
          <w:rFonts w:ascii="仿宋_GB2312" w:eastAsia="仿宋_GB2312" w:hAnsi="仿宋_GB2312" w:cs="仿宋_GB2312" w:hint="eastAsia"/>
          <w:sz w:val="32"/>
          <w:szCs w:val="32"/>
        </w:rPr>
        <w:t>财政资金不足。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七、有关建议</w:t>
      </w:r>
    </w:p>
    <w:p w:rsidR="00E11A69" w:rsidRPr="00E11A69" w:rsidRDefault="00E11A69" w:rsidP="00E11A69">
      <w:pPr>
        <w:widowControl/>
        <w:overflowPunct w:val="0"/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11A69">
        <w:rPr>
          <w:rFonts w:ascii="仿宋_GB2312" w:eastAsia="仿宋_GB2312" w:hAnsi="仿宋_GB2312" w:cs="仿宋_GB2312" w:hint="eastAsia"/>
          <w:sz w:val="32"/>
          <w:szCs w:val="32"/>
        </w:rPr>
        <w:t>根据项目实施进度及时拨付资金，尽可能减少资金拨付环节和资金拨付时间，避免资金闲置、截留，提高资金使用效率，避免造成财政资源浪费。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八、其他需要说明的问题</w:t>
      </w:r>
    </w:p>
    <w:p w:rsidR="00555944" w:rsidRPr="002E39EF" w:rsidRDefault="00E11A69" w:rsidP="00E11A69">
      <w:pPr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sectPr w:rsidR="00555944" w:rsidRPr="002E39EF" w:rsidSect="00BF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9CB" w:rsidRDefault="008359CB" w:rsidP="002E39EF">
      <w:r>
        <w:separator/>
      </w:r>
    </w:p>
  </w:endnote>
  <w:endnote w:type="continuationSeparator" w:id="0">
    <w:p w:rsidR="008359CB" w:rsidRDefault="008359CB" w:rsidP="002E3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9CB" w:rsidRDefault="008359CB" w:rsidP="002E39EF">
      <w:r>
        <w:separator/>
      </w:r>
    </w:p>
  </w:footnote>
  <w:footnote w:type="continuationSeparator" w:id="0">
    <w:p w:rsidR="008359CB" w:rsidRDefault="008359CB" w:rsidP="002E3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155"/>
    <w:rsid w:val="00062D63"/>
    <w:rsid w:val="000D7B26"/>
    <w:rsid w:val="001045A0"/>
    <w:rsid w:val="001807F7"/>
    <w:rsid w:val="001D3905"/>
    <w:rsid w:val="002D0361"/>
    <w:rsid w:val="002E39EF"/>
    <w:rsid w:val="00436628"/>
    <w:rsid w:val="004979A6"/>
    <w:rsid w:val="004C6DC3"/>
    <w:rsid w:val="00555944"/>
    <w:rsid w:val="006B3436"/>
    <w:rsid w:val="006D2826"/>
    <w:rsid w:val="00703BCB"/>
    <w:rsid w:val="00760E47"/>
    <w:rsid w:val="007A3058"/>
    <w:rsid w:val="00833155"/>
    <w:rsid w:val="008359CB"/>
    <w:rsid w:val="00872176"/>
    <w:rsid w:val="008B0B7C"/>
    <w:rsid w:val="008B115E"/>
    <w:rsid w:val="008C2AF2"/>
    <w:rsid w:val="008F2652"/>
    <w:rsid w:val="00915963"/>
    <w:rsid w:val="00915F61"/>
    <w:rsid w:val="00927CF0"/>
    <w:rsid w:val="009A7956"/>
    <w:rsid w:val="00B01FBA"/>
    <w:rsid w:val="00BF11A6"/>
    <w:rsid w:val="00C43451"/>
    <w:rsid w:val="00C7571B"/>
    <w:rsid w:val="00C91120"/>
    <w:rsid w:val="00D536C5"/>
    <w:rsid w:val="00D61C8F"/>
    <w:rsid w:val="00D67499"/>
    <w:rsid w:val="00E11A69"/>
    <w:rsid w:val="00E23ED5"/>
    <w:rsid w:val="00E35E62"/>
    <w:rsid w:val="00E81CB2"/>
    <w:rsid w:val="00E8757D"/>
    <w:rsid w:val="00EA3404"/>
    <w:rsid w:val="00EB5049"/>
    <w:rsid w:val="00F17CB2"/>
    <w:rsid w:val="00F7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E39E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39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9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2E39E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E39E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39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9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2E39E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zhu</cp:lastModifiedBy>
  <cp:revision>46</cp:revision>
  <dcterms:created xsi:type="dcterms:W3CDTF">2024-05-21T09:27:00Z</dcterms:created>
  <dcterms:modified xsi:type="dcterms:W3CDTF">2024-08-09T06:07:00Z</dcterms:modified>
</cp:coreProperties>
</file>