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附件</w:t>
      </w:r>
      <w:r>
        <w:rPr>
          <w:rFonts w:hint="eastAsia" w:ascii="仿宋_GB2312" w:hAnsi="仿宋_GB2312" w:eastAsia="仿宋_GB2312" w:cs="仿宋_GB2312"/>
          <w:color w:val="auto"/>
          <w:sz w:val="32"/>
          <w:szCs w:val="32"/>
          <w:lang w:val="en-US" w:eastAsia="zh-CN"/>
        </w:rPr>
        <w:t>4：</w:t>
      </w:r>
    </w:p>
    <w:p>
      <w:pPr>
        <w:keepNext w:val="0"/>
        <w:keepLines w:val="0"/>
        <w:pageBreakBefore w:val="0"/>
        <w:widowControl/>
        <w:kinsoku/>
        <w:wordWrap/>
        <w:overflowPunct/>
        <w:topLinePunct w:val="0"/>
        <w:autoSpaceDE/>
        <w:autoSpaceDN/>
        <w:bidi w:val="0"/>
        <w:adjustRightInd/>
        <w:snapToGrid/>
        <w:spacing w:after="0" w:line="560" w:lineRule="exact"/>
        <w:ind w:left="0" w:right="0" w:firstLine="880" w:firstLineChars="200"/>
        <w:jc w:val="center"/>
        <w:textAlignment w:val="auto"/>
        <w:rPr>
          <w:rFonts w:hint="eastAsia" w:ascii="方正小标宋简体" w:hAnsi="方正小标宋简体" w:eastAsia="方正小标宋简体" w:cs="方正小标宋简体"/>
          <w:color w:val="auto"/>
          <w:sz w:val="44"/>
          <w:szCs w:val="44"/>
        </w:rPr>
      </w:pPr>
    </w:p>
    <w:p>
      <w:pPr>
        <w:keepNext w:val="0"/>
        <w:keepLines w:val="0"/>
        <w:pageBreakBefore w:val="0"/>
        <w:widowControl/>
        <w:kinsoku/>
        <w:wordWrap/>
        <w:overflowPunct/>
        <w:topLinePunct w:val="0"/>
        <w:autoSpaceDE/>
        <w:autoSpaceDN/>
        <w:bidi w:val="0"/>
        <w:adjustRightInd/>
        <w:snapToGrid/>
        <w:spacing w:after="0" w:line="660" w:lineRule="exact"/>
        <w:ind w:right="0"/>
        <w:jc w:val="center"/>
        <w:textAlignment w:val="auto"/>
        <w:rPr>
          <w:rFonts w:hint="eastAsia" w:ascii="方正小标宋_GBK" w:hAnsi="方正小标宋_GBK" w:eastAsia="方正小标宋_GBK" w:cs="方正小标宋_GBK"/>
          <w:color w:val="auto"/>
          <w:sz w:val="44"/>
          <w:szCs w:val="44"/>
        </w:rPr>
      </w:pPr>
      <w:bookmarkStart w:id="0" w:name="_GoBack"/>
      <w:r>
        <w:rPr>
          <w:rFonts w:hint="eastAsia" w:ascii="方正小标宋_GBK" w:hAnsi="方正小标宋_GBK" w:eastAsia="方正小标宋_GBK" w:cs="方正小标宋_GBK"/>
          <w:color w:val="auto"/>
          <w:sz w:val="44"/>
          <w:szCs w:val="44"/>
          <w:lang w:eastAsia="zh-CN"/>
        </w:rPr>
        <w:t>五华区公路管护站日常管理养护经费</w:t>
      </w:r>
      <w:r>
        <w:rPr>
          <w:rFonts w:hint="eastAsia" w:ascii="方正小标宋_GBK" w:hAnsi="方正小标宋_GBK" w:eastAsia="方正小标宋_GBK" w:cs="方正小标宋_GBK"/>
          <w:color w:val="auto"/>
          <w:sz w:val="44"/>
          <w:szCs w:val="44"/>
        </w:rPr>
        <w:t>项目</w:t>
      </w:r>
    </w:p>
    <w:p>
      <w:pPr>
        <w:keepNext w:val="0"/>
        <w:keepLines w:val="0"/>
        <w:pageBreakBefore w:val="0"/>
        <w:widowControl/>
        <w:kinsoku/>
        <w:wordWrap/>
        <w:overflowPunct/>
        <w:topLinePunct w:val="0"/>
        <w:autoSpaceDE/>
        <w:autoSpaceDN/>
        <w:bidi w:val="0"/>
        <w:adjustRightInd/>
        <w:snapToGrid/>
        <w:spacing w:after="0" w:line="660" w:lineRule="exact"/>
        <w:ind w:right="0"/>
        <w:jc w:val="center"/>
        <w:textAlignment w:val="auto"/>
        <w:rPr>
          <w:rFonts w:hint="eastAsia" w:ascii="方正小标宋_GBK" w:hAnsi="方正小标宋_GBK" w:eastAsia="方正小标宋_GBK" w:cs="方正小标宋_GBK"/>
          <w:color w:val="auto"/>
          <w:sz w:val="30"/>
          <w:szCs w:val="30"/>
        </w:rPr>
      </w:pPr>
      <w:r>
        <w:rPr>
          <w:rFonts w:hint="eastAsia" w:ascii="方正小标宋_GBK" w:hAnsi="方正小标宋_GBK" w:eastAsia="方正小标宋_GBK" w:cs="方正小标宋_GBK"/>
          <w:color w:val="auto"/>
          <w:sz w:val="44"/>
          <w:szCs w:val="44"/>
        </w:rPr>
        <w:t>支出绩效评价报告</w:t>
      </w:r>
    </w:p>
    <w:bookmarkEnd w:id="0"/>
    <w:p>
      <w:pPr>
        <w:keepNext w:val="0"/>
        <w:keepLines w:val="0"/>
        <w:pageBreakBefore w:val="0"/>
        <w:widowControl/>
        <w:tabs>
          <w:tab w:val="left" w:pos="7137"/>
        </w:tabs>
        <w:kinsoku/>
        <w:wordWrap/>
        <w:overflowPunct/>
        <w:topLinePunct w:val="0"/>
        <w:autoSpaceDE/>
        <w:autoSpaceDN/>
        <w:bidi w:val="0"/>
        <w:adjustRightInd/>
        <w:snapToGrid/>
        <w:spacing w:after="0" w:line="560" w:lineRule="exact"/>
        <w:ind w:right="0"/>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ab/>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一、基本情况</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（一）项目概况</w:t>
      </w:r>
    </w:p>
    <w:p>
      <w:pPr>
        <w:keepNext w:val="0"/>
        <w:keepLines w:val="0"/>
        <w:pageBreakBefore w:val="0"/>
        <w:widowControl/>
        <w:kinsoku/>
        <w:wordWrap/>
        <w:overflowPunct/>
        <w:topLinePunct w:val="0"/>
        <w:autoSpaceDE/>
        <w:autoSpaceDN/>
        <w:bidi w:val="0"/>
        <w:adjustRightInd/>
        <w:snapToGrid/>
        <w:spacing w:after="0" w:line="560" w:lineRule="exact"/>
        <w:ind w:righ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0"/>
          <w:sz w:val="32"/>
          <w:szCs w:val="32"/>
          <w:highlight w:val="none"/>
          <w:lang w:val="en-US" w:eastAsia="zh-CN"/>
        </w:rPr>
        <w:t>五华区辖区农村公路总里程为391.297公里，其中：县道55.76公里、乡道98.57公里、村道116.55公里、专用公路2.5公里，库外公路117.92公里，桥梁四座。</w:t>
      </w:r>
      <w:r>
        <w:rPr>
          <w:rFonts w:hint="default" w:ascii="Times New Roman" w:hAnsi="Times New Roman" w:eastAsia="仿宋_GB2312" w:cs="Times New Roman"/>
          <w:color w:val="auto"/>
          <w:sz w:val="32"/>
          <w:szCs w:val="32"/>
          <w:lang w:eastAsia="zh-CN"/>
        </w:rPr>
        <w:t>按照《昆明市人民政府办公室关于印发昆明市农村公路管理养护体制改革实施办法的通知》（昆政办〔</w:t>
      </w:r>
      <w:r>
        <w:rPr>
          <w:rFonts w:hint="default" w:ascii="Times New Roman" w:hAnsi="Times New Roman" w:eastAsia="仿宋_GB2312" w:cs="Times New Roman"/>
          <w:color w:val="auto"/>
          <w:sz w:val="32"/>
          <w:szCs w:val="32"/>
          <w:lang w:val="en-US" w:eastAsia="zh-CN"/>
        </w:rPr>
        <w:t>2021</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68号）</w:t>
      </w:r>
      <w:r>
        <w:rPr>
          <w:rFonts w:hint="default" w:ascii="Times New Roman" w:hAnsi="Times New Roman" w:eastAsia="仿宋_GB2312" w:cs="Times New Roman"/>
          <w:color w:val="auto"/>
          <w:sz w:val="32"/>
          <w:szCs w:val="32"/>
          <w:lang w:eastAsia="zh-CN"/>
        </w:rPr>
        <w:t>《昆明市农村公路路长制领导小组办公室关于印发昆明市农村公路路长制实施方案的通知》《昆明市五华区人民政府办公室关于印发五华区农村公路管理养护体制改革实施细则（试行）的通知》（五政办通〔</w:t>
      </w:r>
      <w:r>
        <w:rPr>
          <w:rFonts w:hint="default" w:ascii="Times New Roman" w:hAnsi="Times New Roman" w:eastAsia="仿宋_GB2312" w:cs="Times New Roman"/>
          <w:color w:val="auto"/>
          <w:sz w:val="32"/>
          <w:szCs w:val="32"/>
          <w:lang w:val="en-US" w:eastAsia="zh-CN"/>
        </w:rPr>
        <w:t>2022</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47号</w:t>
      </w:r>
      <w:r>
        <w:rPr>
          <w:rFonts w:hint="default" w:ascii="Times New Roman" w:hAnsi="Times New Roman" w:eastAsia="仿宋_GB2312" w:cs="Times New Roman"/>
          <w:color w:val="auto"/>
          <w:sz w:val="32"/>
          <w:szCs w:val="32"/>
          <w:lang w:eastAsia="zh-CN"/>
        </w:rPr>
        <w:t>）《昆明市五华区人民政府办公室关于印发五华区农村公路路长制实施方案（试行）的通知》（五政办通〔</w:t>
      </w:r>
      <w:r>
        <w:rPr>
          <w:rFonts w:hint="default" w:ascii="Times New Roman" w:hAnsi="Times New Roman" w:eastAsia="仿宋_GB2312" w:cs="Times New Roman"/>
          <w:color w:val="auto"/>
          <w:sz w:val="32"/>
          <w:szCs w:val="32"/>
          <w:lang w:val="en-US" w:eastAsia="zh-CN"/>
        </w:rPr>
        <w:t>2022</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48号</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用于开展日常管理养护经费项目，</w:t>
      </w:r>
      <w:r>
        <w:rPr>
          <w:rFonts w:hint="default" w:ascii="Times New Roman" w:hAnsi="Times New Roman" w:eastAsia="仿宋_GB2312" w:cs="Times New Roman"/>
          <w:color w:val="auto"/>
          <w:sz w:val="32"/>
          <w:szCs w:val="32"/>
          <w:lang w:eastAsia="zh-CN"/>
        </w:rPr>
        <w:t>共下达资金</w:t>
      </w:r>
      <w:r>
        <w:rPr>
          <w:rFonts w:hint="default" w:ascii="Times New Roman" w:hAnsi="Times New Roman" w:eastAsia="仿宋_GB2312" w:cs="Times New Roman"/>
          <w:color w:val="auto"/>
          <w:sz w:val="32"/>
          <w:szCs w:val="32"/>
          <w:lang w:val="en-US" w:eastAsia="zh-CN"/>
        </w:rPr>
        <w:t>10万元，实际下达资金0万元。</w:t>
      </w:r>
    </w:p>
    <w:p>
      <w:pPr>
        <w:keepNext w:val="0"/>
        <w:keepLines w:val="0"/>
        <w:pageBreakBefore w:val="0"/>
        <w:widowControl/>
        <w:numPr>
          <w:ilvl w:val="0"/>
          <w:numId w:val="1"/>
        </w:numPr>
        <w:kinsoku/>
        <w:wordWrap/>
        <w:overflowPunct/>
        <w:topLinePunct w:val="0"/>
        <w:autoSpaceDE/>
        <w:autoSpaceDN/>
        <w:bidi w:val="0"/>
        <w:adjustRightInd/>
        <w:snapToGrid/>
        <w:spacing w:after="0" w:line="560" w:lineRule="exact"/>
        <w:ind w:left="0" w:right="0" w:firstLine="640" w:firstLineChars="200"/>
        <w:jc w:val="both"/>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项目绩效目标</w:t>
      </w:r>
    </w:p>
    <w:p>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right="0" w:rightChars="0"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通过日常管理养护经费项目的实施达到预期目标。项目的实施完成2023年度农村公路日常养护、网格化工作及购买劳保用品等事项，确保年度农村公路维修工作有序推进保证片区群众出行通畅网格化案件及时处置。</w:t>
      </w:r>
    </w:p>
    <w:p>
      <w:pPr>
        <w:keepNext w:val="0"/>
        <w:keepLines w:val="0"/>
        <w:pageBreakBefore w:val="0"/>
        <w:widowControl/>
        <w:numPr>
          <w:ilvl w:val="0"/>
          <w:numId w:val="1"/>
        </w:numPr>
        <w:kinsoku/>
        <w:wordWrap/>
        <w:overflowPunct/>
        <w:topLinePunct w:val="0"/>
        <w:autoSpaceDE/>
        <w:autoSpaceDN/>
        <w:bidi w:val="0"/>
        <w:adjustRightInd/>
        <w:snapToGrid/>
        <w:spacing w:after="0" w:line="560" w:lineRule="exact"/>
        <w:ind w:left="0" w:leftChars="0" w:right="0" w:rightChars="0" w:firstLine="640" w:firstLineChars="200"/>
        <w:jc w:val="both"/>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项目组织管理情况</w:t>
      </w:r>
    </w:p>
    <w:p>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right="0" w:rightChars="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根据单位财务内控制度、财务管理制度、三重一大相关文件，项目按公开招标选取中标单位进场施工及资金支出管理实施。</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二、绩效评价工作开展情况</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2023年五华区公路管护站日常管理养护经费项目10万元。因财政资金困难，实际到位资金0元，预算执行率0%。</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我局日常管理养护经费项目严格按程序执行，做到专款专用，严格按照《昆明市人民政府办公室关于印发昆明市农村公路管理养护体制改革实施办法的通知》（昆政办〔2021〕68号）《昆明市农村公路路长制领导小组办公室关于印发昆明市农村公路路长制实施方案的通知》《昆明市五华区人民政府办公室关于印发五华区农村公路管理养护体制改革实施细则（试行）的通知》（五政办通〔2022〕47号）《昆明市五华区人民政府办公室关于印发五华区农村公路路长制实施方案（试行）的通知》（五政办通〔2022〕48号）等要求使用和管理经费。</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三、综合评价情况及评价结论（附相关评分表）</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val="en-US" w:eastAsia="zh-CN"/>
        </w:rPr>
        <w:t>决策指标按照《昆明市人民政府办公室关于印发昆明市农村公路管理养护体制改革实施办法的通知》（昆政办〔2021〕68号）《昆明市农村公路路长制领导小组办公室关于印发昆明市农村公路路长制实施方案的通知》《昆明市五华区人民政府办公室关于印发五华区农村公路管理养护体制改革实施细则（试行）的通知》（五政办通〔2022〕47号）《昆明市五华区人民政府办公室关于印发五华区农村公路路长制实施方案（试行）的通知》（五政办通〔2022〕48号）</w:t>
      </w:r>
      <w:r>
        <w:rPr>
          <w:rFonts w:hint="default" w:ascii="Times New Roman" w:hAnsi="Times New Roman" w:eastAsia="仿宋_GB2312" w:cs="Times New Roman"/>
          <w:color w:val="auto"/>
          <w:sz w:val="32"/>
          <w:szCs w:val="32"/>
          <w:lang w:eastAsia="zh-CN"/>
        </w:rPr>
        <w:t>、单位内控制度等相关文件项目立项依据、立项程序充分且符合规范，绩效目标明确，预算编制科学，资金分配合理。</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eastAsia="zh-CN"/>
        </w:rPr>
        <w:t>因财政资金困难，过程指标资金到位率</w:t>
      </w:r>
      <w:r>
        <w:rPr>
          <w:rFonts w:hint="default" w:ascii="Times New Roman" w:hAnsi="Times New Roman" w:eastAsia="仿宋_GB2312" w:cs="Times New Roman"/>
          <w:color w:val="auto"/>
          <w:sz w:val="32"/>
          <w:szCs w:val="32"/>
          <w:lang w:val="en-US" w:eastAsia="zh-CN"/>
        </w:rPr>
        <w:t>0%，预算执行率0%，资金使用符合规范要求且制度健全。</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产出指标五华区农村公路进行养护有效且及时，购买劳保用品未完成，采购物资合格率因没有完成采购数据为0%，日常维护保养到位检查合格率100%、项目完成时限符合要求100%，效益指标通过项目实施，提升公路养护效率</w:t>
      </w:r>
      <w:r>
        <w:rPr>
          <w:rFonts w:hint="eastAsia" w:ascii="Times New Roman" w:hAnsi="Times New Roman" w:eastAsia="仿宋_GB2312" w:cs="Times New Roman"/>
          <w:color w:val="auto"/>
          <w:sz w:val="32"/>
          <w:szCs w:val="32"/>
          <w:lang w:val="en-US" w:eastAsia="zh-CN"/>
        </w:rPr>
        <w:t>符</w:t>
      </w:r>
      <w:r>
        <w:rPr>
          <w:rFonts w:hint="default" w:ascii="Times New Roman" w:hAnsi="Times New Roman" w:eastAsia="仿宋_GB2312" w:cs="Times New Roman"/>
          <w:color w:val="auto"/>
          <w:sz w:val="32"/>
          <w:szCs w:val="32"/>
          <w:lang w:val="en-US" w:eastAsia="zh-CN"/>
        </w:rPr>
        <w:t>合预期数、群众满意度100%，完成预期绩效目标。</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根据部门整体支出绩效评价指标规定的内容，经综合评价，五华区交通运输局2023年度整体支出绩效评价分数为65分，等级为“中”。</w:t>
      </w:r>
    </w:p>
    <w:p>
      <w:pPr>
        <w:keepNext w:val="0"/>
        <w:keepLines w:val="0"/>
        <w:pageBreakBefore w:val="0"/>
        <w:widowControl w:val="0"/>
        <w:numPr>
          <w:ilvl w:val="0"/>
          <w:numId w:val="2"/>
        </w:numPr>
        <w:kinsoku/>
        <w:wordWrap/>
        <w:overflowPunct/>
        <w:topLinePunct w:val="0"/>
        <w:autoSpaceDE/>
        <w:autoSpaceDN/>
        <w:bidi w:val="0"/>
        <w:adjustRightInd/>
        <w:snapToGrid/>
        <w:spacing w:after="0" w:line="560" w:lineRule="exact"/>
        <w:ind w:right="0"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绩效评价指标分析</w:t>
      </w:r>
    </w:p>
    <w:p>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w:t>
      </w:r>
      <w:r>
        <w:rPr>
          <w:rFonts w:hint="eastAsia" w:ascii="楷体_GB2312" w:hAnsi="楷体_GB2312" w:eastAsia="楷体_GB2312" w:cs="楷体_GB2312"/>
          <w:color w:val="auto"/>
          <w:sz w:val="32"/>
          <w:szCs w:val="32"/>
        </w:rPr>
        <w:t>一）项目决策情况分析</w:t>
      </w:r>
    </w:p>
    <w:p>
      <w:pPr>
        <w:keepNext w:val="0"/>
        <w:keepLines w:val="0"/>
        <w:pageBreakBefore w:val="0"/>
        <w:widowControl/>
        <w:kinsoku/>
        <w:wordWrap/>
        <w:overflowPunct/>
        <w:topLinePunct w:val="0"/>
        <w:autoSpaceDE/>
        <w:autoSpaceDN/>
        <w:bidi w:val="0"/>
        <w:adjustRightInd/>
        <w:snapToGrid/>
        <w:spacing w:after="0" w:line="560" w:lineRule="exact"/>
        <w:ind w:right="0" w:firstLine="640"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决策指标，总分值</w:t>
      </w:r>
      <w:r>
        <w:rPr>
          <w:rFonts w:hint="default" w:ascii="Times New Roman" w:hAnsi="Times New Roman" w:eastAsia="仿宋_GB2312" w:cs="Times New Roman"/>
          <w:color w:val="auto"/>
          <w:sz w:val="32"/>
          <w:szCs w:val="32"/>
          <w:lang w:val="en-US" w:eastAsia="zh-CN"/>
        </w:rPr>
        <w:t xml:space="preserve">15分。其中：立项依据充分性2.5分，立项程序规范性2.5分，绩效目标合理性2.5分，绩效指标明确性2.5分，预算编制科学性2.5分，资金分配合理性2.5分，以上指标产出得分15分完成率100%。 </w:t>
      </w:r>
    </w:p>
    <w:p>
      <w:pPr>
        <w:keepNext w:val="0"/>
        <w:keepLines w:val="0"/>
        <w:pageBreakBefore w:val="0"/>
        <w:widowControl/>
        <w:numPr>
          <w:ilvl w:val="0"/>
          <w:numId w:val="3"/>
        </w:numPr>
        <w:kinsoku/>
        <w:wordWrap/>
        <w:overflowPunct/>
        <w:topLinePunct w:val="0"/>
        <w:autoSpaceDE/>
        <w:autoSpaceDN/>
        <w:bidi w:val="0"/>
        <w:adjustRightInd/>
        <w:snapToGrid/>
        <w:spacing w:after="0" w:line="560" w:lineRule="exact"/>
        <w:ind w:right="0" w:rightChars="0" w:firstLine="640" w:firstLineChars="200"/>
        <w:jc w:val="both"/>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项目过程情况分析</w:t>
      </w:r>
    </w:p>
    <w:p>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right="0" w:rightChars="0"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过程指标，总分值</w:t>
      </w:r>
      <w:r>
        <w:rPr>
          <w:rFonts w:hint="default" w:ascii="Times New Roman" w:hAnsi="Times New Roman" w:eastAsia="仿宋_GB2312" w:cs="Times New Roman"/>
          <w:color w:val="auto"/>
          <w:sz w:val="32"/>
          <w:szCs w:val="32"/>
          <w:lang w:val="en-US" w:eastAsia="zh-CN"/>
        </w:rPr>
        <w:t>25</w:t>
      </w:r>
      <w:r>
        <w:rPr>
          <w:rFonts w:hint="default" w:ascii="Times New Roman" w:hAnsi="Times New Roman" w:eastAsia="仿宋_GB2312" w:cs="Times New Roman"/>
          <w:color w:val="auto"/>
          <w:sz w:val="32"/>
          <w:szCs w:val="32"/>
          <w:lang w:eastAsia="zh-CN"/>
        </w:rPr>
        <w:t>分。其中：资金到位率</w:t>
      </w:r>
      <w:r>
        <w:rPr>
          <w:rFonts w:hint="default" w:ascii="Times New Roman" w:hAnsi="Times New Roman" w:eastAsia="仿宋_GB2312" w:cs="Times New Roman"/>
          <w:color w:val="auto"/>
          <w:sz w:val="32"/>
          <w:szCs w:val="32"/>
          <w:lang w:val="en-US" w:eastAsia="zh-CN"/>
        </w:rPr>
        <w:t xml:space="preserve">0分，预算执行率0分，资金使用合规性5分，管理制度健全性5分，制度执行有效性5分，以上指标产出得分15分，完成率60%。 </w:t>
      </w:r>
    </w:p>
    <w:p>
      <w:pPr>
        <w:keepNext w:val="0"/>
        <w:keepLines w:val="0"/>
        <w:pageBreakBefore w:val="0"/>
        <w:widowControl w:val="0"/>
        <w:numPr>
          <w:ilvl w:val="0"/>
          <w:numId w:val="3"/>
        </w:numPr>
        <w:kinsoku/>
        <w:wordWrap/>
        <w:overflowPunct/>
        <w:topLinePunct w:val="0"/>
        <w:autoSpaceDE/>
        <w:autoSpaceDN/>
        <w:bidi w:val="0"/>
        <w:adjustRightInd/>
        <w:snapToGrid/>
        <w:spacing w:after="0" w:line="560" w:lineRule="exact"/>
        <w:ind w:left="0" w:leftChars="0" w:right="0"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项目产出情况分析</w:t>
      </w:r>
    </w:p>
    <w:p>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产出指标，总分值40分。其中：五华区农村公路进行养护8分，购买劳保用品0分，日常维护保养到位检查合格率8分，采购物资合格率0分，项目完成时间8分，以上指标产出24分，完成率60%。</w:t>
      </w:r>
    </w:p>
    <w:p>
      <w:pPr>
        <w:keepNext w:val="0"/>
        <w:keepLines w:val="0"/>
        <w:pageBreakBefore w:val="0"/>
        <w:widowControl w:val="0"/>
        <w:numPr>
          <w:ilvl w:val="0"/>
          <w:numId w:val="3"/>
        </w:numPr>
        <w:kinsoku/>
        <w:wordWrap/>
        <w:overflowPunct/>
        <w:topLinePunct w:val="0"/>
        <w:autoSpaceDE/>
        <w:autoSpaceDN/>
        <w:bidi w:val="0"/>
        <w:adjustRightInd/>
        <w:snapToGrid/>
        <w:spacing w:after="0" w:line="560" w:lineRule="exact"/>
        <w:ind w:left="0" w:leftChars="0" w:right="0"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项目</w:t>
      </w:r>
      <w:r>
        <w:rPr>
          <w:rFonts w:hint="eastAsia" w:ascii="楷体_GB2312" w:hAnsi="楷体_GB2312" w:eastAsia="楷体_GB2312" w:cs="楷体_GB2312"/>
          <w:color w:val="auto"/>
          <w:sz w:val="32"/>
          <w:szCs w:val="32"/>
          <w:lang w:eastAsia="zh-CN"/>
        </w:rPr>
        <w:t>效益</w:t>
      </w:r>
      <w:r>
        <w:rPr>
          <w:rFonts w:hint="eastAsia" w:ascii="楷体_GB2312" w:hAnsi="楷体_GB2312" w:eastAsia="楷体_GB2312" w:cs="楷体_GB2312"/>
          <w:color w:val="auto"/>
          <w:sz w:val="32"/>
          <w:szCs w:val="32"/>
        </w:rPr>
        <w:t>情况分析</w:t>
      </w:r>
    </w:p>
    <w:p>
      <w:pPr>
        <w:pStyle w:val="3"/>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效益指标，总分值分20分。其中：通过项目实施，提升公路养护效率10分，受益对象满意度10分，以上指标产出20分完成率100%。</w:t>
      </w:r>
    </w:p>
    <w:p>
      <w:pPr>
        <w:keepNext w:val="0"/>
        <w:keepLines w:val="0"/>
        <w:pageBreakBefore w:val="0"/>
        <w:widowControl/>
        <w:numPr>
          <w:ilvl w:val="0"/>
          <w:numId w:val="2"/>
        </w:numPr>
        <w:kinsoku/>
        <w:wordWrap/>
        <w:overflowPunct/>
        <w:topLinePunct w:val="0"/>
        <w:autoSpaceDE/>
        <w:autoSpaceDN/>
        <w:bidi w:val="0"/>
        <w:adjustRightInd/>
        <w:snapToGrid/>
        <w:spacing w:after="0" w:line="560" w:lineRule="exact"/>
        <w:ind w:left="0" w:leftChars="0" w:right="0"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主要经验及做法</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lang w:val="en-US" w:eastAsia="zh-CN"/>
        </w:rPr>
        <w:t>一</w:t>
      </w:r>
      <w:r>
        <w:rPr>
          <w:rFonts w:hint="default" w:ascii="Times New Roman" w:hAnsi="Times New Roman" w:eastAsia="仿宋_GB2312"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rPr>
        <w:t>根据每季度绩效跟踪来确保项目实施的进度以及制定满意度调查表来反映该项目服务对象的满意度来改进项目实施改进措施。</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lang w:val="en-US" w:eastAsia="zh-CN"/>
        </w:rPr>
        <w:t>二</w:t>
      </w:r>
      <w:r>
        <w:rPr>
          <w:rFonts w:hint="default" w:ascii="Times New Roman" w:hAnsi="Times New Roman" w:eastAsia="仿宋_GB2312"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rPr>
        <w:t>为加强资金和项目管理、规范财务行为，严格财务审批手续，明确职责，强化财经纪律，单位已根据相关文件要求，结合单位实际情况制定了相应财务管理制度、三重一大制度、采购制度、产业项目管理办法等，严格资金审批程序，经检查验收合格，手续完备后才划拨相关资金。</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黑体" w:cs="Times New Roman"/>
          <w:color w:val="auto"/>
          <w:kern w:val="0"/>
          <w:sz w:val="32"/>
          <w:szCs w:val="32"/>
          <w:highlight w:val="none"/>
          <w:lang w:eastAsia="zh-CN"/>
        </w:rPr>
      </w:pPr>
      <w:r>
        <w:rPr>
          <w:rFonts w:hint="default" w:ascii="Times New Roman" w:hAnsi="Times New Roman" w:eastAsia="仿宋_GB2312"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lang w:val="en-US" w:eastAsia="zh-CN"/>
        </w:rPr>
        <w:t>三</w:t>
      </w:r>
      <w:r>
        <w:rPr>
          <w:rFonts w:hint="default" w:ascii="Times New Roman" w:hAnsi="Times New Roman" w:eastAsia="仿宋_GB2312"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rPr>
        <w:t>通过查找、梳理、评估业务及管理中的各类风险，制定、完善并有效实施一系列制度、流程、程序和方法，逐步建立对财政工作风险进行事前防范、事中控制、事后监督和纠正的动态过程和机制，进一步提高内部管理水平。并达到以下目标：严肃行政纪律，提高工作质量和效率、各项政策与规章制度符合国家法律法规规定并得到有效贯彻执行，各项财政业务活动合法合规。</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六、存在的问题及原因分析</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部门整体绩效目标和项目绩效目标不够明确和量化。树立绩效管理观念，根据过去经验和未来履职需要做好合理预算，编制合理、明确的绩效目标，按照省市及区有关绩效评价管理精神，将绩效评价与预算管理有机结合起来，以绩效评价促进预算管理。加强单位基础管理工作，完善各项管理制度，不断提升管理效率。</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财政资金紧张，预算不能完全到位。</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七、有关建议</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无</w:t>
      </w:r>
      <w:r>
        <w:rPr>
          <w:rFonts w:hint="eastAsia" w:ascii="Times New Roman" w:hAnsi="Times New Roman" w:eastAsia="仿宋_GB2312" w:cs="Times New Roman"/>
          <w:color w:val="auto"/>
          <w:sz w:val="32"/>
          <w:szCs w:val="32"/>
          <w:lang w:val="en-US" w:eastAsia="zh-CN"/>
        </w:rPr>
        <w:t>。</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八、其他需要说明的问题</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jc w:val="both"/>
        <w:textAlignment w:val="auto"/>
        <w:rPr>
          <w:rFonts w:hint="default"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五华区公路管护站</w:t>
      </w:r>
      <w:r>
        <w:rPr>
          <w:rFonts w:hint="default" w:ascii="Times New Roman" w:hAnsi="Times New Roman" w:eastAsia="仿宋_GB2312" w:cs="Times New Roman"/>
          <w:color w:val="auto"/>
          <w:sz w:val="32"/>
          <w:szCs w:val="32"/>
          <w:lang w:eastAsia="zh-CN"/>
        </w:rPr>
        <w:t>将充分利用此次考评结果，开展分析研判工作，一事一议、一事一策的解决存在问题，抓好资金使用管理和工程进度推进等关键环节，对推进迟缓、进展不利的项目重点进行跟进，将绩效目标完成情况与次年项目申报、资金分配综合考虑，切实发挥绩效目标评价的作用。</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color w:val="auto"/>
          <w:sz w:val="32"/>
          <w:szCs w:val="32"/>
        </w:rPr>
      </w:pP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color w:val="auto"/>
          <w:sz w:val="32"/>
          <w:szCs w:val="32"/>
        </w:rPr>
      </w:pPr>
    </w:p>
    <w:p>
      <w:pPr>
        <w:keepNext w:val="0"/>
        <w:keepLines w:val="0"/>
        <w:pageBreakBefore w:val="0"/>
        <w:widowControl/>
        <w:kinsoku/>
        <w:wordWrap/>
        <w:overflowPunct/>
        <w:topLinePunct w:val="0"/>
        <w:autoSpaceDE/>
        <w:autoSpaceDN/>
        <w:bidi w:val="0"/>
        <w:adjustRightInd/>
        <w:snapToGrid/>
        <w:spacing w:after="0" w:line="560" w:lineRule="exact"/>
        <w:ind w:left="0" w:right="0" w:firstLine="3200" w:firstLineChars="10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昆明市五华区公路管护站</w:t>
      </w:r>
    </w:p>
    <w:p>
      <w:pPr>
        <w:keepNext w:val="0"/>
        <w:keepLines w:val="0"/>
        <w:pageBreakBefore w:val="0"/>
        <w:widowControl/>
        <w:kinsoku/>
        <w:wordWrap/>
        <w:overflowPunct/>
        <w:topLinePunct w:val="0"/>
        <w:autoSpaceDE/>
        <w:autoSpaceDN/>
        <w:bidi w:val="0"/>
        <w:adjustRightInd/>
        <w:snapToGrid/>
        <w:spacing w:after="0" w:line="560" w:lineRule="exact"/>
        <w:ind w:left="0" w:right="0" w:firstLine="3840" w:firstLineChars="1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2024年5月31日</w:t>
      </w:r>
    </w:p>
    <w:p>
      <w:pPr>
        <w:keepNext w:val="0"/>
        <w:keepLines w:val="0"/>
        <w:pageBreakBefore w:val="0"/>
        <w:widowControl/>
        <w:kinsoku/>
        <w:wordWrap/>
        <w:overflowPunct/>
        <w:topLinePunct w:val="0"/>
        <w:autoSpaceDE/>
        <w:autoSpaceDN/>
        <w:bidi w:val="0"/>
        <w:adjustRightInd/>
        <w:snapToGrid/>
        <w:spacing w:line="560" w:lineRule="exact"/>
        <w:ind w:left="0" w:right="0" w:firstLine="600" w:firstLineChars="200"/>
        <w:textAlignment w:val="auto"/>
        <w:rPr>
          <w:rFonts w:hint="default" w:ascii="Times New Roman" w:hAnsi="Times New Roman" w:eastAsia="仿宋_GB2312" w:cs="Times New Roman"/>
          <w:sz w:val="30"/>
          <w:szCs w:val="30"/>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510609"/>
    <w:multiLevelType w:val="singleLevel"/>
    <w:tmpl w:val="E1510609"/>
    <w:lvl w:ilvl="0" w:tentative="0">
      <w:start w:val="2"/>
      <w:numFmt w:val="chineseCounting"/>
      <w:suff w:val="nothing"/>
      <w:lvlText w:val="（%1）"/>
      <w:lvlJc w:val="left"/>
      <w:rPr>
        <w:rFonts w:hint="eastAsia"/>
      </w:rPr>
    </w:lvl>
  </w:abstractNum>
  <w:abstractNum w:abstractNumId="1">
    <w:nsid w:val="EAE09C04"/>
    <w:multiLevelType w:val="singleLevel"/>
    <w:tmpl w:val="EAE09C04"/>
    <w:lvl w:ilvl="0" w:tentative="0">
      <w:start w:val="2"/>
      <w:numFmt w:val="chineseCounting"/>
      <w:suff w:val="nothing"/>
      <w:lvlText w:val="（%1）"/>
      <w:lvlJc w:val="left"/>
      <w:rPr>
        <w:rFonts w:hint="eastAsia" w:ascii="楷体_GB2312" w:hAnsi="楷体_GB2312" w:eastAsia="楷体_GB2312" w:cs="楷体_GB2312"/>
      </w:rPr>
    </w:lvl>
  </w:abstractNum>
  <w:abstractNum w:abstractNumId="2">
    <w:nsid w:val="ECA2B350"/>
    <w:multiLevelType w:val="singleLevel"/>
    <w:tmpl w:val="ECA2B350"/>
    <w:lvl w:ilvl="0" w:tentative="0">
      <w:start w:val="4"/>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1MWI0NTczNjkxY2NmOTJiNzJlNjdlZTg4NjNmYTUifQ=="/>
  </w:docVars>
  <w:rsids>
    <w:rsidRoot w:val="4A0D449E"/>
    <w:rsid w:val="03F751D8"/>
    <w:rsid w:val="0492207E"/>
    <w:rsid w:val="0A151A04"/>
    <w:rsid w:val="0AC77248"/>
    <w:rsid w:val="11515ABE"/>
    <w:rsid w:val="12D34FC0"/>
    <w:rsid w:val="180B3396"/>
    <w:rsid w:val="18FD02D4"/>
    <w:rsid w:val="1F131C38"/>
    <w:rsid w:val="1F8D7E91"/>
    <w:rsid w:val="21281D2D"/>
    <w:rsid w:val="25E03162"/>
    <w:rsid w:val="400B378E"/>
    <w:rsid w:val="41B853E2"/>
    <w:rsid w:val="425A2175"/>
    <w:rsid w:val="45624887"/>
    <w:rsid w:val="47513F51"/>
    <w:rsid w:val="47722159"/>
    <w:rsid w:val="4A0D449E"/>
    <w:rsid w:val="4EDE135B"/>
    <w:rsid w:val="61E46E4D"/>
    <w:rsid w:val="62E84689"/>
    <w:rsid w:val="688F305E"/>
    <w:rsid w:val="6ADA1636"/>
    <w:rsid w:val="7AC1790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sz w:val="22"/>
      <w:szCs w:val="22"/>
    </w:rPr>
  </w:style>
  <w:style w:type="character" w:default="1" w:styleId="5">
    <w:name w:val="Default Paragraph Font"/>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0"/>
    <w:pPr>
      <w:spacing w:after="120"/>
    </w:pPr>
  </w:style>
  <w:style w:type="paragraph" w:styleId="3">
    <w:name w:val="Body Text First Indent"/>
    <w:basedOn w:val="2"/>
    <w:autoRedefine/>
    <w:qFormat/>
    <w:uiPriority w:val="0"/>
    <w:pPr>
      <w:ind w:firstLine="420" w:firstLineChars="1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昆明市五华区党政机关单位</Company>
  <Pages>6</Pages>
  <Words>2456</Words>
  <Characters>2633</Characters>
  <Lines>0</Lines>
  <Paragraphs>0</Paragraphs>
  <TotalTime>21</TotalTime>
  <ScaleCrop>false</ScaleCrop>
  <LinksUpToDate>false</LinksUpToDate>
  <CharactersWithSpaces>2656</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2021-02-18T05:27:00Z</dcterms:created>
  <dc:creator>旁观者</dc:creator>
  <cp:lastModifiedBy>孙静波</cp:lastModifiedBy>
  <cp:lastPrinted>2024-08-22T06:13:00Z</cp:lastPrinted>
  <dcterms:modified xsi:type="dcterms:W3CDTF">2024-08-23T08:17:35Z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BD21C5D171D84DB4801B47B2B9F19313_13</vt:lpwstr>
  </property>
</Properties>
</file>