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E46C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 w14:paraId="6A7CFCF4">
      <w:pPr>
        <w:spacing w:line="560" w:lineRule="exact"/>
        <w:ind w:firstLine="880" w:firstLineChars="200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801083D">
      <w:pPr>
        <w:spacing w:line="560" w:lineRule="exact"/>
        <w:ind w:firstLine="880" w:firstLineChars="200"/>
        <w:jc w:val="center"/>
        <w:rPr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项目支出绩效评价报告</w:t>
      </w:r>
    </w:p>
    <w:p w14:paraId="3AA5DFB5"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 w14:paraId="0883EA8A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47C9640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（一）项目概况</w:t>
      </w:r>
    </w:p>
    <w:p w14:paraId="41F88C0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全国妇联权益培训项目经费年初预算数4万元、实际到位数4万元、实际支出数0.1万元、执行率2.5</w:t>
      </w:r>
      <w:r>
        <w:rPr>
          <w:rFonts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48869B4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项目绩效目标</w:t>
      </w:r>
    </w:p>
    <w:p w14:paraId="72F15478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全国妇联权益培训于2023年6月5日至9日于昆明举行，经过省市妇联多次实地考察，现定五华区公共法律服务中心，五华区黑林铺西城社区作为此次全国妇联培训的观摩点，充分展示五华区委政府开展工作的成效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4C177145">
      <w:pPr>
        <w:spacing w:line="560" w:lineRule="exact"/>
        <w:ind w:left="440" w:left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（三）项目组织管理情况</w:t>
      </w:r>
    </w:p>
    <w:p w14:paraId="3A614D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1.项目组织情况</w:t>
      </w:r>
    </w:p>
    <w:p w14:paraId="41F50368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为确保2023年全国妇联权益培训项目的实施，成立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hAnsi="黑体" w:eastAsia="仿宋_GB2312"/>
          <w:sz w:val="32"/>
          <w:szCs w:val="32"/>
        </w:rPr>
        <w:t>领导小组，统筹指导项目的实施工作，组成人员如下：</w:t>
      </w:r>
    </w:p>
    <w:p w14:paraId="6F908ABD">
      <w:pPr>
        <w:pStyle w:val="8"/>
        <w:ind w:firstLine="1280" w:firstLineChars="4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组  长： 李青锋   区妇联主席</w:t>
      </w:r>
    </w:p>
    <w:p w14:paraId="17276C53">
      <w:pPr>
        <w:rPr>
          <w:rFonts w:ascii="仿宋_GB2312" w:hAnsi="黑体" w:eastAsia="仿宋_GB2312"/>
          <w:spacing w:val="-2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 xml:space="preserve">副组长： 刘  婷   </w:t>
      </w:r>
      <w:r>
        <w:rPr>
          <w:rFonts w:hint="eastAsia" w:ascii="仿宋_GB2312" w:hAnsi="黑体" w:eastAsia="仿宋_GB2312"/>
          <w:spacing w:val="-20"/>
          <w:sz w:val="32"/>
          <w:szCs w:val="32"/>
        </w:rPr>
        <w:t>区妇联副主席</w:t>
      </w:r>
    </w:p>
    <w:p w14:paraId="5E7362C6">
      <w:pPr>
        <w:rPr>
          <w:rFonts w:ascii="仿宋_GB2312" w:hAnsi="黑体" w:eastAsia="仿宋_GB2312"/>
          <w:spacing w:val="-20"/>
          <w:sz w:val="32"/>
          <w:szCs w:val="32"/>
        </w:rPr>
      </w:pPr>
      <w:r>
        <w:rPr>
          <w:rFonts w:hint="eastAsia" w:ascii="仿宋_GB2312" w:hAnsi="黑体" w:eastAsia="仿宋_GB2312"/>
          <w:spacing w:val="-20"/>
          <w:sz w:val="32"/>
          <w:szCs w:val="32"/>
        </w:rPr>
        <w:t xml:space="preserve">                       余美荣 </w:t>
      </w:r>
      <w:r>
        <w:rPr>
          <w:rFonts w:hint="eastAsia" w:ascii="仿宋_GB2312" w:hAnsi="黑体" w:eastAsia="仿宋_GB2312"/>
          <w:sz w:val="32"/>
          <w:szCs w:val="32"/>
        </w:rPr>
        <w:t xml:space="preserve">   </w:t>
      </w:r>
      <w:r>
        <w:rPr>
          <w:rFonts w:hint="eastAsia" w:ascii="仿宋_GB2312" w:hAnsi="黑体" w:eastAsia="仿宋_GB2312"/>
          <w:spacing w:val="-20"/>
          <w:sz w:val="32"/>
          <w:szCs w:val="32"/>
        </w:rPr>
        <w:t xml:space="preserve">区妇联副主席 </w:t>
      </w:r>
    </w:p>
    <w:p w14:paraId="0BA12FBB">
      <w:pPr>
        <w:pStyle w:val="8"/>
        <w:ind w:firstLine="1280" w:firstLineChars="4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成  员： 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肖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怡</w:t>
      </w:r>
      <w:r>
        <w:rPr>
          <w:rFonts w:hint="eastAsia" w:ascii="仿宋_GB2312" w:hAnsi="黑体" w:eastAsia="仿宋_GB2312"/>
          <w:sz w:val="32"/>
          <w:szCs w:val="32"/>
        </w:rPr>
        <w:t xml:space="preserve"> 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>区妇联办公室主任</w:t>
      </w:r>
    </w:p>
    <w:p w14:paraId="41B0DEB1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李映宏</w:t>
      </w:r>
      <w:r>
        <w:rPr>
          <w:rFonts w:hint="eastAsia" w:ascii="仿宋_GB2312" w:hAnsi="黑体" w:eastAsia="仿宋_GB2312"/>
          <w:sz w:val="32"/>
          <w:szCs w:val="32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>区妇联干部</w:t>
      </w:r>
    </w:p>
    <w:p w14:paraId="395C0A4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2.项目管理情况</w:t>
      </w:r>
    </w:p>
    <w:p w14:paraId="1B027DA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项目实施前：按照财务制度、预算管理办法、内控制度、“三重一大”相关制度申请、审批项目经费，每项活动开展前制定切实可行的活动计划、方案；</w:t>
      </w:r>
    </w:p>
    <w:p w14:paraId="499AB32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项目实施中：严格按照项目预算开展工作，避免超预算开支；</w:t>
      </w:r>
    </w:p>
    <w:p w14:paraId="4ED6B57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项目结束后：充分评估项目实施中的问题，为下一次项目实施积累经验。</w:t>
      </w:r>
    </w:p>
    <w:p w14:paraId="1DFC136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3.制度建设情况</w:t>
      </w:r>
    </w:p>
    <w:p w14:paraId="6A80742F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根据《中华人民共和国预算法》《中华人民共和国预算法实施条例》《云南省项目支出绩效评价管理办法》（云财绩〔2020〕11号）、《五华区预算绩效自评管理暂行办法》（五财〔2019〕51号）等规定，结合单位自身实际，制定了《昆明市五华区妇女联合会财务管理制度》《昆明市五华区妇女联合会“三重一大”事项集体决策制度》，财务管理制度健全、具体，能够确保财政资金有效、合规的使用。</w:t>
      </w:r>
    </w:p>
    <w:p w14:paraId="5CF62A4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二、绩效评价工作开展情况</w:t>
      </w:r>
    </w:p>
    <w:p w14:paraId="6ABFF12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（一）绩效评价目的、对象和范围</w:t>
      </w:r>
    </w:p>
    <w:p w14:paraId="60925FF2">
      <w:pPr>
        <w:tabs>
          <w:tab w:val="left" w:pos="5128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目的：通过项目支出资金收支情况、绩效目标设置情况、资金使用情况、资金管理情况、取得成效情况进行自评，了解资金是否达到了预期目标、资金管理是否规范、资金使用是否有效，检验资金支出效率和效果，分析存在的问题及原因，及时总结经验，改进管理措施，不断增强和落实管理责任，完善工作机制，有效提高资金管理水平和使用效益，实现政府财政资金的合理配置，规范预算分配，优化财政支出结构，降低政府运行成本。</w:t>
      </w:r>
    </w:p>
    <w:p w14:paraId="6A77A266">
      <w:pPr>
        <w:tabs>
          <w:tab w:val="left" w:pos="5128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绩效评价对象：昆明市五华区妇女联合会全国妇联权益培训项目经费支出绩效评价。</w:t>
      </w:r>
    </w:p>
    <w:p w14:paraId="0A9E1AF2">
      <w:pPr>
        <w:tabs>
          <w:tab w:val="left" w:pos="5128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绩效评价范围：对2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</w:rPr>
        <w:t>3年昆明市五华区妇女联合会全国妇联权益培训项目经费实施的情况，产生的效益进行评价。</w:t>
      </w:r>
    </w:p>
    <w:p w14:paraId="6E7C5B00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绩效评价原则、依据、评价方法、评价标准</w:t>
      </w:r>
    </w:p>
    <w:p w14:paraId="33BC0BD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评价原则：通过绩效评价，及时掌握经费项目开展情况、资金使用、组织情况、制度建设、执行情况、监督考核以及取得的成效，同时总结经验、提出改进的意见和建议，不断提高财政资金使用效益。</w:t>
      </w:r>
    </w:p>
    <w:p w14:paraId="501EB58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依据：根据《中华人民共和国预算法》《五华区预算绩效管理暂行办法》（五政办通〔2017〕10号）、《五华区财政局关于开展2023年度区级预算支出部门绩效评价工作的通知》（五财〔2024〕23号）、《五华区财政局关于公开预算绩效管理信息的通知》（五财〔2019〕48号）、五华区财政局关于印发《五华区预算绩效自评管理暂行办法》的通知（五财〔2019〕51号）、《昆明市五华区妇女联合会2023年度工作总结》，申请预算时填报的绩效目标申报表，预算批复，年度预算执行情况，年度决算报告等相关资料，对昆明市五华区妇女联合会2023年度全国妇联权益培训项目经费支出绩效进行评价。</w:t>
      </w:r>
    </w:p>
    <w:p w14:paraId="4527035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评价方法：本单位按照成本效益分析法，将投入与产出、效益进行关联性的分析。</w:t>
      </w:r>
    </w:p>
    <w:p w14:paraId="04B8E24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评价标准：按照预先定制的项目实施目标、计划、预算等作为评价标准。</w:t>
      </w:r>
    </w:p>
    <w:p w14:paraId="43CD68F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（三）绩效评价工作过程</w:t>
      </w:r>
    </w:p>
    <w:p w14:paraId="3A402418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确认当年度昆明市五华区妇女联合会项目支出的绩效目标→梳理昆明市五华区妇女联合会内部管理制度及存量资源→分析确定当年度昆明市五华区妇女联合会项目支出的评价重点→构建绩效评价指标体系</w:t>
      </w:r>
    </w:p>
    <w:p w14:paraId="49B5833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三、综合评价情况及评价结论（附相关评分表）</w:t>
      </w:r>
    </w:p>
    <w:p w14:paraId="5376937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（一）绩效评价综合结论</w:t>
      </w:r>
    </w:p>
    <w:p w14:paraId="0703291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昆明市五华区妇女联合会项目支出绩效目标明确，符合法律法规及经济社会发展规划的要求，经对绩效目标设定、资金管理、资产管理、财务管理、各项目产出、社会效益等方面进行了绩效评价。</w:t>
      </w:r>
    </w:p>
    <w:p w14:paraId="1F4B7B4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评价综合得分为87.08分，评分等级为良，能准确反映出项目绩效支出。</w:t>
      </w:r>
    </w:p>
    <w:p w14:paraId="2DC4D6D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绩效评价结果采取量化评分，量化分值为百分制，评价结果分为四个等级。评分等级优（得分≧90），良（90﹥得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分≧80），中（80﹥得分≧60），差（得分﹤60）。</w:t>
      </w:r>
    </w:p>
    <w:p w14:paraId="7372C899"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绩效目标实现情况</w:t>
      </w:r>
    </w:p>
    <w:p w14:paraId="15869543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2023年度执行数为1,000元，执行率为3%,根据项目开展实施情况，项目正在开展中，预计2024年支出。</w:t>
      </w:r>
    </w:p>
    <w:p w14:paraId="6718F29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四、绩效评价指标分析</w:t>
      </w:r>
    </w:p>
    <w:p w14:paraId="431FA775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（一）项目决策情况分析</w:t>
      </w:r>
    </w:p>
    <w:p w14:paraId="3067FF1C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1.项目的立项依据充分:符合国家法律法规、国民经济发展规划，与部门职责范围相符，属于部门职责所需，属于公共财政支持的范围；</w:t>
      </w:r>
    </w:p>
    <w:p w14:paraId="20B29337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2.项目的立项程序规范:按照规定的程序申请设立，审批文件、材料符合相关要求；</w:t>
      </w:r>
    </w:p>
    <w:p w14:paraId="7DC667BD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3.项目绩效目标合理：设定的绩效目标依据合理、充分，与实际工作内容具有相关性，预期产出的效益和效果符合正常的水平；</w:t>
      </w:r>
    </w:p>
    <w:p w14:paraId="3F86B7CB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4.项目绩效指标明确：项目设定的绩效指标明确，是清晰、细化的；</w:t>
      </w:r>
    </w:p>
    <w:p w14:paraId="2E45C395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5.预算编制科学：预算编制有明确的标准，资金额度与年度目标相适应；</w:t>
      </w:r>
    </w:p>
    <w:p w14:paraId="456D06FE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6.资金分配合理：项目预算资金分配有测算依据，分配合理与项目单位相适应。</w:t>
      </w:r>
    </w:p>
    <w:p w14:paraId="02B20C47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（二）项目过程情况分析</w:t>
      </w:r>
    </w:p>
    <w:p w14:paraId="038DB6A5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资金到位率：资金到位率=（实际到位资金/预算资金）*</w:t>
      </w:r>
      <w:r>
        <w:rPr>
          <w:rFonts w:ascii="仿宋_GB2312" w:hAnsi="仿宋_GB2312" w:eastAsia="仿宋_GB2312" w:cs="仿宋_GB2312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%=4/4</w:t>
      </w:r>
      <w:r>
        <w:rPr>
          <w:rFonts w:ascii="仿宋_GB2312" w:hAnsi="仿宋_GB2312" w:eastAsia="仿宋_GB2312" w:cs="仿宋_GB2312"/>
          <w:sz w:val="32"/>
          <w:szCs w:val="32"/>
        </w:rPr>
        <w:t>=100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%；</w:t>
      </w:r>
    </w:p>
    <w:p w14:paraId="6EA489EB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预算执行率：预算执行率=（实际支出资金/实际到位资金）*</w:t>
      </w:r>
      <w:r>
        <w:rPr>
          <w:rFonts w:ascii="仿宋_GB2312" w:hAnsi="仿宋_GB2312" w:eastAsia="仿宋_GB2312" w:cs="仿宋_GB2312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%=0.1/4</w:t>
      </w:r>
      <w:r>
        <w:rPr>
          <w:rFonts w:ascii="仿宋_GB2312" w:hAnsi="仿宋_GB2312" w:eastAsia="仿宋_GB2312" w:cs="仿宋_GB2312"/>
          <w:sz w:val="32"/>
          <w:szCs w:val="32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</w:rPr>
        <w:t>2.5</w:t>
      </w:r>
      <w:r>
        <w:rPr>
          <w:rFonts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394BF32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资金使用合规性：资金使用合规，符合国家财经法规，按照本单位财务管理制度进行开支，支付的资金有完整的审批程序和手续，符合项目预算批复或合同规定的用途，不存在截留、挤占、挪用、虚列支出等情况；</w:t>
      </w:r>
    </w:p>
    <w:p w14:paraId="31BAD96F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管理制度健全性：管理制度健全、合法、合规、完整，能保障项目顺利实施；</w:t>
      </w:r>
    </w:p>
    <w:p w14:paraId="683443C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制度执行有效性：遵守相关法律法规和相关管理规定，项目支出手续完整，项目支出的项目附件资料齐全并及时归档；</w:t>
      </w:r>
    </w:p>
    <w:p w14:paraId="38180114">
      <w:pPr>
        <w:widowControl w:val="0"/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项目产出情况分析</w:t>
      </w:r>
    </w:p>
    <w:p w14:paraId="0BEE3E6D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该项目属于延续性项目，每年按工作计划开展；</w:t>
      </w:r>
    </w:p>
    <w:p w14:paraId="4DDD8D2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．产出数量：宣传展板设计、制作；</w:t>
      </w:r>
    </w:p>
    <w:p w14:paraId="477BE0F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2．产出质量：资金拨付及时率100%；</w:t>
      </w:r>
    </w:p>
    <w:p w14:paraId="767128A2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3．产出时效：该项目在2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</w:rPr>
        <w:t>3年当年度部分支出未完成；</w:t>
      </w:r>
    </w:p>
    <w:p w14:paraId="6E30B9B2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4．产出成本：项目正在开展中，预计2024年支出；</w:t>
      </w:r>
    </w:p>
    <w:p w14:paraId="5E50E2C4"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（四）项目效益情况分析</w:t>
      </w:r>
    </w:p>
    <w:p w14:paraId="601851D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1．实施效益：妇女儿童权益得到保障；</w:t>
      </w:r>
    </w:p>
    <w:p w14:paraId="2008A0BD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2．满意度：妇女儿童满意度达到90%。</w:t>
      </w:r>
    </w:p>
    <w:p w14:paraId="060B4144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五、主要经验及做法</w:t>
      </w:r>
    </w:p>
    <w:p w14:paraId="78D36F91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加强预算绩效管理工作，牢固树立“讲绩效、重绩效、用绩效”的观念，进一步完善绩效评价结果运用机制，将评价结果作为申报以后年度预算的重要依据，发挥绩效评价工作的应有作用。下一步，将继续按照上级部门及财政局相关要求，认真做好项目经费预算、管理和使用等工作，切实提高项目经费使用效率，最大限度的满足各项工作要求，为本单位工作提供更好支撑和支持。</w:t>
      </w:r>
    </w:p>
    <w:p w14:paraId="626C11C6">
      <w:pPr>
        <w:numPr>
          <w:ilvl w:val="0"/>
          <w:numId w:val="3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存在的问题及原因分析</w:t>
      </w:r>
    </w:p>
    <w:p w14:paraId="66F2BBC2">
      <w:pPr>
        <w:widowControl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 w14:paraId="0919F1B9">
      <w:pPr>
        <w:numPr>
          <w:ilvl w:val="0"/>
          <w:numId w:val="3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有关建议</w:t>
      </w:r>
    </w:p>
    <w:p w14:paraId="435AFD6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通过对2023年财政绩效支出工作的梳理总结，针对存在的问题将做好以下改进措施：</w:t>
      </w:r>
    </w:p>
    <w:p w14:paraId="14B939C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1.进一步完善预算资金使用的制度建设，确保以制度做好监督，使财政预算绩效工作能够合法合理，科学有效开展；</w:t>
      </w:r>
    </w:p>
    <w:p w14:paraId="20EA78D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2.加强过程监督，提高资金使用效益，完善绩效指标体系，尽可能合理的细化、量化指标体系，使各项指标能充分反映在预算管理工作中。</w:t>
      </w:r>
    </w:p>
    <w:p w14:paraId="5E297E2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3.根据《预算法》及实施条例，结合自身预算执行的实际情况，努力做好收支平衡，严谨、科学的编制年度预算，制定合理的绩效目标，做好预算执行中的监督，不断完善预算管理工作。</w:t>
      </w:r>
    </w:p>
    <w:p w14:paraId="78D9A00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八、其他需要说明的问题</w:t>
      </w:r>
    </w:p>
    <w:p w14:paraId="4FDCB15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45976"/>
    <w:multiLevelType w:val="singleLevel"/>
    <w:tmpl w:val="9274597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D7F84AB"/>
    <w:multiLevelType w:val="singleLevel"/>
    <w:tmpl w:val="9D7F84A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A163053"/>
    <w:multiLevelType w:val="singleLevel"/>
    <w:tmpl w:val="6A16305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4ZDk4NjRhOGM3NjkwNjY5NmE4ZGU2ODdhMjg5MDAifQ=="/>
  </w:docVars>
  <w:rsids>
    <w:rsidRoot w:val="4A0D449E"/>
    <w:rsid w:val="000A494B"/>
    <w:rsid w:val="000B10BF"/>
    <w:rsid w:val="001031DF"/>
    <w:rsid w:val="001363AD"/>
    <w:rsid w:val="00155B39"/>
    <w:rsid w:val="00181300"/>
    <w:rsid w:val="00195C2D"/>
    <w:rsid w:val="00206EEB"/>
    <w:rsid w:val="00551130"/>
    <w:rsid w:val="006C5544"/>
    <w:rsid w:val="00834BC0"/>
    <w:rsid w:val="00910853"/>
    <w:rsid w:val="00C03C2E"/>
    <w:rsid w:val="00C05524"/>
    <w:rsid w:val="00E0112C"/>
    <w:rsid w:val="03F751D8"/>
    <w:rsid w:val="04164407"/>
    <w:rsid w:val="0492207E"/>
    <w:rsid w:val="04CA631E"/>
    <w:rsid w:val="051B2A9B"/>
    <w:rsid w:val="087C541A"/>
    <w:rsid w:val="0C430B50"/>
    <w:rsid w:val="1491771F"/>
    <w:rsid w:val="18CF62DA"/>
    <w:rsid w:val="1EDB1329"/>
    <w:rsid w:val="1F8D7E91"/>
    <w:rsid w:val="25E03162"/>
    <w:rsid w:val="25E13ABA"/>
    <w:rsid w:val="30EC0488"/>
    <w:rsid w:val="310A2E39"/>
    <w:rsid w:val="368A1AE5"/>
    <w:rsid w:val="38A5122C"/>
    <w:rsid w:val="3CB076A6"/>
    <w:rsid w:val="41B853E2"/>
    <w:rsid w:val="43CA05B0"/>
    <w:rsid w:val="49C9628E"/>
    <w:rsid w:val="4A0D449E"/>
    <w:rsid w:val="4BFB3B76"/>
    <w:rsid w:val="4D9F1F6F"/>
    <w:rsid w:val="515A3230"/>
    <w:rsid w:val="52F7450A"/>
    <w:rsid w:val="61E46E4D"/>
    <w:rsid w:val="65E67D27"/>
    <w:rsid w:val="688F305E"/>
    <w:rsid w:val="6D266A91"/>
    <w:rsid w:val="6E407BC1"/>
    <w:rsid w:val="6F2614AD"/>
    <w:rsid w:val="705636CC"/>
    <w:rsid w:val="705F59CE"/>
    <w:rsid w:val="72836BCA"/>
    <w:rsid w:val="7A676ADC"/>
    <w:rsid w:val="7CA852AF"/>
    <w:rsid w:val="7DC223A1"/>
    <w:rsid w:val="7ECD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  <w:style w:type="paragraph" w:customStyle="1" w:styleId="8">
    <w:name w:val="_Style 7"/>
    <w:basedOn w:val="1"/>
    <w:next w:val="9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昆明市五华区党政机关单位</Company>
  <Pages>7</Pages>
  <Words>2837</Words>
  <Characters>2965</Characters>
  <Lines>22</Lines>
  <Paragraphs>6</Paragraphs>
  <TotalTime>57</TotalTime>
  <ScaleCrop>false</ScaleCrop>
  <LinksUpToDate>false</LinksUpToDate>
  <CharactersWithSpaces>3041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2021-02-18T05:27:00Z</dcterms:created>
  <dc:creator>旁观者</dc:creator>
  <cp:lastModifiedBy>ruirui8575</cp:lastModifiedBy>
  <dcterms:modified xsi:type="dcterms:W3CDTF">2024-08-26T02:38:42Z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20D943FEF6764825BE858D0C401C2D03_12</vt:lpwstr>
  </property>
</Properties>
</file>