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880" w:firstLineChars="200"/>
        <w:jc w:val="center"/>
        <w:textAlignment w:val="auto"/>
        <w:rPr>
          <w:color w:val="auto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项目支出绩效评价报告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2023年城镇保障性安居工程省级补助资金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用于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购买天骄北麓房屋用作保障性租赁住房，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预算确定数800.00万元，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实际到位数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800.00万元，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支出数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800.00万元，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执行率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（二）项目绩效目标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提高保障性安居工程资金使用效益，更好实现保障性租赁住房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筹集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目标。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项目组织管理情况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为加强项目管理，特成立预算绩效管理小组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组长：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张鑫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副组长：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赵超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成员：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周锐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预算绩效管理小组负责组织协调、督促检查，实施对项目资金使用管理工作的统筹安排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预算绩效管理小组负责组织协调、督促检查，实施对项目资金使用管理工作的统筹安排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（2）做好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预算编审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任务目标分解项目日常督促检查、运行监控及绩效考核工作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保证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预算绩效考核目标任务的完成，相关资料的报送工作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绩效管理信息公开工作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制定、完善并有效实施一系列制度、流程、程序和方法，逐步建立对财政工作风险进行事前防范、事中控制、事后监督和纠正的动态过程和机制，进一步提高内部管理水平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2.单位管理制度</w:t>
      </w:r>
    </w:p>
    <w:p>
      <w:pPr>
        <w:spacing w:line="600" w:lineRule="exact"/>
        <w:ind w:firstLine="640" w:firstLineChars="200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加强对预算绩效管理的组织领导，切实转变思想观念，牢固树立绩效意识，积极履行预算绩效管理主体责任，按照预算和绩效管理一体化要求，结合自身业务特点，深入分析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绩效管理工作实际，建立健全部门预算绩效管理工作组织体系和制度体系，优化预算管理流程，完善内控制度，加强预算绩效管理力量，充实预算绩效管理人员，明确落实部门内部绩效管理牵头部门、人员及事前绩效评估、绩效目标设置、绩效跟踪监控、绩效评价的责任分工，将绩效管理责任分解落实到具体部门、明确到具体责任人，加强业务工作与财务工作紧密衔接，确保每一笔资金花得安全、用得高效，推动全面实施预算绩效管理工作常态化、制度化、规范化。　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财政管理措施</w:t>
      </w:r>
    </w:p>
    <w:p>
      <w:pPr>
        <w:spacing w:line="600" w:lineRule="exact"/>
        <w:ind w:firstLine="64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根据项目实施进度及时拨付资金，尽可能减少资金拨付环节和资金拨付时间，避免资金闲置、截留，提高资金使用效率，避免造成财政资源浪费。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二、绩效评价工作开展情况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（一）绩效评价目的、对象和范围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pacing w:val="0"/>
          <w:w w:val="100"/>
          <w:kern w:val="21"/>
          <w:sz w:val="32"/>
          <w:szCs w:val="32"/>
          <w:highlight w:val="none"/>
          <w:lang w:val="en-US" w:eastAsia="zh-CN"/>
        </w:rPr>
        <w:t>通过绩效评价，做到项目专款专用，提高资金使用效率。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绩效评价原则、依据、评价指标体系（附表说明）、评价方法、评价标准、评价抽样等。</w:t>
      </w:r>
    </w:p>
    <w:tbl>
      <w:tblPr>
        <w:tblStyle w:val="6"/>
        <w:tblW w:w="508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042"/>
        <w:gridCol w:w="1749"/>
        <w:gridCol w:w="1562"/>
        <w:gridCol w:w="1219"/>
        <w:gridCol w:w="940"/>
        <w:gridCol w:w="1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79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2023年城镇保障性安居工程省级补助资金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9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24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昆明市五华区保障性住房管理服务中心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（万元）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项目年度支出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82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2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800.00</w:t>
            </w:r>
          </w:p>
        </w:tc>
        <w:tc>
          <w:tcPr>
            <w:tcW w:w="82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总体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目标</w:t>
            </w:r>
          </w:p>
        </w:tc>
        <w:tc>
          <w:tcPr>
            <w:tcW w:w="25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20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提高保障性安居工程资金使用效益，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更好实现保障性租赁住房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筹集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目标。</w:t>
            </w:r>
          </w:p>
        </w:tc>
        <w:tc>
          <w:tcPr>
            <w:tcW w:w="20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1.已购买保障性租赁租房34套；2.验收合格率，筹集目标完成率达到100%；3.有效改善群众居住条件；4.城镇住房保障家庭满意度达到90%。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2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效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指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标</w:t>
            </w: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指标值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完成值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产出指标（6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0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％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）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保障性租赁住房（套）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验收合格率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100%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100%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时效指标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筹集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目标完成率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效益指标（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30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％）</w:t>
            </w:r>
          </w:p>
        </w:tc>
        <w:tc>
          <w:tcPr>
            <w:tcW w:w="1008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租赁住房运营管理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90%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指标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群众居住条件是否改善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改善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42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指标（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0％）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满意度指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标</w:t>
            </w:r>
          </w:p>
        </w:tc>
        <w:tc>
          <w:tcPr>
            <w:tcW w:w="9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城镇住房保障家庭满意度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（三）绩效评价工作过程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1.评价思路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据区财政局综合科通知建立项目库，设立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项目绩效目标，分析确定项目评价重点，最终构建了绩效评价指标体系。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2.评价目的</w:t>
      </w:r>
    </w:p>
    <w:p>
      <w:pPr>
        <w:numPr>
          <w:ilvl w:val="0"/>
          <w:numId w:val="0"/>
        </w:numPr>
        <w:ind w:firstLine="640" w:firstLineChars="200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通过收集本单位基本情况、预算制定与明细、部门中长期规划目标及组织架构等信息，分析本单位资源配置的合理性及中长期规划目标完成与履职情况，总结经验做法，找出预算绩效管理中的薄弱环节，提出改进建议，提高财政资金的使用效益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3.评价依据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根据《中华人民共和国预算法》、《云南省预算审查监督条例》及通过每个季度的绩效跟踪来追踪项目完成的进度及情况，年末对项目开展绩效自评工作，进行预算绩效管理。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4.评价对象及评价时段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评价对象：2023年城镇保障性安居工程省级补助资金项目；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评价时段：2023年01月01日至2023年12月31日。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三、综合评价情况及评价结论（附相关评分表）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（一）绩效评价综合结论</w:t>
      </w:r>
    </w:p>
    <w:tbl>
      <w:tblPr>
        <w:tblStyle w:val="6"/>
        <w:tblpPr w:leftFromText="180" w:rightFromText="180" w:vertAnchor="text" w:horzAnchor="page" w:tblpXSpec="center" w:tblpY="258"/>
        <w:tblOverlap w:val="never"/>
        <w:tblW w:w="90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48"/>
        <w:gridCol w:w="1597"/>
        <w:gridCol w:w="621"/>
        <w:gridCol w:w="2516"/>
        <w:gridCol w:w="1334"/>
        <w:gridCol w:w="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二级指标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决策</w:t>
            </w:r>
          </w:p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项目立项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立项依据充分性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立项程序规范性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绩效目标</w:t>
            </w:r>
          </w:p>
        </w:tc>
        <w:tc>
          <w:tcPr>
            <w:tcW w:w="62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绩效目标合理性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绩效指标明确性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资金投入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预算编制科学性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资金分配合理性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过程</w:t>
            </w:r>
          </w:p>
        </w:tc>
        <w:tc>
          <w:tcPr>
            <w:tcW w:w="748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资金管理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资金到位率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预算执行率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资金管理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资金使用合规性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组织实施　</w:t>
            </w:r>
          </w:p>
        </w:tc>
        <w:tc>
          <w:tcPr>
            <w:tcW w:w="6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管理制度健全性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制度执行有效性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产出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产出数量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保障性租赁住房（套）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产出质量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验收合格率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产出时效</w:t>
            </w:r>
          </w:p>
        </w:tc>
        <w:tc>
          <w:tcPr>
            <w:tcW w:w="62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筹集目标完成率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效益</w:t>
            </w: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社会效益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租赁住房运营管理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社会效益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群众居住条件是否改善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满意度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2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社会公众或服务对象满意度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restart"/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评价等次</w:t>
            </w:r>
          </w:p>
        </w:tc>
        <w:tc>
          <w:tcPr>
            <w:tcW w:w="7606" w:type="dxa"/>
            <w:gridSpan w:val="6"/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      良□       中 □       差□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413" w:type="dxa"/>
            <w:vMerge w:val="continue"/>
            <w:noWrap w:val="0"/>
            <w:vAlign w:val="center"/>
          </w:tcPr>
          <w:p>
            <w:pPr>
              <w:spacing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7606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-90（含）分为优、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-80（含）分为良、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-60（含）分为中、60分以下为差</w:t>
            </w:r>
          </w:p>
        </w:tc>
      </w:tr>
    </w:tbl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绩效目标实现情况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1.已完成保障性租赁租房1720套；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2.验收合格率，开工目标完成率，基本建成目标完成率达到100%；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3.有效改善群众居住条件；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4.城镇住房保障家庭满意度达到90%。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（一）项目决策情况分析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立项依据充分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程序规范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（二）项目过程情况分析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资金到位及时资金使用合规、管理制度健全、制度执行有效。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（三）项目产出情况分析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1.已购买保障性租赁租房34套；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2.验收合格率，筹集目标完成率达到100%。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（四）项目效益情况分析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1.有效改善群众居住条件；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2.城镇住房保障家庭满意度达到90%。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五、主要经验及做法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提高绩效管理认识，通过设立目标有利于项目决策的制定，有助于项目的实施管理。项目实施前应结合本单位自身情况，设定明确、合理的绩效目标，并将目标量化、细化分解，与预算资金相匹配起来。认真对待绩效自评，针对自身情况对实施项目提出合理的问题及建议，逐步提高绩效管理认识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存在的问题及原因分析</w:t>
      </w:r>
    </w:p>
    <w:p>
      <w:pPr>
        <w:ind w:firstLine="640" w:firstLineChars="200"/>
        <w:rPr>
          <w:rFonts w:hint="eastAsia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绩效管理认识不够，在填报项目支出时不够细化分解、量化。绩效评价未针对自身情况提出合理的问题及建议，绩效管理认识不够，应积极跟踪项目实施进度。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有关建议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Times New Roman"/>
          <w:sz w:val="32"/>
          <w:szCs w:val="32"/>
        </w:rPr>
        <w:t>根据项目实施进度及时拨付资金，尽可能减少资金拨付环节和资金拨付时间，避免资金闲置、截留，提高资金使用效率，避免造成财政资源浪费。</w:t>
      </w:r>
    </w:p>
    <w:p>
      <w:pPr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 w:cs="Times New Roman"/>
          <w:sz w:val="32"/>
          <w:szCs w:val="32"/>
        </w:rPr>
        <w:t>加强对预算绩效管理的组织领导，切实转变思想观念，牢固树立绩效意识，积极履行预算绩效管理主体责任，按照预算和绩效管理一体化要求，结合自身业务特点，深入分析街道办事处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仿宋_GB2312" w:hAnsi="仿宋" w:eastAsia="仿宋_GB2312" w:cs="Times New Roman"/>
          <w:sz w:val="32"/>
          <w:szCs w:val="32"/>
        </w:rPr>
        <w:t>预算绩效管理工作实际，建立健全部门预算绩效管理工作组织体系和制度体系，优化预算管理流程，完善内控制度，加强预算绩效管理力量，充实预算绩效管理人员，明确落实部门内部绩效管理牵头部门、人员及事前绩效评估、绩效目标设置、绩效跟踪监控、绩效评价的责任分工，将绩效管理责任分解落实到具体部门、明确到具体责任人，加强业务工作与财务工作紧密衔接，确保每一笔资金花得安全、用得高效，推动全面实施预算绩效管理工作常态化、制度化、规范化。　</w:t>
      </w:r>
    </w:p>
    <w:p>
      <w:pPr>
        <w:ind w:firstLine="640" w:firstLineChars="200"/>
        <w:rPr>
          <w:rFonts w:hint="eastAsia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" w:eastAsia="仿宋_GB2312" w:cs="Times New Roman"/>
          <w:sz w:val="32"/>
          <w:szCs w:val="32"/>
        </w:rPr>
        <w:t>认真对待绩效自评，针对自身情况对实施项目提出合理的问题及建议，逐步提高绩效管理认识。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八、其他需要说明的问题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无。</w:t>
      </w: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jc w:val="right"/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>昆明市五华区保障性住房管理服务中心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-SA"/>
        </w:rPr>
        <w:t xml:space="preserve">                            2024年5月29日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87FCF1"/>
    <w:multiLevelType w:val="singleLevel"/>
    <w:tmpl w:val="C487FCF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803A0C"/>
    <w:multiLevelType w:val="singleLevel"/>
    <w:tmpl w:val="0A803A0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6698B55"/>
    <w:multiLevelType w:val="singleLevel"/>
    <w:tmpl w:val="16698B5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64597AA"/>
    <w:multiLevelType w:val="singleLevel"/>
    <w:tmpl w:val="764597A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iM2Q0ZTNhYmQ1YjliZGVkZWFmZWEzMWI0NzM1NjkifQ=="/>
  </w:docVars>
  <w:rsids>
    <w:rsidRoot w:val="00000000"/>
    <w:rsid w:val="01897E7A"/>
    <w:rsid w:val="143771ED"/>
    <w:rsid w:val="17EF6030"/>
    <w:rsid w:val="1F025842"/>
    <w:rsid w:val="1F542BBF"/>
    <w:rsid w:val="24C0764C"/>
    <w:rsid w:val="29491A44"/>
    <w:rsid w:val="348953EB"/>
    <w:rsid w:val="39E03445"/>
    <w:rsid w:val="44DC6E56"/>
    <w:rsid w:val="4618153B"/>
    <w:rsid w:val="464E0242"/>
    <w:rsid w:val="47574ED5"/>
    <w:rsid w:val="47DB78B4"/>
    <w:rsid w:val="536F5E4A"/>
    <w:rsid w:val="53A53FF8"/>
    <w:rsid w:val="5C3F445D"/>
    <w:rsid w:val="5E525F9E"/>
    <w:rsid w:val="5E627C7B"/>
    <w:rsid w:val="5F84662B"/>
    <w:rsid w:val="65012CCD"/>
    <w:rsid w:val="658D4E98"/>
    <w:rsid w:val="67E44ADC"/>
    <w:rsid w:val="766E021E"/>
    <w:rsid w:val="7BEB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3"/>
    <w:qFormat/>
    <w:uiPriority w:val="0"/>
    <w:pPr>
      <w:snapToGrid/>
      <w:spacing w:line="520" w:lineRule="exact"/>
      <w:ind w:firstLine="0" w:firstLineChars="0"/>
      <w:jc w:val="center"/>
    </w:pPr>
    <w:rPr>
      <w:rFonts w:ascii="Times New Roman" w:hAnsi="Times New Roman"/>
      <w:sz w:val="24"/>
      <w:szCs w:val="20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character" w:customStyle="1" w:styleId="9">
    <w:name w:val="font21"/>
    <w:basedOn w:val="7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3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2823</Words>
  <Characters>3049</Characters>
  <Lines>0</Lines>
  <Paragraphs>0</Paragraphs>
  <TotalTime>0</TotalTime>
  <ScaleCrop>false</ScaleCrop>
  <LinksUpToDate>false</LinksUpToDate>
  <CharactersWithSpaces>3075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2024-05-28T13:44:00Z</dcterms:created>
  <dc:creator>廖明艳</dc:creator>
  <cp:lastModifiedBy>杨俊敏</cp:lastModifiedBy>
  <dcterms:modified xsi:type="dcterms:W3CDTF">2024-05-29T08:33:25Z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451880E7646843729FF85AA7817931F8_12</vt:lpwstr>
  </property>
</Properties>
</file>