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F761B" w14:textId="77777777" w:rsidR="000737A0" w:rsidRDefault="000737A0" w:rsidP="000737A0">
      <w:pPr>
        <w:widowControl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14:paraId="1172CC91" w14:textId="77777777" w:rsidR="000737A0" w:rsidRDefault="000737A0" w:rsidP="000737A0">
      <w:pPr>
        <w:widowControl/>
        <w:spacing w:line="560" w:lineRule="exact"/>
        <w:ind w:firstLineChars="200" w:firstLine="880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7C1E9995" w14:textId="77777777" w:rsidR="000737A0" w:rsidRDefault="000737A0" w:rsidP="000737A0">
      <w:pPr>
        <w:widowControl/>
        <w:spacing w:line="560" w:lineRule="exact"/>
        <w:ind w:firstLineChars="200" w:firstLine="880"/>
        <w:jc w:val="center"/>
        <w:rPr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项目支出绩效评价报告</w:t>
      </w:r>
    </w:p>
    <w:p w14:paraId="689005F8" w14:textId="77777777" w:rsidR="000737A0" w:rsidRDefault="000737A0" w:rsidP="000737A0">
      <w:pPr>
        <w:widowControl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</w:p>
    <w:p w14:paraId="7841F021" w14:textId="77777777" w:rsidR="000737A0" w:rsidRDefault="000737A0" w:rsidP="000737A0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一、基本情况</w:t>
      </w:r>
    </w:p>
    <w:p w14:paraId="14A6178E" w14:textId="77777777" w:rsidR="000737A0" w:rsidRDefault="000737A0" w:rsidP="000737A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33C95">
        <w:rPr>
          <w:rFonts w:ascii="仿宋_GB2312" w:eastAsia="仿宋_GB2312" w:hAnsi="仿宋_GB2312" w:cs="仿宋_GB2312" w:hint="eastAsia"/>
          <w:sz w:val="32"/>
          <w:szCs w:val="32"/>
        </w:rPr>
        <w:t>（一）项目概况。包括项目背景、主要内容及实施情况、资金投入和使用情况等。</w:t>
      </w:r>
    </w:p>
    <w:p w14:paraId="78102C2E" w14:textId="77777777" w:rsidR="00BA09E1" w:rsidRDefault="00BA09E1" w:rsidP="00BA09E1">
      <w:pPr>
        <w:pStyle w:val="Heading2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_GB2312" w:cs="仿宋_GB2312"/>
          <w:b w:val="0"/>
          <w:bCs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b w:val="0"/>
          <w:bCs/>
          <w:color w:val="000000"/>
          <w:kern w:val="2"/>
          <w:sz w:val="32"/>
          <w:szCs w:val="32"/>
        </w:rPr>
        <w:t>高龄津贴指政府定期给予年满80周岁及以上不满100周岁的老年人发放的保健补助，给予100周岁及以上老年人发放的长寿补助；高龄津贴发放遵循公开、公平、公正的原则，按照自愿、便民、高效和精准服务的要求，推行线上和线下办理；高龄津贴发放实行属地化管理年满80周岁及以上的本辖区户籍老年人（含户籍在本市的军队离、退休高龄老年人）可以自愿申请高龄津贴。</w:t>
      </w:r>
    </w:p>
    <w:p w14:paraId="270910F9" w14:textId="3CBFC57A" w:rsidR="00333C95" w:rsidRPr="002E5E1C" w:rsidRDefault="00333C95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33C95">
        <w:rPr>
          <w:rFonts w:ascii="仿宋_GB2312" w:eastAsia="仿宋_GB2312" w:hAnsi="仿宋_GB2312" w:cs="仿宋_GB2312" w:hint="eastAsia"/>
          <w:sz w:val="32"/>
          <w:szCs w:val="32"/>
        </w:rPr>
        <w:t>高龄老年人保健补助经费</w:t>
      </w:r>
      <w:r w:rsidRPr="00D90FB5">
        <w:rPr>
          <w:rFonts w:ascii="仿宋_GB2312" w:eastAsia="仿宋_GB2312" w:hAnsi="仿宋_GB2312" w:cs="仿宋_GB2312" w:hint="eastAsia"/>
          <w:sz w:val="32"/>
          <w:szCs w:val="32"/>
        </w:rPr>
        <w:t>来源于财政资金，主要用于</w:t>
      </w:r>
      <w:r w:rsidRPr="00333C95">
        <w:rPr>
          <w:rFonts w:ascii="仿宋_GB2312" w:eastAsia="仿宋_GB2312" w:hAnsi="仿宋_GB2312" w:cs="仿宋_GB2312" w:hint="eastAsia"/>
          <w:sz w:val="32"/>
          <w:szCs w:val="32"/>
        </w:rPr>
        <w:t>发放60元、120元、500元每月的保健补助，提升五华区养老服务水平</w:t>
      </w:r>
      <w:r w:rsidRPr="00D90FB5">
        <w:rPr>
          <w:rFonts w:ascii="仿宋_GB2312" w:eastAsia="仿宋_GB2312" w:hAnsi="仿宋_GB2312" w:cs="仿宋_GB2312" w:hint="eastAsia"/>
          <w:sz w:val="32"/>
          <w:szCs w:val="32"/>
        </w:rPr>
        <w:t>。全年预算数为</w:t>
      </w:r>
      <w:r>
        <w:rPr>
          <w:rFonts w:ascii="仿宋_GB2312" w:eastAsia="仿宋_GB2312" w:hAnsi="仿宋_GB2312" w:cs="仿宋_GB2312" w:hint="eastAsia"/>
          <w:sz w:val="32"/>
          <w:szCs w:val="32"/>
        </w:rPr>
        <w:t>1937.02</w:t>
      </w:r>
      <w:r w:rsidRPr="00D90FB5">
        <w:rPr>
          <w:rFonts w:ascii="仿宋_GB2312" w:eastAsia="仿宋_GB2312" w:hAnsi="仿宋_GB2312" w:cs="仿宋_GB2312" w:hint="eastAsia"/>
          <w:sz w:val="32"/>
          <w:szCs w:val="32"/>
        </w:rPr>
        <w:t>万元，全年执行数为</w:t>
      </w:r>
      <w:r>
        <w:rPr>
          <w:rFonts w:ascii="仿宋_GB2312" w:eastAsia="仿宋_GB2312" w:hAnsi="仿宋_GB2312" w:cs="仿宋_GB2312" w:hint="eastAsia"/>
          <w:sz w:val="32"/>
          <w:szCs w:val="32"/>
        </w:rPr>
        <w:t>1867.32</w:t>
      </w:r>
      <w:r w:rsidRPr="00D90FB5">
        <w:rPr>
          <w:rFonts w:ascii="仿宋_GB2312" w:eastAsia="仿宋_GB2312" w:hAnsi="仿宋_GB2312" w:cs="仿宋_GB2312" w:hint="eastAsia"/>
          <w:sz w:val="32"/>
          <w:szCs w:val="32"/>
        </w:rPr>
        <w:t>万元，执行率为</w:t>
      </w:r>
      <w:r>
        <w:rPr>
          <w:rFonts w:ascii="仿宋_GB2312" w:eastAsia="仿宋_GB2312" w:hAnsi="仿宋_GB2312" w:cs="仿宋_GB2312" w:hint="eastAsia"/>
          <w:sz w:val="32"/>
          <w:szCs w:val="32"/>
        </w:rPr>
        <w:t>96</w:t>
      </w:r>
      <w:r w:rsidRPr="00D90FB5">
        <w:rPr>
          <w:rFonts w:ascii="仿宋_GB2312" w:eastAsia="仿宋_GB2312" w:hAnsi="仿宋_GB2312" w:cs="仿宋_GB2312" w:hint="eastAsia"/>
          <w:sz w:val="32"/>
          <w:szCs w:val="32"/>
        </w:rPr>
        <w:t>%。资金使用具有安全性、规范性及有效性，支付标准、支付进度、支付依据合</w:t>
      </w:r>
      <w:proofErr w:type="gramStart"/>
      <w:r w:rsidRPr="00D90FB5"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 w:rsidRPr="00D90FB5">
        <w:rPr>
          <w:rFonts w:ascii="仿宋_GB2312" w:eastAsia="仿宋_GB2312" w:hAnsi="仿宋_GB2312" w:cs="仿宋_GB2312" w:hint="eastAsia"/>
          <w:sz w:val="32"/>
          <w:szCs w:val="32"/>
        </w:rPr>
        <w:t>合法、与预算相符。</w:t>
      </w:r>
      <w:r w:rsidRPr="00333C95">
        <w:rPr>
          <w:rFonts w:ascii="仿宋_GB2312" w:eastAsia="仿宋_GB2312" w:hAnsi="仿宋_GB2312" w:cs="仿宋_GB2312" w:hint="eastAsia"/>
          <w:sz w:val="32"/>
          <w:szCs w:val="32"/>
        </w:rPr>
        <w:t>高龄老年人保健补助经费</w:t>
      </w:r>
      <w:r w:rsidRPr="00D90FB5">
        <w:rPr>
          <w:rFonts w:ascii="仿宋_GB2312" w:eastAsia="仿宋_GB2312" w:hAnsi="仿宋_GB2312" w:cs="仿宋_GB2312" w:hint="eastAsia"/>
          <w:sz w:val="32"/>
          <w:szCs w:val="32"/>
        </w:rPr>
        <w:t>项目</w:t>
      </w:r>
      <w:r w:rsidRPr="002E5E1C">
        <w:rPr>
          <w:rFonts w:ascii="仿宋_GB2312" w:eastAsia="仿宋_GB2312" w:hAnsi="仿宋_GB2312" w:cs="仿宋_GB2312" w:hint="eastAsia"/>
          <w:sz w:val="32"/>
          <w:szCs w:val="32"/>
        </w:rPr>
        <w:t>到位数为</w:t>
      </w:r>
      <w:r>
        <w:rPr>
          <w:rFonts w:ascii="仿宋_GB2312" w:eastAsia="仿宋_GB2312" w:hAnsi="仿宋_GB2312" w:cs="仿宋_GB2312" w:hint="eastAsia"/>
          <w:sz w:val="32"/>
          <w:szCs w:val="32"/>
        </w:rPr>
        <w:t>1867.32</w:t>
      </w:r>
      <w:r w:rsidRPr="002E5E1C">
        <w:rPr>
          <w:rFonts w:ascii="仿宋_GB2312" w:eastAsia="仿宋_GB2312" w:hAnsi="仿宋_GB2312" w:cs="仿宋_GB2312" w:hint="eastAsia"/>
          <w:sz w:val="32"/>
          <w:szCs w:val="32"/>
        </w:rPr>
        <w:t>万元、及时性高、到位率为</w:t>
      </w:r>
      <w:r>
        <w:rPr>
          <w:rFonts w:ascii="仿宋_GB2312" w:eastAsia="仿宋_GB2312" w:hAnsi="仿宋_GB2312" w:cs="仿宋_GB2312" w:hint="eastAsia"/>
          <w:sz w:val="32"/>
          <w:szCs w:val="32"/>
        </w:rPr>
        <w:t>96</w:t>
      </w:r>
      <w:r w:rsidRPr="002E5E1C">
        <w:rPr>
          <w:rFonts w:ascii="仿宋_GB2312" w:eastAsia="仿宋_GB2312" w:hAnsi="仿宋_GB2312" w:cs="仿宋_GB2312" w:hint="eastAsia"/>
          <w:sz w:val="32"/>
          <w:szCs w:val="32"/>
        </w:rPr>
        <w:t>%。</w:t>
      </w:r>
    </w:p>
    <w:p w14:paraId="0D458081" w14:textId="77777777" w:rsidR="000737A0" w:rsidRDefault="000737A0" w:rsidP="000737A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（二）项目绩效目标。包括总体目标、阶段性目标。</w:t>
      </w:r>
    </w:p>
    <w:p w14:paraId="02BC266A" w14:textId="4F29AFAE" w:rsidR="000737A0" w:rsidRDefault="000737A0" w:rsidP="000737A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总体目标</w:t>
      </w:r>
    </w:p>
    <w:p w14:paraId="071A6616" w14:textId="77777777" w:rsidR="000737A0" w:rsidRDefault="000737A0" w:rsidP="000737A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提高老年人生活和生命质量，让老年人共享经济社会发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展成果，努力营造代际和睦、人人共享、和谐发展的老年宜居社会环境,切实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保障省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市区各级党委、政府对全区高龄老年人的关心关怀及时送达。</w:t>
      </w:r>
    </w:p>
    <w:p w14:paraId="1ACB089A" w14:textId="58D9B70A" w:rsidR="000737A0" w:rsidRDefault="000737A0" w:rsidP="000737A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年度目标</w:t>
      </w:r>
    </w:p>
    <w:p w14:paraId="42E255E9" w14:textId="334FEF13" w:rsidR="000737A0" w:rsidRPr="000737A0" w:rsidRDefault="000737A0" w:rsidP="000737A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龄津贴按照“低标准、广覆盖、保基本、多层次、可持续”的总体要求，为80周岁及以上的老年人发放津贴，建立保障老年人基本生活需求长效机制；80至89周岁高龄老人，每人每月60元；90至99周岁高龄老人，每人每月120元；100周岁及以上高龄老人，每人每月500元。</w:t>
      </w:r>
    </w:p>
    <w:p w14:paraId="0006B5BF" w14:textId="77777777" w:rsidR="000737A0" w:rsidRPr="00BA09E1" w:rsidRDefault="000737A0" w:rsidP="000737A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A09E1">
        <w:rPr>
          <w:rFonts w:ascii="仿宋_GB2312" w:eastAsia="仿宋_GB2312" w:hAnsi="仿宋_GB2312" w:cs="仿宋_GB2312" w:hint="eastAsia"/>
          <w:sz w:val="32"/>
          <w:szCs w:val="32"/>
        </w:rPr>
        <w:t>（三）项目组织管理情况。包括项目相关方职责分工、管理流程、组织实施、制度建设情况等。</w:t>
      </w:r>
    </w:p>
    <w:p w14:paraId="458DAE52" w14:textId="2612ECB0" w:rsidR="00BA09E1" w:rsidRDefault="00BA09E1" w:rsidP="00BA09E1">
      <w:pPr>
        <w:pStyle w:val="2"/>
        <w:spacing w:before="0" w:after="0" w:line="620" w:lineRule="exact"/>
        <w:ind w:firstLineChars="200" w:firstLine="640"/>
        <w:rPr>
          <w:rFonts w:ascii="仿宋_GB2312" w:eastAsia="仿宋_GB2312" w:hAnsi="仿宋_GB2312" w:cs="仿宋_GB2312"/>
          <w:b w:val="0"/>
          <w:bCs w:val="0"/>
        </w:rPr>
      </w:pPr>
      <w:bookmarkStart w:id="0" w:name="OLE_LINK14"/>
      <w:r w:rsidRPr="00BA09E1">
        <w:rPr>
          <w:rFonts w:ascii="仿宋_GB2312" w:eastAsia="仿宋_GB2312" w:hAnsi="仿宋_GB2312" w:cs="仿宋_GB2312" w:hint="eastAsia"/>
          <w:b w:val="0"/>
          <w:bCs w:val="0"/>
        </w:rPr>
        <w:t>1.</w:t>
      </w:r>
      <w:r w:rsidRPr="00BA09E1">
        <w:rPr>
          <w:rFonts w:ascii="仿宋_GB2312" w:eastAsia="仿宋_GB2312" w:hAnsi="仿宋_GB2312" w:cs="仿宋_GB2312" w:hint="eastAsia"/>
          <w:b w:val="0"/>
          <w:bCs w:val="0"/>
        </w:rPr>
        <w:t>项目组织保障</w:t>
      </w:r>
    </w:p>
    <w:p w14:paraId="676559B3" w14:textId="77777777" w:rsidR="00BA09E1" w:rsidRDefault="00BA09E1" w:rsidP="00BA09E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备实施项目的人力资源保障。按照五华区民政局“三定方案”《昆明市五华区民政局职能配置内设机构和人员编制规定、》，目前，社会救助科在编干部职工3人，其中科长1人，一般干部2人。明确科长负总责、其他人员共同抓落实的组织保障。</w:t>
      </w:r>
    </w:p>
    <w:p w14:paraId="362F2708" w14:textId="42EEAE17" w:rsidR="00BA09E1" w:rsidRDefault="00BA09E1" w:rsidP="00BA09E1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项目监督</w:t>
      </w:r>
      <w:bookmarkStart w:id="1" w:name="OLE_LINK3"/>
    </w:p>
    <w:bookmarkEnd w:id="1"/>
    <w:p w14:paraId="49F9332D" w14:textId="77777777" w:rsidR="00BA09E1" w:rsidRDefault="00BA09E1" w:rsidP="00BA09E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管理严格规范。为加强项目资金的管理，按照区财政部门要求，五华区民政局制定了《五华区民政局单位财务内部控制制度》、《五华区民政局单位票据管理制度》以及《五华区民政局民政专项资金监督管理办法（暂行）》等制度规定。项目实施前明确了项目目标，制定了工作方案，本着坚持依规设立、科学分配、讲求绩效、公开透明、强化监督的原则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确保标准化财政资金的规范、安全和高效使用。工作成效明确。通过绩效评价，及时掌握经费项目开展情况、资金使用、组织情况、制度建设、执行情况、监督考核以及取得的成效，同时总结经验、提出改进的意见和建议，不断提高财政资金使用效益。</w:t>
      </w:r>
    </w:p>
    <w:p w14:paraId="782D13F2" w14:textId="325F4137" w:rsidR="00BA09E1" w:rsidRDefault="00BA09E1" w:rsidP="00BA09E1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节支增效措施</w:t>
      </w:r>
      <w:bookmarkStart w:id="2" w:name="OLE_LINK15"/>
    </w:p>
    <w:bookmarkEnd w:id="0"/>
    <w:bookmarkEnd w:id="2"/>
    <w:p w14:paraId="74631981" w14:textId="77777777" w:rsidR="00BA09E1" w:rsidRDefault="00BA09E1" w:rsidP="00BA09E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执行中央、省、市关于厉行节约、反对铺张有关规定，昆明市五华区民政局《五华区民政局单位财务内部控制制度》、《五华区民政局单位票据管理制度》以及《五华区民政局民政专项资金监督管理办法（暂行）》等制度规定，加强项目监督管理，明确了项目资金审批流程，确定厉行节约、注重实效的原则，强化对财政资金的使用管理、监督管理，以确保资金的安全、有效、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使用，按制度、按规定使用项目资金，报销单据和资金审批流程规范。</w:t>
      </w:r>
    </w:p>
    <w:p w14:paraId="18D66DF7" w14:textId="58AC5F4B" w:rsidR="00BA09E1" w:rsidRDefault="00BA09E1" w:rsidP="00BA09E1">
      <w:pPr>
        <w:pStyle w:val="2"/>
        <w:spacing w:before="0" w:after="0" w:line="620" w:lineRule="exact"/>
        <w:ind w:firstLineChars="200" w:firstLine="640"/>
        <w:rPr>
          <w:rFonts w:ascii="仿宋_GB2312" w:eastAsia="仿宋_GB2312" w:hAnsi="仿宋_GB2312" w:cs="仿宋_GB2312"/>
          <w:b w:val="0"/>
          <w:bCs w:val="0"/>
        </w:rPr>
      </w:pPr>
      <w:r>
        <w:rPr>
          <w:rFonts w:ascii="仿宋_GB2312" w:eastAsia="仿宋_GB2312" w:hAnsi="仿宋_GB2312" w:cs="仿宋_GB2312" w:hint="eastAsia"/>
          <w:b w:val="0"/>
          <w:bCs w:val="0"/>
        </w:rPr>
        <w:t>4.</w:t>
      </w:r>
      <w:r>
        <w:rPr>
          <w:rFonts w:ascii="仿宋_GB2312" w:eastAsia="仿宋_GB2312" w:hAnsi="仿宋_GB2312" w:cs="仿宋_GB2312" w:hint="eastAsia"/>
          <w:b w:val="0"/>
          <w:bCs w:val="0"/>
        </w:rPr>
        <w:t>内部控制管理</w:t>
      </w:r>
    </w:p>
    <w:p w14:paraId="75455932" w14:textId="77777777" w:rsidR="00BA09E1" w:rsidRDefault="00BA09E1" w:rsidP="00BA09E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制定部门内控制度，加强组织保障，严格规范管理，实施项目监管。遵守各项财务工作纪律，严格执行财务工作有关规定，并按照区财政预算支出绩效自评工作有关要求，做好年度绩效自评自查，通过绩效评价，及时掌握经费项目开展情况、资金使用、组织情况、制度建设、执行情况、监督考核以及取得的成效，及时总结经验、提出改进的意见和建议，不断提高财政资金使用效益。</w:t>
      </w:r>
    </w:p>
    <w:p w14:paraId="007BC369" w14:textId="0E698FD3" w:rsidR="00BA09E1" w:rsidRDefault="00BA09E1" w:rsidP="00BA09E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项目财务管理</w:t>
      </w:r>
    </w:p>
    <w:p w14:paraId="27044A85" w14:textId="77777777" w:rsidR="00BA09E1" w:rsidRDefault="00BA09E1" w:rsidP="00BA09E1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五华区民政局制定《五华区民政局单位财务内部控制制度》、《五华区民政局单位票据管理制度》以及《五华区民政局民政专项资金监督管理办法（暂行）》等制度规定，加强项目监督管理，明确了项目资金审批流程，确定厉行节约、注重实效的原则，强化对财政资金的使用管理、监督管理，以确保资金的安全、有效、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使用，按制度、按规定使用项目资金，报销单据和资金审批流程规范。</w:t>
      </w:r>
    </w:p>
    <w:p w14:paraId="1C771BA8" w14:textId="77777777" w:rsidR="000737A0" w:rsidRDefault="000737A0" w:rsidP="000737A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二、绩效评价工作开展情况</w:t>
      </w:r>
    </w:p>
    <w:p w14:paraId="1CB6D6AD" w14:textId="77777777" w:rsidR="00333C95" w:rsidRDefault="000737A0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33C95">
        <w:rPr>
          <w:rFonts w:ascii="仿宋_GB2312" w:eastAsia="仿宋_GB2312" w:hAnsi="仿宋_GB2312" w:cs="仿宋_GB2312" w:hint="eastAsia"/>
          <w:sz w:val="32"/>
          <w:szCs w:val="32"/>
        </w:rPr>
        <w:t>（一）绩效评价目的、对象和范围。</w:t>
      </w:r>
    </w:p>
    <w:p w14:paraId="17DDFEE6" w14:textId="3948090C" w:rsidR="00333C95" w:rsidRDefault="00333C95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通过本次绩效评价，总结</w:t>
      </w:r>
      <w:r>
        <w:rPr>
          <w:rFonts w:ascii="仿宋_GB2312" w:eastAsia="仿宋_GB2312" w:hAnsi="仿宋_GB2312" w:cs="仿宋_GB2312" w:hint="eastAsia"/>
          <w:sz w:val="32"/>
          <w:szCs w:val="32"/>
        </w:rPr>
        <w:t>五华区民政局</w:t>
      </w:r>
      <w:r w:rsidRPr="00333C95">
        <w:rPr>
          <w:rFonts w:ascii="仿宋_GB2312" w:eastAsia="仿宋_GB2312" w:hAnsi="仿宋_GB2312" w:cs="仿宋_GB2312" w:hint="eastAsia"/>
          <w:sz w:val="32"/>
          <w:szCs w:val="32"/>
        </w:rPr>
        <w:t>高龄老年人保健补助经费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项目支出在决策、执行等方面的经验，查找其存在的不足，提出相关科学合理的政策建议，从而加强和规范</w:t>
      </w:r>
      <w:r>
        <w:rPr>
          <w:rFonts w:ascii="仿宋_GB2312" w:eastAsia="仿宋_GB2312" w:hAnsi="仿宋_GB2312" w:cs="仿宋_GB2312" w:hint="eastAsia"/>
          <w:sz w:val="32"/>
          <w:szCs w:val="32"/>
        </w:rPr>
        <w:t>昆明市五华区民政局</w:t>
      </w:r>
      <w:r>
        <w:rPr>
          <w:rFonts w:ascii="仿宋_GB2312" w:eastAsia="仿宋_GB2312" w:hAnsi="仿宋_GB2312" w:cs="仿宋_GB2312" w:hint="eastAsia"/>
          <w:sz w:val="32"/>
          <w:szCs w:val="32"/>
        </w:rPr>
        <w:t>预算管理工作，合理配置公共资源，促进财政资金在</w:t>
      </w:r>
      <w:r w:rsidRPr="00333C95">
        <w:rPr>
          <w:rFonts w:ascii="仿宋_GB2312" w:eastAsia="仿宋_GB2312" w:hAnsi="仿宋_GB2312" w:cs="仿宋_GB2312" w:hint="eastAsia"/>
          <w:sz w:val="32"/>
          <w:szCs w:val="32"/>
        </w:rPr>
        <w:t>高龄老年人保健补助经费</w:t>
      </w:r>
      <w:r>
        <w:rPr>
          <w:rFonts w:ascii="仿宋_GB2312" w:eastAsia="仿宋_GB2312" w:hAnsi="仿宋_GB2312" w:cs="仿宋_GB2312" w:hint="eastAsia"/>
          <w:sz w:val="32"/>
          <w:szCs w:val="32"/>
        </w:rPr>
        <w:t>支出项目中的使用效益。</w:t>
      </w:r>
    </w:p>
    <w:p w14:paraId="206CC983" w14:textId="58C0389C" w:rsidR="000737A0" w:rsidRPr="00BA09E1" w:rsidRDefault="00333C95" w:rsidP="00333C95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本次绩效评价对象为</w:t>
      </w:r>
      <w:r w:rsidRPr="00333C95">
        <w:rPr>
          <w:rFonts w:ascii="仿宋_GB2312" w:eastAsia="仿宋_GB2312" w:hAnsi="仿宋_GB2312" w:cs="仿宋_GB2312" w:hint="eastAsia"/>
          <w:sz w:val="32"/>
          <w:szCs w:val="32"/>
        </w:rPr>
        <w:t>高龄老年人保健补助经费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项目支出，评价范围为2023年项目资金使用的决策、过程、产出、效益。</w:t>
      </w:r>
    </w:p>
    <w:p w14:paraId="2E418792" w14:textId="77777777" w:rsidR="00333C95" w:rsidRDefault="000737A0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33C95">
        <w:rPr>
          <w:rFonts w:ascii="仿宋_GB2312" w:eastAsia="仿宋_GB2312" w:hAnsi="仿宋_GB2312" w:cs="仿宋_GB2312" w:hint="eastAsia"/>
          <w:sz w:val="32"/>
          <w:szCs w:val="32"/>
        </w:rPr>
        <w:t>（二）绩效评价原则、依据、评价指标体系（附表说明）、评价方法、评价标准、评价抽样等。</w:t>
      </w:r>
    </w:p>
    <w:p w14:paraId="7A05997B" w14:textId="080E78EB" w:rsidR="00333C95" w:rsidRDefault="00333C95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绩效评价的原则为：1、科学公正。绩效评价应当运用科学合理的方法，按照规范的程序，对项目绩效进行客观、公正的反映；2、统筹兼顾。单位自评、部门评价和财政评价应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职责明确，各有侧重，相互衔接。单位自评应由项目单位自主实施，即“谁支出、谁自评”。部门评价和财政评价应在单位自评的基础上开展，必要时可委托第三方机构实施；3、激励约束。绩效评价结果应与预算安排、政策调整、改进管理实质性挂钩，体现奖优罚劣和激励相容导向，有效要安排、低效要压减、无效要问责；4、公开透明。绩效评价结果应依法依规公开，并自觉接受社会监督。</w:t>
      </w:r>
    </w:p>
    <w:p w14:paraId="43DDFFEA" w14:textId="00AA711C" w:rsidR="00333C95" w:rsidRDefault="00333C95" w:rsidP="00333C95">
      <w:pPr>
        <w:topLinePunct/>
        <w:spacing w:line="360" w:lineRule="auto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绩效评价依据为</w:t>
      </w:r>
      <w:r>
        <w:rPr>
          <w:rFonts w:ascii="仿宋_GB2312" w:eastAsia="仿宋_GB2312" w:hAnsi="楷体" w:hint="eastAsia"/>
          <w:sz w:val="32"/>
          <w:szCs w:val="32"/>
        </w:rPr>
        <w:t>昆明市五华区民政局</w:t>
      </w:r>
      <w:r w:rsidRPr="00430A4B"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Pr="00430A4B">
        <w:rPr>
          <w:rFonts w:ascii="仿宋_GB2312" w:eastAsia="仿宋_GB2312" w:hAnsi="仿宋_GB2312" w:cs="仿宋_GB2312" w:hint="eastAsia"/>
          <w:sz w:val="32"/>
          <w:szCs w:val="32"/>
        </w:rPr>
        <w:t>年的工作计划以及202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Pr="00430A4B">
        <w:rPr>
          <w:rFonts w:ascii="仿宋_GB2312" w:eastAsia="仿宋_GB2312" w:hAnsi="仿宋_GB2312" w:cs="仿宋_GB2312" w:hint="eastAsia"/>
          <w:sz w:val="32"/>
          <w:szCs w:val="32"/>
        </w:rPr>
        <w:t>年预算管理和绩效跟踪。</w:t>
      </w:r>
    </w:p>
    <w:p w14:paraId="36AF9424" w14:textId="10ABF050" w:rsidR="00333C95" w:rsidRPr="00333C95" w:rsidRDefault="00333C95" w:rsidP="00333C95">
      <w:pPr>
        <w:topLinePunct/>
        <w:spacing w:line="360" w:lineRule="auto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 w:rsidRPr="00FB49A8">
        <w:rPr>
          <w:rFonts w:ascii="仿宋_GB2312" w:eastAsia="仿宋_GB2312" w:hAnsi="仿宋_GB2312" w:cs="仿宋_GB2312" w:hint="eastAsia"/>
          <w:sz w:val="32"/>
          <w:szCs w:val="32"/>
        </w:rPr>
        <w:t>绩</w:t>
      </w:r>
      <w:r w:rsidRPr="00FB49A8">
        <w:rPr>
          <w:rFonts w:ascii="仿宋_GB2312" w:eastAsia="仿宋_GB2312" w:hAnsi="楷体" w:hint="eastAsia"/>
          <w:sz w:val="32"/>
          <w:szCs w:val="32"/>
        </w:rPr>
        <w:t>效评价思路：</w:t>
      </w:r>
      <w:r>
        <w:rPr>
          <w:rFonts w:ascii="仿宋_GB2312" w:eastAsia="仿宋_GB2312" w:hAnsi="楷体" w:hint="eastAsia"/>
          <w:sz w:val="32"/>
          <w:szCs w:val="32"/>
        </w:rPr>
        <w:t>昆明市五华区民政局</w:t>
      </w:r>
      <w:r w:rsidRPr="00FB49A8">
        <w:rPr>
          <w:rFonts w:ascii="仿宋_GB2312" w:eastAsia="仿宋_GB2312" w:hAnsi="楷体" w:hint="eastAsia"/>
          <w:sz w:val="32"/>
          <w:szCs w:val="32"/>
        </w:rPr>
        <w:t>确认当年度项目支出的绩效目标→梳理单位内部管理制度及存量资源→分析确定当年度项目支出的评价重点→构建绩效评价指标体</w:t>
      </w:r>
      <w:r w:rsidRPr="00333C95">
        <w:rPr>
          <w:rFonts w:ascii="仿宋_GB2312" w:eastAsia="仿宋_GB2312" w:hAnsi="楷体" w:hint="eastAsia"/>
          <w:sz w:val="32"/>
          <w:szCs w:val="32"/>
        </w:rPr>
        <w:t>系。</w:t>
      </w:r>
    </w:p>
    <w:p w14:paraId="061134CE" w14:textId="77777777" w:rsidR="00333C95" w:rsidRDefault="000737A0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33C95">
        <w:rPr>
          <w:rFonts w:ascii="仿宋_GB2312" w:eastAsia="仿宋_GB2312" w:hAnsi="仿宋_GB2312" w:cs="仿宋_GB2312" w:hint="eastAsia"/>
          <w:sz w:val="32"/>
          <w:szCs w:val="32"/>
        </w:rPr>
        <w:t>（三）绩效评价工作过程。</w:t>
      </w:r>
    </w:p>
    <w:p w14:paraId="3473065B" w14:textId="7B1F97D8" w:rsidR="00333C95" w:rsidRDefault="00333C95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、确定绩效评价对象；2、下达绩效评价通知，在实施具体评价工作前，应下达评价通知，内容包括评价任务、目的、依据、评价时间和有关要求等；3、确定绩效评价工作人员，由主管部门或负责单位绩效评价小组，负责绩效评价工作的组织领导；4、制订绩效评价工作方案，工作方案的基本内容包括：评价对象与负责人、评价目的、评价的依据、评价指标、评价标准、评价工作的时间安排、拟采用的评价方法、拟选用的评价标准、需要被评价对象及单位准备的评价</w:t>
      </w:r>
      <w:r>
        <w:rPr>
          <w:rFonts w:ascii="仿宋_GB2312" w:eastAsia="仿宋_GB2312" w:hAnsi="仿宋_GB2312" w:cs="仿宋_GB2312"/>
          <w:sz w:val="32"/>
          <w:szCs w:val="32"/>
        </w:rPr>
        <w:lastRenderedPageBreak/>
        <w:t>资料及相关工作要求。5、收集绩效评价相关资料，评价小组根据需要，采取现场勘查、问卷调查与询问等多种方式收集基础资料。基础资料包括绩效评价对象的基本概况、财务信息、统计报表、财政资金使用情况、绩效自我评价报告等；6、对资料进行审查核实；7、综合分析并形成评价结论，评价资料整理出后，评价小组按照评价方案的要求进行评价工作，并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评价的初步结论；8、撰写与提交评价报告。</w:t>
      </w:r>
    </w:p>
    <w:p w14:paraId="0010379B" w14:textId="77777777" w:rsidR="000737A0" w:rsidRDefault="000737A0" w:rsidP="000737A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三、综合评价情况及评价结论（附相关评分表）</w:t>
      </w:r>
    </w:p>
    <w:p w14:paraId="0931D7C8" w14:textId="77777777" w:rsidR="000737A0" w:rsidRPr="00333C95" w:rsidRDefault="000737A0" w:rsidP="000737A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33C95">
        <w:rPr>
          <w:rFonts w:ascii="仿宋_GB2312" w:eastAsia="仿宋_GB2312" w:hAnsi="仿宋_GB2312" w:cs="仿宋_GB2312" w:hint="eastAsia"/>
          <w:sz w:val="32"/>
          <w:szCs w:val="32"/>
        </w:rPr>
        <w:t>（一）绩效评价综合结论。</w:t>
      </w:r>
    </w:p>
    <w:p w14:paraId="0FF46D04" w14:textId="77777777" w:rsidR="00333C95" w:rsidRDefault="00333C95" w:rsidP="00333C95">
      <w:pPr>
        <w:pStyle w:val="BodyTex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按照效用原则，评价主要</w:t>
      </w:r>
      <w:proofErr w:type="gramStart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考核低保资金</w:t>
      </w:r>
      <w:proofErr w:type="gramEnd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收支是否经济有效，支出预期目标是够实现。按照政策性原则，评价主要以国家省市</w:t>
      </w:r>
      <w:proofErr w:type="gramStart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有关低保资金</w:t>
      </w:r>
      <w:proofErr w:type="gramEnd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的政策和财会管理的规章制度为依据。按照定量和定型相结合原则，采取以定量指标为主、定性指标为辅，定性与定量指标相结合的评价方式。</w:t>
      </w:r>
    </w:p>
    <w:p w14:paraId="294C3A6D" w14:textId="2698E4A0" w:rsidR="00333C95" w:rsidRDefault="00333C95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2023年我单位</w:t>
      </w:r>
      <w:r w:rsidRPr="00333C95">
        <w:rPr>
          <w:rFonts w:ascii="仿宋_GB2312" w:eastAsia="仿宋_GB2312" w:hAnsi="仿宋_GB2312" w:cs="仿宋_GB2312" w:hint="eastAsia"/>
          <w:sz w:val="32"/>
          <w:szCs w:val="32"/>
        </w:rPr>
        <w:t>高龄老年人保健补助经费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项目评价总得分为</w:t>
      </w:r>
      <w:r>
        <w:rPr>
          <w:rFonts w:ascii="仿宋_GB2312" w:eastAsia="仿宋_GB2312" w:hAnsi="仿宋_GB2312" w:cs="仿宋_GB2312" w:hint="eastAsia"/>
          <w:sz w:val="32"/>
          <w:szCs w:val="32"/>
        </w:rPr>
        <w:t>99.64</w:t>
      </w:r>
      <w:r>
        <w:rPr>
          <w:rFonts w:ascii="仿宋_GB2312" w:eastAsia="仿宋_GB2312" w:hAnsi="仿宋_GB2312" w:cs="仿宋_GB2312" w:hint="eastAsia"/>
          <w:sz w:val="32"/>
          <w:szCs w:val="32"/>
        </w:rPr>
        <w:t>分，总体来看项目完成情况良好，各项目标基本达到了相应时期执行进度，使得财政收支预算执行都得到了良好的制度保障和实施效果，可作为下一年度的相关工作开展重要依据。</w:t>
      </w:r>
    </w:p>
    <w:p w14:paraId="7BF2C81D" w14:textId="77777777" w:rsidR="00FC533F" w:rsidRDefault="000737A0" w:rsidP="00FC533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FC533F">
        <w:rPr>
          <w:rFonts w:ascii="仿宋_GB2312" w:eastAsia="仿宋_GB2312" w:hAnsi="仿宋_GB2312" w:cs="仿宋_GB2312" w:hint="eastAsia"/>
          <w:sz w:val="32"/>
          <w:szCs w:val="32"/>
        </w:rPr>
        <w:t>（二）绩效目标实现情况等。</w:t>
      </w:r>
    </w:p>
    <w:p w14:paraId="7F7163EC" w14:textId="5F4CB961" w:rsidR="00FC533F" w:rsidRPr="00FC533F" w:rsidRDefault="00FC533F" w:rsidP="00FC533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FC533F">
        <w:rPr>
          <w:rFonts w:ascii="仿宋_GB2312" w:eastAsia="仿宋_GB2312" w:hAnsi="仿宋_GB2312" w:cs="仿宋_GB2312" w:hint="eastAsia"/>
          <w:sz w:val="32"/>
          <w:szCs w:val="32"/>
        </w:rPr>
        <w:t>2023年，按照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每人每月</w:t>
      </w:r>
      <w:r w:rsidRPr="00FC533F">
        <w:rPr>
          <w:rFonts w:ascii="仿宋_GB2312" w:eastAsia="仿宋_GB2312" w:hAnsi="仿宋_GB2312" w:cs="仿宋_GB2312"/>
          <w:sz w:val="32"/>
          <w:szCs w:val="32"/>
        </w:rPr>
        <w:t>60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元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的标准，发放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80至</w:t>
      </w:r>
      <w:r w:rsidRPr="00FC533F">
        <w:rPr>
          <w:rFonts w:ascii="仿宋_GB2312" w:eastAsia="仿宋_GB2312" w:hAnsi="仿宋_GB2312" w:cs="仿宋_GB2312"/>
          <w:sz w:val="32"/>
          <w:szCs w:val="32"/>
        </w:rPr>
        <w:t>89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周岁高龄老年人保健补助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约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21409人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次</w:t>
      </w:r>
      <w:r w:rsidRPr="00FC533F">
        <w:rPr>
          <w:rFonts w:ascii="仿宋_GB2312" w:eastAsia="仿宋_GB2312" w:hAnsi="仿宋_GB2312" w:cs="仿宋_GB2312"/>
          <w:sz w:val="32"/>
          <w:szCs w:val="32"/>
        </w:rPr>
        <w:t>;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按照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每人每月</w:t>
      </w:r>
      <w:r w:rsidRPr="00FC533F">
        <w:rPr>
          <w:rFonts w:ascii="仿宋_GB2312" w:eastAsia="仿宋_GB2312" w:hAnsi="仿宋_GB2312" w:cs="仿宋_GB2312"/>
          <w:sz w:val="32"/>
          <w:szCs w:val="32"/>
        </w:rPr>
        <w:t>120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元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标准，</w:t>
      </w:r>
      <w:r w:rsidRPr="00FC533F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发放</w:t>
      </w:r>
      <w:r w:rsidRPr="00FC533F">
        <w:rPr>
          <w:rFonts w:ascii="仿宋_GB2312" w:eastAsia="仿宋_GB2312" w:hAnsi="仿宋_GB2312" w:cs="仿宋_GB2312"/>
          <w:sz w:val="32"/>
          <w:szCs w:val="32"/>
        </w:rPr>
        <w:t>90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至</w:t>
      </w:r>
      <w:r w:rsidRPr="00FC533F">
        <w:rPr>
          <w:rFonts w:ascii="仿宋_GB2312" w:eastAsia="仿宋_GB2312" w:hAnsi="仿宋_GB2312" w:cs="仿宋_GB2312"/>
          <w:sz w:val="32"/>
          <w:szCs w:val="32"/>
        </w:rPr>
        <w:t>99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周岁高龄老年人保健补助约</w:t>
      </w:r>
      <w:r w:rsidRPr="00FC533F">
        <w:rPr>
          <w:rFonts w:ascii="仿宋_GB2312" w:eastAsia="仿宋_GB2312" w:hAnsi="仿宋_GB2312" w:cs="仿宋_GB2312"/>
          <w:sz w:val="32"/>
          <w:szCs w:val="32"/>
        </w:rPr>
        <w:t>2848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人次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；按照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每人每月</w:t>
      </w:r>
      <w:r w:rsidRPr="00FC533F">
        <w:rPr>
          <w:rFonts w:ascii="仿宋_GB2312" w:eastAsia="仿宋_GB2312" w:hAnsi="仿宋_GB2312" w:cs="仿宋_GB2312"/>
          <w:sz w:val="32"/>
          <w:szCs w:val="32"/>
        </w:rPr>
        <w:t>500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元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的标准，发放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100周岁以上老年人高龄老年人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长寿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补助约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42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人次</w:t>
      </w:r>
      <w:r>
        <w:rPr>
          <w:rFonts w:ascii="仿宋_GB2312" w:eastAsia="仿宋_GB2312" w:hAnsi="仿宋_GB2312" w:cs="仿宋_GB2312" w:hint="eastAsia"/>
          <w:sz w:val="32"/>
          <w:szCs w:val="32"/>
        </w:rPr>
        <w:t>，2023年共计发放高龄补贴1867.32万元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。高龄津贴按照“低标准、广覆盖、保基本、多层次、可持续”的总体要求，为80周岁及以上的老年人发放津贴，建立保障老年人基本生活需求长效机制。高龄津贴发放遵循公开、公平、公正的原则，按照自愿、便民、高效和精准服务的要求，推行线上和线下办理；高龄津贴发放实行属地化管理年满80周岁及以上的本辖区户籍老年人（含户籍在本区的军队离、退休高龄老年人）可以自愿申请高龄津贴。</w:t>
      </w:r>
    </w:p>
    <w:p w14:paraId="3B8F403B" w14:textId="77777777" w:rsidR="000737A0" w:rsidRDefault="000737A0" w:rsidP="000737A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四、绩效评价指标分析</w:t>
      </w:r>
    </w:p>
    <w:p w14:paraId="363EDAF2" w14:textId="77777777" w:rsidR="00333C95" w:rsidRDefault="000737A0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33C95">
        <w:rPr>
          <w:rFonts w:ascii="仿宋_GB2312" w:eastAsia="仿宋_GB2312" w:hAnsi="仿宋_GB2312" w:cs="仿宋_GB2312" w:hint="eastAsia"/>
          <w:sz w:val="32"/>
          <w:szCs w:val="32"/>
        </w:rPr>
        <w:t>（一）项目决策情况分析。</w:t>
      </w:r>
    </w:p>
    <w:p w14:paraId="05DA898B" w14:textId="6D51BC34" w:rsidR="00333C95" w:rsidRDefault="00333C95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</w:t>
      </w:r>
      <w:r w:rsidRPr="00333C95">
        <w:rPr>
          <w:rFonts w:ascii="仿宋_GB2312" w:eastAsia="仿宋_GB2312" w:hAnsi="仿宋_GB2312" w:cs="仿宋_GB2312" w:hint="eastAsia"/>
          <w:sz w:val="32"/>
          <w:szCs w:val="32"/>
        </w:rPr>
        <w:t>高龄老年人保健补助经费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立项完全符合法律法规、相关政策、发展规划以及部门职责，并且项目申请、设立过程符合相关要求。本项目所设定的绩效目标依据充分，符合客观实际；项目预算编制经过科学论证、有明确标准，资金额度与年度目标相适应；项目预算资金分配有测算依据，与地方实际相适应。</w:t>
      </w:r>
    </w:p>
    <w:p w14:paraId="04B77DF7" w14:textId="77777777" w:rsidR="00333C95" w:rsidRDefault="000737A0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33C95">
        <w:rPr>
          <w:rFonts w:ascii="仿宋_GB2312" w:eastAsia="仿宋_GB2312" w:hAnsi="仿宋_GB2312" w:cs="仿宋_GB2312" w:hint="eastAsia"/>
          <w:sz w:val="32"/>
          <w:szCs w:val="32"/>
        </w:rPr>
        <w:t>（二）项目过程情况分析。</w:t>
      </w:r>
    </w:p>
    <w:p w14:paraId="77F68C95" w14:textId="342C7B7E" w:rsidR="00333C95" w:rsidRPr="005449C5" w:rsidRDefault="00333C95" w:rsidP="00333C9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33C95">
        <w:rPr>
          <w:rFonts w:ascii="仿宋_GB2312" w:eastAsia="仿宋_GB2312" w:hAnsi="仿宋_GB2312" w:cs="仿宋_GB2312" w:hint="eastAsia"/>
          <w:sz w:val="32"/>
          <w:szCs w:val="32"/>
        </w:rPr>
        <w:t>高龄老年人保健补助经费</w:t>
      </w:r>
      <w:r>
        <w:rPr>
          <w:rFonts w:ascii="仿宋_GB2312" w:eastAsia="仿宋_GB2312" w:hAnsi="仿宋_GB2312" w:cs="仿宋_GB2312" w:hint="eastAsia"/>
          <w:sz w:val="32"/>
          <w:szCs w:val="32"/>
        </w:rPr>
        <w:t>实际到位资金与预算资金的比率为</w:t>
      </w:r>
      <w:r>
        <w:rPr>
          <w:rFonts w:ascii="仿宋_GB2312" w:eastAsia="仿宋_GB2312" w:hAnsi="仿宋_GB2312" w:cs="仿宋_GB2312" w:hint="eastAsia"/>
          <w:sz w:val="32"/>
          <w:szCs w:val="32"/>
        </w:rPr>
        <w:t>96</w:t>
      </w:r>
      <w:r>
        <w:rPr>
          <w:rFonts w:ascii="仿宋_GB2312" w:eastAsia="仿宋_GB2312" w:hAnsi="仿宋_GB2312" w:cs="仿宋_GB2312" w:hint="eastAsia"/>
          <w:sz w:val="32"/>
          <w:szCs w:val="32"/>
        </w:rPr>
        <w:t>%，项目预算资金按照计划执行，项目资金使用符合相关的财务管理制度规定，项目实施单位的财务和业务管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理制度健全，项目实施符合相关管理规定。</w:t>
      </w:r>
    </w:p>
    <w:p w14:paraId="26A25F3A" w14:textId="77777777" w:rsidR="000737A0" w:rsidRPr="00FC533F" w:rsidRDefault="000737A0" w:rsidP="000737A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FC533F">
        <w:rPr>
          <w:rFonts w:ascii="仿宋_GB2312" w:eastAsia="仿宋_GB2312" w:hAnsi="仿宋_GB2312" w:cs="仿宋_GB2312" w:hint="eastAsia"/>
          <w:sz w:val="32"/>
          <w:szCs w:val="32"/>
        </w:rPr>
        <w:t>（三）项目产出情况分析。</w:t>
      </w:r>
    </w:p>
    <w:p w14:paraId="0EBFD4D1" w14:textId="77777777" w:rsidR="00FC533F" w:rsidRDefault="00FC533F" w:rsidP="000737A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FC533F">
        <w:rPr>
          <w:rFonts w:ascii="仿宋_GB2312" w:eastAsia="仿宋_GB2312" w:hAnsi="仿宋_GB2312" w:cs="仿宋_GB2312" w:hint="eastAsia"/>
          <w:sz w:val="32"/>
          <w:szCs w:val="32"/>
        </w:rPr>
        <w:t>2023年，按照每人每月</w:t>
      </w:r>
      <w:r w:rsidRPr="00FC533F">
        <w:rPr>
          <w:rFonts w:ascii="仿宋_GB2312" w:eastAsia="仿宋_GB2312" w:hAnsi="仿宋_GB2312" w:cs="仿宋_GB2312"/>
          <w:sz w:val="32"/>
          <w:szCs w:val="32"/>
        </w:rPr>
        <w:t>60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元的标准，发放80至</w:t>
      </w:r>
      <w:r w:rsidRPr="00FC533F">
        <w:rPr>
          <w:rFonts w:ascii="仿宋_GB2312" w:eastAsia="仿宋_GB2312" w:hAnsi="仿宋_GB2312" w:cs="仿宋_GB2312"/>
          <w:sz w:val="32"/>
          <w:szCs w:val="32"/>
        </w:rPr>
        <w:t>89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周岁高龄老年人保健补助约21409人次</w:t>
      </w:r>
      <w:r w:rsidRPr="00FC533F">
        <w:rPr>
          <w:rFonts w:ascii="仿宋_GB2312" w:eastAsia="仿宋_GB2312" w:hAnsi="仿宋_GB2312" w:cs="仿宋_GB2312"/>
          <w:sz w:val="32"/>
          <w:szCs w:val="32"/>
        </w:rPr>
        <w:t>;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按照每人每月</w:t>
      </w:r>
      <w:r w:rsidRPr="00FC533F">
        <w:rPr>
          <w:rFonts w:ascii="仿宋_GB2312" w:eastAsia="仿宋_GB2312" w:hAnsi="仿宋_GB2312" w:cs="仿宋_GB2312"/>
          <w:sz w:val="32"/>
          <w:szCs w:val="32"/>
        </w:rPr>
        <w:t>120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元标准，</w:t>
      </w:r>
      <w:r w:rsidRPr="00FC533F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发放</w:t>
      </w:r>
      <w:r w:rsidRPr="00FC533F">
        <w:rPr>
          <w:rFonts w:ascii="仿宋_GB2312" w:eastAsia="仿宋_GB2312" w:hAnsi="仿宋_GB2312" w:cs="仿宋_GB2312"/>
          <w:sz w:val="32"/>
          <w:szCs w:val="32"/>
        </w:rPr>
        <w:t>90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至</w:t>
      </w:r>
      <w:r w:rsidRPr="00FC533F">
        <w:rPr>
          <w:rFonts w:ascii="仿宋_GB2312" w:eastAsia="仿宋_GB2312" w:hAnsi="仿宋_GB2312" w:cs="仿宋_GB2312"/>
          <w:sz w:val="32"/>
          <w:szCs w:val="32"/>
        </w:rPr>
        <w:t>99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周岁高龄老年人保健补助约</w:t>
      </w:r>
      <w:r w:rsidRPr="00FC533F">
        <w:rPr>
          <w:rFonts w:ascii="仿宋_GB2312" w:eastAsia="仿宋_GB2312" w:hAnsi="仿宋_GB2312" w:cs="仿宋_GB2312"/>
          <w:sz w:val="32"/>
          <w:szCs w:val="32"/>
        </w:rPr>
        <w:t>2848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人次；按照每人每月</w:t>
      </w:r>
      <w:r w:rsidRPr="00FC533F">
        <w:rPr>
          <w:rFonts w:ascii="仿宋_GB2312" w:eastAsia="仿宋_GB2312" w:hAnsi="仿宋_GB2312" w:cs="仿宋_GB2312"/>
          <w:sz w:val="32"/>
          <w:szCs w:val="32"/>
        </w:rPr>
        <w:t>500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元的标准，发放100周岁以上老年人高龄老年人长寿补助约42人次</w:t>
      </w:r>
      <w:r>
        <w:rPr>
          <w:rFonts w:ascii="仿宋_GB2312" w:eastAsia="仿宋_GB2312" w:hAnsi="仿宋_GB2312" w:cs="仿宋_GB2312" w:hint="eastAsia"/>
          <w:sz w:val="32"/>
          <w:szCs w:val="32"/>
        </w:rPr>
        <w:t>，2023年共计发放高龄补贴1867.32万元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E28CA94" w14:textId="77777777" w:rsidR="00FC533F" w:rsidRDefault="000737A0" w:rsidP="00FC533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FC533F">
        <w:rPr>
          <w:rFonts w:ascii="仿宋_GB2312" w:eastAsia="仿宋_GB2312" w:hAnsi="仿宋_GB2312" w:cs="仿宋_GB2312" w:hint="eastAsia"/>
          <w:sz w:val="32"/>
          <w:szCs w:val="32"/>
        </w:rPr>
        <w:t>（四）项目效益情况分析。</w:t>
      </w:r>
    </w:p>
    <w:p w14:paraId="16C6075F" w14:textId="0CD1F776" w:rsidR="00FC533F" w:rsidRPr="00FC533F" w:rsidRDefault="00FC533F" w:rsidP="00FC533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2023年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高龄津贴发放遵循公开、公平、公正的原则，按照自愿、便民、高效和精准服务的要求，推行线上和线下办理；高龄津贴发放实行属地化管理年满80周岁及以上的本辖区户籍老年人（含户籍在本区的军队离、退休高龄老年人）可以自愿申请高龄津贴。按照“低标准、广覆盖、保基本、多层次、可持续”的总体要求，为80周岁及以上的老年人发放津贴，建立保障老年人基本生活需求长效机制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FC533F">
        <w:rPr>
          <w:rFonts w:ascii="仿宋_GB2312" w:eastAsia="仿宋_GB2312" w:hAnsi="仿宋_GB2312" w:cs="仿宋_GB2312" w:hint="eastAsia"/>
          <w:sz w:val="32"/>
          <w:szCs w:val="32"/>
        </w:rPr>
        <w:t>关爱、关心老年人，增进老年人健康，促进社会和谐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5C632E0" w14:textId="77777777" w:rsidR="000737A0" w:rsidRDefault="000737A0" w:rsidP="000737A0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五、主要经验及做法</w:t>
      </w:r>
    </w:p>
    <w:p w14:paraId="0E1F3430" w14:textId="57359FDD" w:rsidR="00BA09E1" w:rsidRPr="00316C1C" w:rsidRDefault="00BA09E1" w:rsidP="00BA09E1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五华区民政局</w:t>
      </w:r>
      <w:r w:rsidRPr="00341AB5">
        <w:rPr>
          <w:rFonts w:ascii="仿宋_GB2312" w:eastAsia="仿宋_GB2312" w:hAnsi="仿宋_GB2312" w:cs="仿宋_GB2312" w:hint="eastAsia"/>
          <w:sz w:val="32"/>
          <w:szCs w:val="32"/>
        </w:rPr>
        <w:t>根据实际情况，结合部门岗位职责，制定符合单位实际并具有可操作性的各项绩效目标，并将其细化分解为具体的绩效考核目标；对绩效目标进行细化和量化，建立健全预算绩效管理制度体系，完善和优化预算绩效管理运行机制；街道办做好成本控制、进度跟踪、结果检查工作，管理者做好总体把控工作，确保绩效目标保质保量，准时完</w:t>
      </w:r>
      <w:r w:rsidRPr="00341AB5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成。</w:t>
      </w:r>
    </w:p>
    <w:p w14:paraId="0F9A99DD" w14:textId="77777777" w:rsidR="000737A0" w:rsidRDefault="000737A0" w:rsidP="000737A0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六、存在的问题及原因分析</w:t>
      </w:r>
    </w:p>
    <w:p w14:paraId="249C798D" w14:textId="77777777" w:rsidR="00BA09E1" w:rsidRDefault="00BA09E1" w:rsidP="00BA09E1">
      <w:pPr>
        <w:pStyle w:val="a7"/>
        <w:ind w:firstLine="640"/>
      </w:pPr>
      <w:r>
        <w:rPr>
          <w:rFonts w:ascii="Times New Roman" w:hAnsi="Times New Roman" w:hint="eastAsia"/>
          <w:szCs w:val="32"/>
        </w:rPr>
        <w:t>绩效管理认识不够，在填报项目支出时不够细化分解、量化。绩效评价未针对自身情况提出合理的问题及建议，绩效管理认识不够，应积极跟踪项目实施进度。</w:t>
      </w:r>
    </w:p>
    <w:p w14:paraId="390D68A3" w14:textId="77777777" w:rsidR="000737A0" w:rsidRDefault="000737A0" w:rsidP="000737A0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七、有关建议</w:t>
      </w:r>
    </w:p>
    <w:p w14:paraId="105EF34C" w14:textId="7CB39522" w:rsidR="00BA09E1" w:rsidRDefault="00BA09E1" w:rsidP="00BA09E1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提高绩效管理认识通过设立目标有利于项目决策的制定，有助于项目的实施管理。项目实施前应结合本单位自身情况，设定明确、合理的绩效目标，并将目标量化、细化分解，与预算资金相匹配起来。办事处客观、认真对待绩效自评，针对自身情况对实施项目提出合理的问题及建议，逐步提高绩效管理认识。</w:t>
      </w:r>
    </w:p>
    <w:p w14:paraId="25A86F78" w14:textId="4ADDFBF8" w:rsidR="00BA09E1" w:rsidRPr="00B833F6" w:rsidRDefault="00BA09E1" w:rsidP="00BA09E1">
      <w:pPr>
        <w:tabs>
          <w:tab w:val="left" w:pos="1369"/>
        </w:tabs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结合实际情况，汇总、对比以往年度项目预算，从而科学、有依据的做出下一年的项目资金预算，编制更为合理的预算，优化项目资金预算。进一步做好、做细绩效评价工作。严格审核工作方案，根据绩效工作开展需要科学安排，认真执行，强化监督。适时公开相关信息。绩效信息公开是保障人民群众民主权利的客观需要，是有效防治腐败的重要举措，是对行政权力进行监督的有效途径。应加强领导组织，制定单位财务信息公开实施方案，及时准确完成信息公开。</w:t>
      </w:r>
    </w:p>
    <w:p w14:paraId="74247F37" w14:textId="731D614D" w:rsidR="000737A0" w:rsidRDefault="000737A0" w:rsidP="00FC533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八、其他需要说明的问题</w:t>
      </w:r>
      <w:r w:rsidR="00E4664C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BA09E1">
        <w:rPr>
          <w:rFonts w:ascii="仿宋_GB2312" w:eastAsia="仿宋_GB2312" w:hAnsi="仿宋_GB2312" w:cs="仿宋_GB2312" w:hint="eastAsia"/>
          <w:sz w:val="32"/>
          <w:szCs w:val="32"/>
        </w:rPr>
        <w:t>无。</w:t>
      </w:r>
    </w:p>
    <w:p w14:paraId="2C2EC203" w14:textId="77777777" w:rsidR="00914FA8" w:rsidRPr="000737A0" w:rsidRDefault="00914FA8"/>
    <w:sectPr w:rsidR="00914FA8" w:rsidRPr="00073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88240"/>
    <w:multiLevelType w:val="singleLevel"/>
    <w:tmpl w:val="3098824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65688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A0"/>
    <w:rsid w:val="000737A0"/>
    <w:rsid w:val="00333C95"/>
    <w:rsid w:val="00837177"/>
    <w:rsid w:val="00914FA8"/>
    <w:rsid w:val="00BA09E1"/>
    <w:rsid w:val="00BF1483"/>
    <w:rsid w:val="00BF3C59"/>
    <w:rsid w:val="00D05899"/>
    <w:rsid w:val="00E4664C"/>
    <w:rsid w:val="00FC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63868"/>
  <w15:chartTrackingRefBased/>
  <w15:docId w15:val="{30B58058-276C-4CC9-821B-F3E4CF75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0737A0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737A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737A0"/>
    <w:pPr>
      <w:spacing w:after="120"/>
    </w:pPr>
  </w:style>
  <w:style w:type="character" w:customStyle="1" w:styleId="a4">
    <w:name w:val="正文文本 字符"/>
    <w:basedOn w:val="a0"/>
    <w:link w:val="a3"/>
    <w:uiPriority w:val="99"/>
    <w:semiHidden/>
    <w:rsid w:val="000737A0"/>
    <w:rPr>
      <w:rFonts w:ascii="Calibri" w:eastAsia="宋体" w:hAnsi="Calibri" w:cs="Times New Roman"/>
    </w:rPr>
  </w:style>
  <w:style w:type="paragraph" w:styleId="a5">
    <w:name w:val="Body Text First Indent"/>
    <w:basedOn w:val="a3"/>
    <w:link w:val="a6"/>
    <w:qFormat/>
    <w:rsid w:val="000737A0"/>
    <w:pPr>
      <w:spacing w:after="0" w:line="520" w:lineRule="exact"/>
      <w:jc w:val="center"/>
    </w:pPr>
    <w:rPr>
      <w:rFonts w:ascii="Times New Roman" w:hAnsi="Times New Roman"/>
      <w:sz w:val="24"/>
      <w:szCs w:val="20"/>
    </w:rPr>
  </w:style>
  <w:style w:type="character" w:customStyle="1" w:styleId="a6">
    <w:name w:val="正文文本首行缩进 字符"/>
    <w:basedOn w:val="a4"/>
    <w:link w:val="a5"/>
    <w:rsid w:val="000737A0"/>
    <w:rPr>
      <w:rFonts w:ascii="Times New Roman" w:eastAsia="宋体" w:hAnsi="Times New Roman" w:cs="Times New Roman"/>
      <w:sz w:val="24"/>
      <w:szCs w:val="20"/>
    </w:rPr>
  </w:style>
  <w:style w:type="character" w:customStyle="1" w:styleId="20">
    <w:name w:val="标题 2 字符"/>
    <w:basedOn w:val="a0"/>
    <w:link w:val="2"/>
    <w:uiPriority w:val="9"/>
    <w:qFormat/>
    <w:rsid w:val="000737A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Normal Indent"/>
    <w:basedOn w:val="a"/>
    <w:qFormat/>
    <w:rsid w:val="00BA09E1"/>
    <w:pPr>
      <w:ind w:firstLineChars="200" w:firstLine="420"/>
    </w:pPr>
    <w:rPr>
      <w:rFonts w:eastAsia="仿宋_GB2312"/>
      <w:sz w:val="32"/>
    </w:rPr>
  </w:style>
  <w:style w:type="paragraph" w:customStyle="1" w:styleId="Heading2">
    <w:name w:val="Heading2"/>
    <w:basedOn w:val="a"/>
    <w:next w:val="a"/>
    <w:qFormat/>
    <w:rsid w:val="00BA09E1"/>
    <w:pPr>
      <w:spacing w:before="100" w:beforeAutospacing="1" w:after="100" w:afterAutospacing="1"/>
      <w:jc w:val="left"/>
      <w:textAlignment w:val="baseline"/>
    </w:pPr>
    <w:rPr>
      <w:rFonts w:ascii="宋体" w:hAnsi="宋体" w:cstheme="minorBidi"/>
      <w:b/>
      <w:kern w:val="0"/>
      <w:sz w:val="36"/>
      <w:szCs w:val="36"/>
    </w:rPr>
  </w:style>
  <w:style w:type="paragraph" w:customStyle="1" w:styleId="BodyText">
    <w:name w:val="BodyText"/>
    <w:basedOn w:val="a"/>
    <w:next w:val="a8"/>
    <w:qFormat/>
    <w:rsid w:val="00333C95"/>
    <w:pPr>
      <w:spacing w:line="360" w:lineRule="auto"/>
      <w:textAlignment w:val="baseline"/>
    </w:pPr>
    <w:rPr>
      <w:rFonts w:ascii="宋体" w:eastAsiaTheme="minorEastAsia" w:hAnsi="华文中宋" w:cstheme="minorBidi"/>
      <w:kern w:val="0"/>
      <w:szCs w:val="24"/>
    </w:rPr>
  </w:style>
  <w:style w:type="paragraph" w:styleId="a8">
    <w:name w:val="Title"/>
    <w:basedOn w:val="a"/>
    <w:next w:val="a"/>
    <w:link w:val="a9"/>
    <w:uiPriority w:val="10"/>
    <w:qFormat/>
    <w:rsid w:val="00333C9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333C9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Normal (Web)"/>
    <w:basedOn w:val="a"/>
    <w:uiPriority w:val="99"/>
    <w:unhideWhenUsed/>
    <w:rsid w:val="00FC533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689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2024-05-30T01:48:00Z</dcterms:created>
  <dcterms:modified xsi:type="dcterms:W3CDTF">2024-05-30T02:50:00Z</dcterms:modified>
</cp:coreProperties>
</file>