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03DA4">
      <w:pPr>
        <w:spacing w:line="588" w:lineRule="exact"/>
        <w:jc w:val="center"/>
        <w:rPr>
          <w:rFonts w:ascii="仿宋_GB2312" w:eastAsia="仿宋_GB2312"/>
          <w:i/>
          <w:sz w:val="32"/>
          <w:szCs w:val="32"/>
        </w:rPr>
      </w:pPr>
    </w:p>
    <w:p w14:paraId="26A59E74">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hint="eastAsia" w:ascii="仿宋_GB2312" w:eastAsia="仿宋_GB2312"/>
          <w:i/>
          <w:sz w:val="32"/>
          <w:szCs w:val="32"/>
          <w:lang w:val="en-US" w:eastAsia="zh-CN"/>
        </w:rPr>
        <w:t xml:space="preserve">                        </w:t>
      </w:r>
      <w:r>
        <w:rPr>
          <w:rFonts w:ascii="仿宋_GB2312" w:eastAsia="仿宋_GB2312"/>
          <w:i/>
          <w:sz w:val="32"/>
          <w:szCs w:val="32"/>
        </w:rPr>
        <w:t xml:space="preserve"> </w:t>
      </w:r>
      <w:r>
        <w:rPr>
          <w:rFonts w:hint="eastAsia" w:ascii="仿宋_GB2312" w:eastAsia="仿宋_GB2312"/>
          <w:b/>
          <w:bCs/>
          <w:i w:val="0"/>
          <w:iCs/>
          <w:sz w:val="32"/>
          <w:szCs w:val="32"/>
          <w:lang w:val="en-US" w:eastAsia="zh-CN"/>
        </w:rPr>
        <w:t>A</w:t>
      </w:r>
      <w:r>
        <w:rPr>
          <w:rFonts w:ascii="仿宋_GB2312" w:eastAsia="仿宋_GB2312"/>
          <w:b/>
          <w:bCs/>
          <w:i w:val="0"/>
          <w:iCs/>
          <w:sz w:val="32"/>
          <w:szCs w:val="32"/>
        </w:rPr>
        <w:t xml:space="preserve">    </w:t>
      </w:r>
      <w:r>
        <w:rPr>
          <w:rFonts w:ascii="仿宋_GB2312" w:eastAsia="仿宋_GB2312"/>
          <w:i/>
          <w:sz w:val="32"/>
          <w:szCs w:val="32"/>
        </w:rPr>
        <w:t xml:space="preserve">                    </w:t>
      </w:r>
    </w:p>
    <w:p w14:paraId="223B8172">
      <w:pPr>
        <w:spacing w:line="588" w:lineRule="exact"/>
        <w:jc w:val="center"/>
        <w:rPr>
          <w:rFonts w:ascii="仿宋_GB2312" w:eastAsia="仿宋_GB2312"/>
          <w:i/>
          <w:sz w:val="32"/>
          <w:szCs w:val="32"/>
        </w:rPr>
      </w:pPr>
    </w:p>
    <w:p w14:paraId="27D5FD85">
      <w:pPr>
        <w:spacing w:line="588" w:lineRule="exact"/>
        <w:jc w:val="center"/>
        <w:rPr>
          <w:rFonts w:ascii="仿宋_GB2312" w:eastAsia="仿宋_GB2312"/>
          <w:i/>
          <w:sz w:val="32"/>
          <w:szCs w:val="32"/>
        </w:rPr>
      </w:pPr>
    </w:p>
    <w:p w14:paraId="0CEBC1AC">
      <w:pPr>
        <w:spacing w:line="588" w:lineRule="exact"/>
        <w:jc w:val="center"/>
        <w:rPr>
          <w:rFonts w:ascii="仿宋_GB2312" w:eastAsia="仿宋_GB2312"/>
          <w:i/>
          <w:sz w:val="32"/>
          <w:szCs w:val="32"/>
        </w:rPr>
      </w:pPr>
      <w:r>
        <w:rPr>
          <w:rFonts w:ascii="仿宋_GB2312" w:eastAsia="仿宋_GB2312"/>
          <w:i/>
          <w:sz w:val="32"/>
          <w:szCs w:val="32"/>
        </w:rPr>
        <w:t xml:space="preserve">   </w:t>
      </w:r>
    </w:p>
    <w:p w14:paraId="7B1CBFBD">
      <w:pPr>
        <w:spacing w:line="600" w:lineRule="exact"/>
        <w:jc w:val="center"/>
        <w:rPr>
          <w:rFonts w:ascii="仿宋_GB2312" w:eastAsia="仿宋_GB2312"/>
          <w:i/>
          <w:sz w:val="32"/>
          <w:szCs w:val="32"/>
        </w:rPr>
      </w:pPr>
    </w:p>
    <w:p w14:paraId="321D3AEF">
      <w:pPr>
        <w:spacing w:line="600" w:lineRule="exact"/>
        <w:jc w:val="center"/>
        <w:rPr>
          <w:rFonts w:ascii="仿宋_GB2312" w:eastAsia="仿宋_GB2312"/>
          <w:sz w:val="32"/>
          <w:szCs w:val="32"/>
        </w:rPr>
      </w:pPr>
    </w:p>
    <w:p w14:paraId="1B2C7586">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号</w:t>
      </w:r>
    </w:p>
    <w:p w14:paraId="104295C0">
      <w:pPr>
        <w:adjustRightInd w:val="0"/>
        <w:snapToGrid w:val="0"/>
        <w:spacing w:line="560" w:lineRule="exact"/>
        <w:jc w:val="center"/>
        <w:rPr>
          <w:rFonts w:eastAsia="黑体"/>
          <w:sz w:val="28"/>
        </w:rPr>
      </w:pPr>
    </w:p>
    <w:p w14:paraId="512F0143">
      <w:pPr>
        <w:pStyle w:val="5"/>
        <w:snapToGrid w:val="0"/>
        <w:spacing w:after="0" w:line="560" w:lineRule="exact"/>
        <w:rPr>
          <w:rStyle w:val="11"/>
          <w:rFonts w:hint="eastAsia" w:ascii="方正小标宋简体" w:eastAsia="方正小标宋简体"/>
          <w:i w:val="0"/>
          <w:szCs w:val="44"/>
        </w:rPr>
      </w:pPr>
    </w:p>
    <w:p w14:paraId="28E93491">
      <w:pPr>
        <w:pStyle w:val="5"/>
        <w:snapToGrid w:val="0"/>
        <w:spacing w:after="0" w:line="560" w:lineRule="exact"/>
        <w:rPr>
          <w:rStyle w:val="11"/>
          <w:rFonts w:hint="eastAsia" w:ascii="方正小标宋简体" w:hAnsi="方正小标宋简体" w:eastAsia="方正小标宋简体" w:cs="方正小标宋简体"/>
          <w:i w:val="0"/>
          <w:szCs w:val="44"/>
        </w:rPr>
      </w:pPr>
      <w:r>
        <w:rPr>
          <w:rStyle w:val="11"/>
          <w:rFonts w:hint="eastAsia" w:ascii="方正小标宋简体" w:hAnsi="方正小标宋简体" w:eastAsia="方正小标宋简体" w:cs="方正小标宋简体"/>
          <w:i w:val="0"/>
          <w:szCs w:val="44"/>
        </w:rPr>
        <w:t>关于对政协五华区</w:t>
      </w:r>
      <w:r>
        <w:rPr>
          <w:rStyle w:val="11"/>
          <w:rFonts w:hint="eastAsia" w:ascii="方正小标宋简体" w:hAnsi="方正小标宋简体" w:eastAsia="方正小标宋简体" w:cs="方正小标宋简体"/>
          <w:i w:val="0"/>
          <w:szCs w:val="44"/>
          <w:lang w:eastAsia="zh-CN"/>
        </w:rPr>
        <w:t>九</w:t>
      </w:r>
      <w:r>
        <w:rPr>
          <w:rStyle w:val="11"/>
          <w:rFonts w:hint="eastAsia" w:ascii="方正小标宋简体" w:hAnsi="方正小标宋简体" w:eastAsia="方正小标宋简体" w:cs="方正小标宋简体"/>
          <w:i w:val="0"/>
          <w:szCs w:val="44"/>
        </w:rPr>
        <w:t>届</w:t>
      </w:r>
      <w:r>
        <w:rPr>
          <w:rStyle w:val="11"/>
          <w:rFonts w:hint="eastAsia" w:ascii="方正小标宋简体" w:hAnsi="方正小标宋简体" w:eastAsia="方正小标宋简体" w:cs="方正小标宋简体"/>
          <w:i w:val="0"/>
          <w:szCs w:val="44"/>
          <w:lang w:eastAsia="zh-CN"/>
        </w:rPr>
        <w:t>一</w:t>
      </w:r>
      <w:r>
        <w:rPr>
          <w:rStyle w:val="11"/>
          <w:rFonts w:hint="eastAsia" w:ascii="方正小标宋简体" w:hAnsi="方正小标宋简体" w:eastAsia="方正小标宋简体" w:cs="方正小标宋简体"/>
          <w:i w:val="0"/>
          <w:szCs w:val="44"/>
        </w:rPr>
        <w:t>次会议</w:t>
      </w:r>
    </w:p>
    <w:p w14:paraId="1C7D29C5">
      <w:pPr>
        <w:pStyle w:val="5"/>
        <w:snapToGrid w:val="0"/>
        <w:spacing w:after="0" w:line="560" w:lineRule="exact"/>
        <w:rPr>
          <w:rStyle w:val="11"/>
          <w:rFonts w:ascii="方正小标宋_GBK" w:eastAsia="方正小标宋_GBK"/>
          <w:i w:val="0"/>
          <w:szCs w:val="44"/>
        </w:rPr>
      </w:pPr>
      <w:r>
        <w:rPr>
          <w:rStyle w:val="11"/>
          <w:rFonts w:hint="eastAsia" w:ascii="方正小标宋简体" w:hAnsi="方正小标宋简体" w:eastAsia="方正小标宋简体" w:cs="方正小标宋简体"/>
          <w:i w:val="0"/>
          <w:szCs w:val="44"/>
        </w:rPr>
        <w:t>第</w:t>
      </w:r>
      <w:r>
        <w:rPr>
          <w:rStyle w:val="11"/>
          <w:rFonts w:hint="eastAsia" w:ascii="方正小标宋简体" w:hAnsi="方正小标宋简体" w:eastAsia="方正小标宋简体" w:cs="方正小标宋简体"/>
          <w:i w:val="0"/>
          <w:szCs w:val="44"/>
          <w:lang w:val="en-US" w:eastAsia="zh-CN"/>
        </w:rPr>
        <w:t>17C23</w:t>
      </w:r>
      <w:r>
        <w:rPr>
          <w:rStyle w:val="11"/>
          <w:rFonts w:hint="eastAsia" w:ascii="方正小标宋简体" w:hAnsi="方正小标宋简体" w:eastAsia="方正小标宋简体" w:cs="方正小标宋简体"/>
          <w:i w:val="0"/>
          <w:szCs w:val="44"/>
        </w:rPr>
        <w:t>号提案的答复</w:t>
      </w:r>
    </w:p>
    <w:p w14:paraId="3C5CEA0B">
      <w:pPr>
        <w:rPr>
          <w:rFonts w:ascii="方正小标宋简体" w:eastAsia="方正小标宋简体"/>
          <w:sz w:val="18"/>
          <w:szCs w:val="18"/>
        </w:rPr>
      </w:pPr>
    </w:p>
    <w:p w14:paraId="71AB31BC">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尊敬的</w:t>
      </w:r>
      <w:r>
        <w:rPr>
          <w:rFonts w:hint="eastAsia" w:ascii="仿宋_GB2312" w:hAnsi="仿宋_GB2312" w:eastAsia="仿宋_GB2312" w:cs="仿宋_GB2312"/>
          <w:b/>
          <w:bCs/>
          <w:sz w:val="32"/>
          <w:szCs w:val="32"/>
          <w:lang w:eastAsia="zh-CN"/>
        </w:rPr>
        <w:t>陈淑华</w:t>
      </w:r>
      <w:r>
        <w:rPr>
          <w:rFonts w:hint="eastAsia" w:ascii="仿宋_GB2312" w:hAnsi="仿宋_GB2312" w:eastAsia="仿宋_GB2312" w:cs="仿宋_GB2312"/>
          <w:b/>
          <w:bCs/>
          <w:sz w:val="32"/>
          <w:szCs w:val="32"/>
        </w:rPr>
        <w:t>委员：</w:t>
      </w:r>
    </w:p>
    <w:p w14:paraId="0370295E">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您提出的《关于在五华区积极打造昆明历史文化旅游通道推进我区创建A级旅游景区工作的建议》的提案，已交我局研究办理，现答复如下：</w:t>
      </w:r>
    </w:p>
    <w:p w14:paraId="14213038">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五华区文化旅游资源丰富，底蕴深厚，都市旅游、乡村旅游发展迅速。我区十三五旅游业规划里的“旅游业发展的总体目标”和“旅游发展空间布局”明确了A级景区的推进工作。跟您的建议有异曲同工之妙。</w:t>
      </w:r>
    </w:p>
    <w:p w14:paraId="78C90B98">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华区旅游业发展的总体目标紧紧围绕建设昆明市世界知名旅游城市而展开，按照“三个功能圈、九大旅游片区、六个重点旅游景区”的布局，把五华区建设成为面向东南亚、南亚国际旅游城市中心区以及西部地区旅游综合实力最强的城区之一。</w:t>
      </w:r>
    </w:p>
    <w:p w14:paraId="3EDFF405">
      <w:pPr>
        <w:keepNext w:val="0"/>
        <w:keepLines w:val="0"/>
        <w:pageBreakBefore w:val="0"/>
        <w:widowControl w:val="0"/>
        <w:kinsoku/>
        <w:wordWrap/>
        <w:overflowPunct/>
        <w:topLinePunct w:val="0"/>
        <w:autoSpaceDE/>
        <w:autoSpaceDN/>
        <w:bidi w:val="0"/>
        <w:adjustRightInd/>
        <w:snapToGrid w:val="0"/>
        <w:spacing w:after="0" w:line="360" w:lineRule="auto"/>
        <w:ind w:right="0" w:rightChars="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“旅游发展空间布局”融合“点、线、面”三位一体，将五华区旅游空间总体布局概括为： “三圈九片，六景区”。</w:t>
      </w:r>
      <w:bookmarkStart w:id="0" w:name="_Toc441830717"/>
    </w:p>
    <w:p w14:paraId="55A8C334">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1．“三圈</w:t>
      </w:r>
      <w:bookmarkEnd w:id="0"/>
      <w:r>
        <w:rPr>
          <w:rFonts w:hint="eastAsia" w:ascii="仿宋_GB2312" w:hAnsi="仿宋_GB2312" w:eastAsia="仿宋_GB2312" w:cs="仿宋_GB2312"/>
          <w:kern w:val="2"/>
          <w:sz w:val="32"/>
          <w:szCs w:val="32"/>
        </w:rPr>
        <w:t>”</w:t>
      </w:r>
    </w:p>
    <w:p w14:paraId="207CEBDE">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即五华区“十三五”旅游发展的三大功能圈层：</w:t>
      </w:r>
    </w:p>
    <w:p w14:paraId="50E940B1">
      <w:pPr>
        <w:keepNext w:val="0"/>
        <w:keepLines w:val="0"/>
        <w:pageBreakBefore w:val="0"/>
        <w:widowControl w:val="0"/>
        <w:kinsoku/>
        <w:wordWrap/>
        <w:overflowPunct/>
        <w:topLinePunct w:val="0"/>
        <w:autoSpaceDE/>
        <w:autoSpaceDN/>
        <w:bidi w:val="0"/>
        <w:adjustRightInd/>
        <w:snapToGrid w:val="0"/>
        <w:spacing w:after="0" w:line="360" w:lineRule="auto"/>
        <w:ind w:right="0" w:rightChars="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（1）第一圈层：历史文化核心旅游圈</w:t>
      </w:r>
    </w:p>
    <w:p w14:paraId="547048A1">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主要包含学府路——东风西路——南屏街——青年路——鼓楼路——学府路形成的环线以内的历史文化资源核心聚集区。</w:t>
      </w:r>
    </w:p>
    <w:p w14:paraId="78D3AE22">
      <w:pPr>
        <w:keepNext w:val="0"/>
        <w:keepLines w:val="0"/>
        <w:pageBreakBefore w:val="0"/>
        <w:widowControl w:val="0"/>
        <w:kinsoku/>
        <w:wordWrap/>
        <w:overflowPunct/>
        <w:topLinePunct w:val="0"/>
        <w:autoSpaceDE/>
        <w:autoSpaceDN/>
        <w:bidi w:val="0"/>
        <w:adjustRightInd/>
        <w:snapToGrid w:val="0"/>
        <w:spacing w:after="0" w:line="360" w:lineRule="auto"/>
        <w:ind w:right="0" w:rightChars="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（2）第二圈层：都市风情旅游圈</w:t>
      </w:r>
    </w:p>
    <w:p w14:paraId="639D71DE">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主要包含第一圈层至普吉、红云及高新区北部以及西翥桃园片区的广大区域。</w:t>
      </w:r>
    </w:p>
    <w:p w14:paraId="79B0916A">
      <w:pPr>
        <w:keepNext w:val="0"/>
        <w:keepLines w:val="0"/>
        <w:pageBreakBefore w:val="0"/>
        <w:widowControl w:val="0"/>
        <w:kinsoku/>
        <w:wordWrap/>
        <w:overflowPunct/>
        <w:topLinePunct w:val="0"/>
        <w:autoSpaceDE/>
        <w:autoSpaceDN/>
        <w:bidi w:val="0"/>
        <w:adjustRightInd/>
        <w:snapToGrid w:val="0"/>
        <w:spacing w:after="0" w:line="360" w:lineRule="auto"/>
        <w:ind w:right="0" w:rightChars="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（3）第三圈层：乡村休闲度假旅游圈</w:t>
      </w:r>
    </w:p>
    <w:p w14:paraId="3B33C0D4">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范围主要包含第二圈层外以西翥生态旅游实验区中的沙朗片区和厂口片区为主的远郊区域范围。</w:t>
      </w:r>
    </w:p>
    <w:p w14:paraId="60A1FDCE">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bookmarkStart w:id="1" w:name="_Toc441830718"/>
      <w:r>
        <w:rPr>
          <w:rFonts w:hint="eastAsia" w:ascii="仿宋_GB2312" w:hAnsi="仿宋_GB2312" w:eastAsia="仿宋_GB2312" w:cs="仿宋_GB2312"/>
          <w:kern w:val="2"/>
          <w:sz w:val="32"/>
          <w:szCs w:val="32"/>
        </w:rPr>
        <w:t>2．“九片</w:t>
      </w:r>
      <w:bookmarkEnd w:id="1"/>
      <w:r>
        <w:rPr>
          <w:rFonts w:hint="eastAsia" w:ascii="仿宋_GB2312" w:hAnsi="仿宋_GB2312" w:eastAsia="仿宋_GB2312" w:cs="仿宋_GB2312"/>
          <w:kern w:val="2"/>
          <w:sz w:val="32"/>
          <w:szCs w:val="32"/>
        </w:rPr>
        <w:t>”</w:t>
      </w:r>
    </w:p>
    <w:p w14:paraId="45FDD36A">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即五华区“十三五”旅游空间格局划分的九个旅游片区：翠湖文化旅游片区、昆明老街-南强街历史文化街区、昆都-顺城时尚旅游区、金鼎-智库文化创意产业示范旅游区、长虫山休闲运动区、玉案山宗教片区、轿子山专线旅游片区 、沙朗温泉休闲度假片区、陡坡西游风情谷片区。</w:t>
      </w:r>
    </w:p>
    <w:p w14:paraId="6518D2FE">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bookmarkStart w:id="2" w:name="_Toc429729487"/>
      <w:bookmarkStart w:id="3" w:name="_Toc441830728"/>
      <w:r>
        <w:rPr>
          <w:rFonts w:hint="eastAsia" w:ascii="仿宋_GB2312" w:hAnsi="仿宋_GB2312" w:eastAsia="仿宋_GB2312" w:cs="仿宋_GB2312"/>
          <w:kern w:val="2"/>
          <w:sz w:val="32"/>
          <w:szCs w:val="32"/>
        </w:rPr>
        <w:t>3．“六景区</w:t>
      </w:r>
      <w:bookmarkEnd w:id="2"/>
      <w:bookmarkEnd w:id="3"/>
      <w:r>
        <w:rPr>
          <w:rFonts w:hint="eastAsia" w:ascii="仿宋_GB2312" w:hAnsi="仿宋_GB2312" w:eastAsia="仿宋_GB2312" w:cs="仿宋_GB2312"/>
          <w:kern w:val="2"/>
          <w:sz w:val="32"/>
          <w:szCs w:val="32"/>
        </w:rPr>
        <w:t>”</w:t>
      </w:r>
    </w:p>
    <w:p w14:paraId="7841AA1A">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即“十三五”期间重点打造的六个创“A”景区：昆明老街景区、昆明动物园圆通山景区、翠湖-讲武堂景区、智库-金鼎景区、陡坡西游风情谷景区、长虫山虚宁寺景区。“三圈九片，六景区”的规划打造完成后将形成以点带面，以面促点，点线结合的效应，从而使得慢行道路系统初步成型，为使游客有一个完整的旅游体验，游客旅游线路方面我局将结合打造完成的旅游资源采取您建议的慢行道路系统进行宣传册传播、互联网推广、标识引导等多元化的推广方式进行宣传。</w:t>
      </w:r>
    </w:p>
    <w:p w14:paraId="1C088D84">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景观提升方面规划建设老滇越铁路是好建议，因部分点位不在五华区内，规划实施困难，我局会将您的宝贵建议适时上报给区政府作进一步研讨。水路系统等自然景观的改造我局也会转区水务局、区规划局进行商讨。</w:t>
      </w:r>
    </w:p>
    <w:p w14:paraId="6EA817C9">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一直以来我局为不断完善旅游配套设施而努力，积极争取了省市旅游发展资金建设旅游标识、旅游厕所、游客中心等，力争让游客能“到得了五华”在五华留得住、走时方便快捷。</w:t>
      </w:r>
    </w:p>
    <w:p w14:paraId="2A336191">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十三五</w:t>
      </w:r>
      <w:r>
        <w:rPr>
          <w:rFonts w:hint="eastAsia" w:ascii="仿宋_GB2312" w:hAnsi="仿宋_GB2312" w:eastAsia="仿宋_GB2312" w:cs="仿宋_GB2312"/>
          <w:kern w:val="2"/>
          <w:sz w:val="32"/>
          <w:szCs w:val="32"/>
          <w:lang w:eastAsia="zh-CN"/>
        </w:rPr>
        <w:t>”</w:t>
      </w:r>
      <w:bookmarkStart w:id="4" w:name="_GoBack"/>
      <w:bookmarkEnd w:id="4"/>
      <w:r>
        <w:rPr>
          <w:rFonts w:hint="eastAsia" w:ascii="仿宋_GB2312" w:hAnsi="仿宋_GB2312" w:eastAsia="仿宋_GB2312" w:cs="仿宋_GB2312"/>
          <w:kern w:val="2"/>
          <w:sz w:val="32"/>
          <w:szCs w:val="32"/>
        </w:rPr>
        <w:t>规划在创A级旅游景区方面明确了工作重点，分批次进行改造提升，2016年我们联合翠湖与讲武堂申报成功了3A级景区，2017-19年，将会重点推进翠湖、昆明老街、圆通山申报4A景区，形成核心历史文化旅游片区。</w:t>
      </w:r>
    </w:p>
    <w:p w14:paraId="427FF978">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在片区打造过程中我局充分运用“大众创业，万众创新”政策推进了M60、108智库等文化创意园区的建成，以此丰富了五华区旅游经营模式及特色创意街区。</w:t>
      </w:r>
    </w:p>
    <w:p w14:paraId="6B0C37CE">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2017年区文体旅游局借助高铁开通契机，立足五华深厚的历史文化资源和时尚发达的都市文化，以“大旅游商业理念”作为切入点，搭建了“乐享五华”综合旅游营销推广平台全面宣传五华旅游，综合五华人文、旅游（吃、住、行、游、购、娱六要素），有效带动我区智慧旅游进程，有效促进全域旅游经济增长。</w:t>
      </w:r>
    </w:p>
    <w:p w14:paraId="041F91AB">
      <w:pPr>
        <w:keepNext w:val="0"/>
        <w:keepLines w:val="0"/>
        <w:pageBreakBefore w:val="0"/>
        <w:widowControl w:val="0"/>
        <w:kinsoku/>
        <w:wordWrap/>
        <w:overflowPunct/>
        <w:topLinePunct w:val="0"/>
        <w:autoSpaceDE/>
        <w:autoSpaceDN/>
        <w:bidi w:val="0"/>
        <w:adjustRightInd/>
        <w:snapToGrid w:val="0"/>
        <w:spacing w:after="0" w:line="360" w:lineRule="auto"/>
        <w:ind w:left="0" w:leftChars="0"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下一步我局将根据规划内容切实开展工作。</w:t>
      </w:r>
    </w:p>
    <w:p w14:paraId="0F563279">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最后感谢您对政府工作的监督关心和支持。</w:t>
      </w:r>
    </w:p>
    <w:p w14:paraId="23E452DB">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及电话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 w:hAnsi="仿宋" w:eastAsia="仿宋"/>
          <w:sz w:val="32"/>
          <w:szCs w:val="32"/>
          <w:lang w:eastAsia="zh-CN"/>
        </w:rPr>
        <w:t>宋源旭</w:t>
      </w:r>
      <w:r>
        <w:rPr>
          <w:rFonts w:hint="eastAsia" w:ascii="仿宋" w:hAnsi="仿宋" w:eastAsia="仿宋"/>
          <w:sz w:val="32"/>
          <w:szCs w:val="32"/>
          <w:lang w:val="en-US" w:eastAsia="zh-CN"/>
        </w:rPr>
        <w:t xml:space="preserve">   15198955287</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691B1905">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6FFBA5F">
      <w:pPr>
        <w:spacing w:line="360" w:lineRule="auto"/>
        <w:rPr>
          <w:rFonts w:hint="eastAsia" w:ascii="仿宋_GB2312" w:hAnsi="仿宋_GB2312" w:eastAsia="仿宋_GB2312" w:cs="仿宋_GB2312"/>
          <w:sz w:val="32"/>
          <w:szCs w:val="32"/>
          <w:lang w:val="en-US" w:eastAsia="zh-CN"/>
        </w:rPr>
      </w:pPr>
    </w:p>
    <w:p w14:paraId="0367FC7B">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28A57BE">
      <w:pPr>
        <w:spacing w:line="360" w:lineRule="auto"/>
        <w:rPr>
          <w:rFonts w:hint="eastAsia" w:ascii="仿宋_GB2312" w:hAnsi="仿宋_GB2312" w:eastAsia="仿宋_GB2312" w:cs="仿宋_GB2312"/>
          <w:sz w:val="32"/>
          <w:szCs w:val="32"/>
          <w:lang w:val="en-US" w:eastAsia="zh-CN"/>
        </w:rPr>
      </w:pPr>
    </w:p>
    <w:p w14:paraId="19F27160">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单位（印章）昆明市五华区文化体育旅游局</w:t>
      </w:r>
    </w:p>
    <w:p w14:paraId="6947979E">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14:paraId="74D789F7">
      <w:pPr>
        <w:spacing w:line="360" w:lineRule="auto"/>
        <w:rPr>
          <w:rFonts w:hint="eastAsia" w:ascii="仿宋_GB2312" w:hAnsi="仿宋_GB2312" w:eastAsia="仿宋_GB2312" w:cs="仿宋_GB2312"/>
          <w:sz w:val="32"/>
          <w:szCs w:val="32"/>
        </w:rPr>
      </w:pPr>
    </w:p>
    <w:p w14:paraId="688DD16B">
      <w:pPr>
        <w:spacing w:line="360" w:lineRule="auto"/>
        <w:rPr>
          <w:rFonts w:hint="eastAsia" w:ascii="仿宋_GB2312" w:hAnsi="仿宋_GB2312" w:eastAsia="仿宋_GB2312" w:cs="仿宋_GB2312"/>
          <w:sz w:val="32"/>
          <w:szCs w:val="32"/>
        </w:rPr>
      </w:pPr>
    </w:p>
    <w:tbl>
      <w:tblPr>
        <w:tblStyle w:val="6"/>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700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414" w:type="dxa"/>
            <w:tcBorders>
              <w:left w:val="nil"/>
              <w:right w:val="nil"/>
            </w:tcBorders>
          </w:tcPr>
          <w:p w14:paraId="4AB7637F">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抄送：区政府目督办，区政协提案委。</w:t>
            </w:r>
          </w:p>
        </w:tc>
      </w:tr>
    </w:tbl>
    <w:p w14:paraId="09735953">
      <w:pPr>
        <w:jc w:val="center"/>
        <w:rPr>
          <w:rFonts w:ascii="仿宋_GB2312" w:hAnsi="仿宋"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F55394-ACA7-4E77-9D60-DF7D6B0564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7AA5FC7-935D-4ACC-92AB-898B91A2A130}"/>
  </w:font>
  <w:font w:name="金山简标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0F98C0D-1B85-4EE1-B4F0-FE2B98EEBC51}"/>
  </w:font>
  <w:font w:name="楷体_GB2312">
    <w:panose1 w:val="02010609030101010101"/>
    <w:charset w:val="86"/>
    <w:family w:val="modern"/>
    <w:pitch w:val="default"/>
    <w:sig w:usb0="00000001" w:usb1="080E0000" w:usb2="00000000" w:usb3="00000000" w:csb0="00040000" w:csb1="00000000"/>
    <w:embedRegular r:id="rId4" w:fontKey="{EC771452-C6D8-40E0-B0F7-92C74CBD946E}"/>
  </w:font>
  <w:font w:name="方正小标宋简体">
    <w:panose1 w:val="02000000000000000000"/>
    <w:charset w:val="86"/>
    <w:family w:val="auto"/>
    <w:pitch w:val="default"/>
    <w:sig w:usb0="A00002BF" w:usb1="184F6CFA" w:usb2="00000012" w:usb3="00000000" w:csb0="00040001" w:csb1="00000000"/>
    <w:embedRegular r:id="rId5" w:fontKey="{539178A7-097F-48CD-AC3A-DC06D32B646B}"/>
  </w:font>
  <w:font w:name="方正小标宋_GBK">
    <w:panose1 w:val="03000509000000000000"/>
    <w:charset w:val="86"/>
    <w:family w:val="script"/>
    <w:pitch w:val="default"/>
    <w:sig w:usb0="00000001" w:usb1="080E0000" w:usb2="00000000" w:usb3="00000000" w:csb0="00040000" w:csb1="00000000"/>
    <w:embedRegular r:id="rId6" w:fontKey="{96EAA41A-E43E-407E-978F-5E0269568339}"/>
  </w:font>
  <w:font w:name="仿宋">
    <w:panose1 w:val="02010609060101010101"/>
    <w:charset w:val="86"/>
    <w:family w:val="modern"/>
    <w:pitch w:val="default"/>
    <w:sig w:usb0="800002BF" w:usb1="38CF7CFA" w:usb2="00000016" w:usb3="00000000" w:csb0="00040001" w:csb1="00000000"/>
    <w:embedRegular r:id="rId7" w:fontKey="{0C42CE0E-8BAB-4C9C-AB0A-EDEBCF21BA3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C9A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zQyMzg5YmZjMjE5ZTE1MTdiMzJkYzQxNmE5NDcifQ=="/>
  </w:docVars>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3FB1A13"/>
    <w:rsid w:val="06CD4441"/>
    <w:rsid w:val="06FA2A94"/>
    <w:rsid w:val="08DE2917"/>
    <w:rsid w:val="0FD53883"/>
    <w:rsid w:val="10705B79"/>
    <w:rsid w:val="12DD2EC5"/>
    <w:rsid w:val="141B3A4D"/>
    <w:rsid w:val="1CF7796B"/>
    <w:rsid w:val="1F637E34"/>
    <w:rsid w:val="21343D13"/>
    <w:rsid w:val="28651776"/>
    <w:rsid w:val="30242C9F"/>
    <w:rsid w:val="34452010"/>
    <w:rsid w:val="380A33D0"/>
    <w:rsid w:val="4245626B"/>
    <w:rsid w:val="4B180785"/>
    <w:rsid w:val="4E747302"/>
    <w:rsid w:val="519146CD"/>
    <w:rsid w:val="54B36D9D"/>
    <w:rsid w:val="563133BC"/>
    <w:rsid w:val="5D0E44C8"/>
    <w:rsid w:val="5EC60009"/>
    <w:rsid w:val="5F7C4126"/>
    <w:rsid w:val="63763589"/>
    <w:rsid w:val="67A6763F"/>
    <w:rsid w:val="68AF3323"/>
    <w:rsid w:val="6C81527B"/>
    <w:rsid w:val="713F477E"/>
    <w:rsid w:val="7E7A74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2"/>
    <w:qFormat/>
    <w:uiPriority w:val="99"/>
    <w:pPr>
      <w:adjustRightInd w:val="0"/>
      <w:spacing w:after="60" w:line="312" w:lineRule="atLeast"/>
      <w:jc w:val="center"/>
      <w:textAlignment w:val="baseline"/>
    </w:pPr>
    <w:rPr>
      <w:rFonts w:ascii="Arial" w:hAnsi="Arial"/>
      <w:i/>
      <w:kern w:val="0"/>
      <w:sz w:val="24"/>
      <w:szCs w:val="20"/>
    </w:rPr>
  </w:style>
  <w:style w:type="character" w:customStyle="1" w:styleId="8">
    <w:name w:val="Header Char"/>
    <w:basedOn w:val="7"/>
    <w:link w:val="4"/>
    <w:semiHidden/>
    <w:qFormat/>
    <w:locked/>
    <w:uiPriority w:val="99"/>
    <w:rPr>
      <w:rFonts w:cs="Times New Roman"/>
      <w:sz w:val="18"/>
      <w:szCs w:val="18"/>
    </w:rPr>
  </w:style>
  <w:style w:type="character" w:customStyle="1" w:styleId="9">
    <w:name w:val="Footer Char"/>
    <w:basedOn w:val="7"/>
    <w:link w:val="3"/>
    <w:semiHidden/>
    <w:qFormat/>
    <w:locked/>
    <w:uiPriority w:val="99"/>
    <w:rPr>
      <w:rFonts w:cs="Times New Roman"/>
      <w:sz w:val="18"/>
      <w:szCs w:val="18"/>
    </w:rPr>
  </w:style>
  <w:style w:type="character" w:customStyle="1" w:styleId="10">
    <w:name w:val="Date Char"/>
    <w:basedOn w:val="7"/>
    <w:link w:val="2"/>
    <w:semiHidden/>
    <w:qFormat/>
    <w:locked/>
    <w:uiPriority w:val="99"/>
    <w:rPr>
      <w:rFonts w:cs="Times New Roman"/>
    </w:rPr>
  </w:style>
  <w:style w:type="character" w:customStyle="1" w:styleId="11">
    <w:name w:val="公文标题"/>
    <w:basedOn w:val="7"/>
    <w:qFormat/>
    <w:uiPriority w:val="99"/>
    <w:rPr>
      <w:rFonts w:ascii="金山简标宋" w:eastAsia="金山简标宋" w:cs="Times New Roman"/>
      <w:sz w:val="44"/>
    </w:rPr>
  </w:style>
  <w:style w:type="character" w:customStyle="1" w:styleId="12">
    <w:name w:val="Subtitle Char"/>
    <w:basedOn w:val="7"/>
    <w:link w:val="5"/>
    <w:qFormat/>
    <w:locked/>
    <w:uiPriority w:val="99"/>
    <w:rPr>
      <w:rFonts w:ascii="Arial" w:hAnsi="Arial" w:cs="Times New Roman"/>
      <w:i/>
      <w:sz w:val="24"/>
    </w:rPr>
  </w:style>
  <w:style w:type="paragraph" w:customStyle="1" w:styleId="13">
    <w:name w:val="p0"/>
    <w:basedOn w:val="1"/>
    <w:qFormat/>
    <w:uiPriority w:val="99"/>
    <w:pPr>
      <w:widowControl/>
    </w:pPr>
    <w:rPr>
      <w:rFonts w:ascii="Times New Roman" w:hAnsi="Times New Roman"/>
      <w:kern w:val="0"/>
      <w:szCs w:val="21"/>
    </w:rPr>
  </w:style>
  <w:style w:type="paragraph" w:customStyle="1" w:styleId="14">
    <w:name w:val="p15"/>
    <w:basedOn w:val="1"/>
    <w:qFormat/>
    <w:uiPriority w:val="99"/>
    <w:pPr>
      <w:widowControl/>
    </w:pPr>
    <w:rPr>
      <w:rFonts w:ascii="Times New Roman" w:hAnsi="Times New Roman"/>
      <w:kern w:val="0"/>
      <w:szCs w:val="21"/>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1474</Words>
  <Characters>1514</Characters>
  <Lines>0</Lines>
  <Paragraphs>0</Paragraphs>
  <TotalTime>0</TotalTime>
  <ScaleCrop>false</ScaleCrop>
  <LinksUpToDate>false</LinksUpToDate>
  <CharactersWithSpaces>1719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景鸿成</cp:lastModifiedBy>
  <cp:lastPrinted>2017-06-14T08:27:00Z</cp:lastPrinted>
  <dcterms:modified xsi:type="dcterms:W3CDTF">2024-08-13T06:42:31Z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510C63C451A441DEAC3C1C781DEB4220_13</vt:lpwstr>
  </property>
</Properties>
</file>