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BED" w:rsidRDefault="00D75BCA" w:rsidP="00D21CB9">
      <w:pPr>
        <w:widowControl/>
        <w:spacing w:line="560" w:lineRule="exact"/>
        <w:rPr>
          <w:rFonts w:ascii="仿宋_GB2312" w:eastAsia="仿宋_GB2312" w:hAnsi="仿宋_GB2312" w:cs="仿宋_GB2312"/>
          <w:sz w:val="32"/>
          <w:szCs w:val="32"/>
        </w:rPr>
      </w:pPr>
      <w:r w:rsidRPr="00D75BCA">
        <w:rPr>
          <w:rFonts w:ascii="仿宋_GB2312" w:eastAsia="仿宋_GB2312" w:hAnsi="仿宋_GB2312" w:cs="仿宋_GB2312"/>
          <w:noProof/>
          <w:sz w:val="32"/>
          <w:szCs w:val="32"/>
        </w:rPr>
        <w:drawing>
          <wp:anchor distT="0" distB="0" distL="114300" distR="114300" simplePos="0" relativeHeight="251659264" behindDoc="1" locked="0" layoutInCell="1" allowOverlap="1">
            <wp:simplePos x="0" y="0"/>
            <wp:positionH relativeFrom="column">
              <wp:posOffset>2591</wp:posOffset>
            </wp:positionH>
            <wp:positionV relativeFrom="paragraph">
              <wp:posOffset>-7315</wp:posOffset>
            </wp:positionV>
            <wp:extent cx="5277155" cy="3269894"/>
            <wp:effectExtent l="1905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5277155" cy="3269894"/>
                    </a:xfrm>
                    <a:prstGeom prst="rect">
                      <a:avLst/>
                    </a:prstGeom>
                  </pic:spPr>
                </pic:pic>
              </a:graphicData>
            </a:graphic>
          </wp:anchor>
        </w:drawing>
      </w:r>
    </w:p>
    <w:p w:rsidR="00D75BCA" w:rsidRDefault="00D75BCA" w:rsidP="00D75BCA">
      <w:pPr>
        <w:pStyle w:val="2"/>
      </w:pPr>
    </w:p>
    <w:p w:rsidR="00D75BCA" w:rsidRDefault="00D75BCA" w:rsidP="00D75BCA"/>
    <w:p w:rsidR="00D75BCA" w:rsidRDefault="00D75BCA" w:rsidP="00D75BCA">
      <w:pPr>
        <w:pStyle w:val="2"/>
      </w:pPr>
    </w:p>
    <w:p w:rsidR="00D75BCA" w:rsidRPr="00D75BCA" w:rsidRDefault="00D75BCA" w:rsidP="00D75BCA"/>
    <w:p w:rsidR="00D75BCA" w:rsidRDefault="00D75BCA" w:rsidP="00F271EE">
      <w:pPr>
        <w:widowControl/>
        <w:spacing w:line="560" w:lineRule="exact"/>
        <w:ind w:firstLineChars="200" w:firstLine="880"/>
        <w:jc w:val="center"/>
        <w:rPr>
          <w:rFonts w:ascii="方正小标宋简体" w:eastAsia="方正小标宋简体" w:hAnsi="方正小标宋简体" w:cs="方正小标宋简体"/>
          <w:sz w:val="44"/>
          <w:szCs w:val="44"/>
        </w:rPr>
      </w:pPr>
    </w:p>
    <w:p w:rsidR="00D75BCA" w:rsidRDefault="00D75BCA" w:rsidP="00D75BCA">
      <w:pPr>
        <w:ind w:firstLineChars="150" w:firstLine="480"/>
        <w:jc w:val="center"/>
        <w:rPr>
          <w:rFonts w:ascii="仿宋_GB2312" w:eastAsia="仿宋_GB2312" w:hAnsi="华文楷体"/>
          <w:b/>
          <w:sz w:val="32"/>
          <w:szCs w:val="32"/>
        </w:rPr>
      </w:pPr>
      <w:r>
        <w:rPr>
          <w:rFonts w:ascii="仿宋_GB2312" w:eastAsia="仿宋_GB2312" w:hAnsi="仿宋" w:hint="eastAsia"/>
          <w:sz w:val="32"/>
          <w:szCs w:val="32"/>
        </w:rPr>
        <w:t>五民宗〔2024〕</w:t>
      </w:r>
      <w:r w:rsidR="00263ACF">
        <w:rPr>
          <w:rFonts w:ascii="仿宋_GB2312" w:eastAsia="仿宋_GB2312" w:hAnsi="仿宋" w:hint="eastAsia"/>
          <w:sz w:val="32"/>
          <w:szCs w:val="32"/>
        </w:rPr>
        <w:t>5</w:t>
      </w:r>
      <w:r>
        <w:rPr>
          <w:rFonts w:ascii="仿宋_GB2312" w:eastAsia="仿宋_GB2312" w:hAnsi="仿宋" w:hint="eastAsia"/>
          <w:sz w:val="32"/>
          <w:szCs w:val="32"/>
        </w:rPr>
        <w:t>号</w:t>
      </w:r>
    </w:p>
    <w:p w:rsidR="00D75BCA" w:rsidRDefault="00D75BCA" w:rsidP="00D75BCA">
      <w:pPr>
        <w:widowControl/>
        <w:spacing w:line="560" w:lineRule="exact"/>
        <w:rPr>
          <w:rFonts w:ascii="方正小标宋简体" w:eastAsia="方正小标宋简体" w:hAnsi="方正小标宋简体" w:cs="方正小标宋简体"/>
          <w:sz w:val="44"/>
          <w:szCs w:val="44"/>
        </w:rPr>
      </w:pPr>
    </w:p>
    <w:p w:rsidR="00EF3BED" w:rsidRPr="00F271EE" w:rsidRDefault="00F271EE" w:rsidP="000338EA">
      <w:pPr>
        <w:widowControl/>
        <w:spacing w:line="560" w:lineRule="exact"/>
        <w:ind w:firstLineChars="200" w:firstLine="88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五华区民族宗教事务局</w:t>
      </w:r>
      <w:r w:rsidR="00EF3BED">
        <w:rPr>
          <w:rFonts w:ascii="方正小标宋简体" w:eastAsia="方正小标宋简体" w:hAnsi="方正小标宋简体" w:cs="方正小标宋简体" w:hint="eastAsia"/>
          <w:sz w:val="44"/>
          <w:szCs w:val="44"/>
        </w:rPr>
        <w:t>项目支出绩效评</w:t>
      </w:r>
      <w:r>
        <w:rPr>
          <w:rFonts w:ascii="方正小标宋简体" w:eastAsia="方正小标宋简体" w:hAnsi="方正小标宋简体" w:cs="方正小标宋简体" w:hint="eastAsia"/>
          <w:sz w:val="44"/>
          <w:szCs w:val="44"/>
        </w:rPr>
        <w:t xml:space="preserve"> </w:t>
      </w:r>
      <w:r w:rsidR="00EF3BED">
        <w:rPr>
          <w:rFonts w:ascii="方正小标宋简体" w:eastAsia="方正小标宋简体" w:hAnsi="方正小标宋简体" w:cs="方正小标宋简体" w:hint="eastAsia"/>
          <w:sz w:val="44"/>
          <w:szCs w:val="44"/>
        </w:rPr>
        <w:t>价</w:t>
      </w:r>
      <w:r>
        <w:rPr>
          <w:rFonts w:ascii="方正小标宋简体" w:eastAsia="方正小标宋简体" w:hAnsi="方正小标宋简体" w:cs="方正小标宋简体" w:hint="eastAsia"/>
          <w:sz w:val="44"/>
          <w:szCs w:val="44"/>
        </w:rPr>
        <w:t xml:space="preserve"> </w:t>
      </w:r>
      <w:r w:rsidR="00EF3BED">
        <w:rPr>
          <w:rFonts w:ascii="方正小标宋简体" w:eastAsia="方正小标宋简体" w:hAnsi="方正小标宋简体" w:cs="方正小标宋简体" w:hint="eastAsia"/>
          <w:sz w:val="44"/>
          <w:szCs w:val="44"/>
        </w:rPr>
        <w:t>报</w:t>
      </w:r>
      <w:r>
        <w:rPr>
          <w:rFonts w:ascii="方正小标宋简体" w:eastAsia="方正小标宋简体" w:hAnsi="方正小标宋简体" w:cs="方正小标宋简体" w:hint="eastAsia"/>
          <w:sz w:val="44"/>
          <w:szCs w:val="44"/>
        </w:rPr>
        <w:t xml:space="preserve"> </w:t>
      </w:r>
      <w:r w:rsidR="00EF3BED">
        <w:rPr>
          <w:rFonts w:ascii="方正小标宋简体" w:eastAsia="方正小标宋简体" w:hAnsi="方正小标宋简体" w:cs="方正小标宋简体" w:hint="eastAsia"/>
          <w:sz w:val="44"/>
          <w:szCs w:val="44"/>
        </w:rPr>
        <w:t>告</w:t>
      </w:r>
    </w:p>
    <w:p w:rsidR="00EF3BED" w:rsidRDefault="00EF3BED" w:rsidP="000338EA">
      <w:pPr>
        <w:widowControl/>
        <w:spacing w:line="560" w:lineRule="exact"/>
        <w:ind w:firstLineChars="200" w:firstLine="600"/>
        <w:jc w:val="center"/>
        <w:rPr>
          <w:rFonts w:ascii="仿宋_GB2312" w:eastAsia="仿宋_GB2312" w:hAnsi="仿宋_GB2312" w:cs="仿宋_GB2312"/>
          <w:sz w:val="30"/>
          <w:szCs w:val="30"/>
        </w:rPr>
      </w:pPr>
    </w:p>
    <w:p w:rsidR="00EF3BED" w:rsidRDefault="00EF3BED" w:rsidP="00EF3BED">
      <w:pPr>
        <w:widowControl/>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一、基本情况</w:t>
      </w:r>
    </w:p>
    <w:p w:rsidR="00EF3BED" w:rsidRDefault="00EF3BED" w:rsidP="00EF3BED">
      <w:pPr>
        <w:widowControl/>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（一）项目概况。</w:t>
      </w:r>
      <w:r w:rsidR="00224F2A" w:rsidRPr="00224F2A">
        <w:rPr>
          <w:rStyle w:val="fontstyle01"/>
          <w:rFonts w:ascii="仿宋_GB2312" w:eastAsia="仿宋_GB2312" w:hint="default"/>
        </w:rPr>
        <w:t>根据《五华区帮带共建磨憨镇尚勇村现代化边境幸福村实施方案》通知要求，区农业农村局先后四次参加五华区帮带共建磨憨镇尚勇幸福村建设工作专班调研</w:t>
      </w:r>
      <w:r w:rsidR="00224F2A">
        <w:rPr>
          <w:rStyle w:val="fontstyle01"/>
          <w:rFonts w:ascii="仿宋_GB2312" w:eastAsia="仿宋_GB2312" w:hint="default"/>
        </w:rPr>
        <w:t>，</w:t>
      </w:r>
      <w:r w:rsidR="00224F2A" w:rsidRPr="00224F2A">
        <w:rPr>
          <w:rStyle w:val="fontstyle01"/>
          <w:rFonts w:ascii="仿宋_GB2312" w:eastAsia="仿宋_GB2312" w:hint="default"/>
        </w:rPr>
        <w:t>在尚勇同村干部及驻村工作队座谈摸底调查，走访尚勇村 13 个小组</w:t>
      </w:r>
      <w:r w:rsidR="00224F2A">
        <w:rPr>
          <w:rStyle w:val="fontstyle01"/>
          <w:rFonts w:ascii="仿宋_GB2312" w:eastAsia="仿宋_GB2312" w:hint="default"/>
        </w:rPr>
        <w:t>，</w:t>
      </w:r>
      <w:r w:rsidR="00224F2A" w:rsidRPr="00224F2A">
        <w:rPr>
          <w:rStyle w:val="fontstyle01"/>
          <w:rFonts w:ascii="仿宋_GB2312" w:eastAsia="仿宋_GB2312" w:hint="default"/>
        </w:rPr>
        <w:t>对照六个大项十九个小项指标体系，根据任务分工，梳理出急需解决的经费事项</w:t>
      </w:r>
      <w:r w:rsidR="00224F2A">
        <w:rPr>
          <w:rStyle w:val="fontstyle01"/>
          <w:rFonts w:ascii="仿宋_GB2312" w:eastAsia="仿宋_GB2312" w:hint="default"/>
        </w:rPr>
        <w:t>，</w:t>
      </w:r>
      <w:r w:rsidR="00224F2A">
        <w:rPr>
          <w:rFonts w:ascii="仿宋_GB2312" w:eastAsia="仿宋_GB2312" w:hAnsi="宋体" w:hint="eastAsia"/>
          <w:kern w:val="0"/>
          <w:sz w:val="32"/>
          <w:szCs w:val="32"/>
        </w:rPr>
        <w:t>在前期建设中磨站村49户村民已自行完成拆除原有猪圈并新建猪圈</w:t>
      </w:r>
      <w:bookmarkStart w:id="0" w:name="_GoBack"/>
      <w:bookmarkEnd w:id="0"/>
      <w:r w:rsidR="00224F2A">
        <w:rPr>
          <w:rFonts w:ascii="仿宋_GB2312" w:eastAsia="仿宋_GB2312" w:hAnsi="宋体" w:hint="eastAsia"/>
          <w:kern w:val="0"/>
          <w:sz w:val="32"/>
          <w:szCs w:val="32"/>
        </w:rPr>
        <w:t>，经领导小组办公室及工作专班研究，现需对每户进行材料补助4000元，共需资金19.6万元。</w:t>
      </w:r>
    </w:p>
    <w:p w:rsidR="00D21CB9" w:rsidRDefault="00EF3BED" w:rsidP="00EF3BED">
      <w:pPr>
        <w:widowControl/>
        <w:spacing w:line="560" w:lineRule="exact"/>
        <w:ind w:firstLineChars="200" w:firstLine="640"/>
        <w:rPr>
          <w:rFonts w:ascii="仿宋_GB2312" w:eastAsia="仿宋_GB2312" w:hAnsi="宋体"/>
          <w:kern w:val="0"/>
          <w:sz w:val="32"/>
          <w:szCs w:val="32"/>
        </w:rPr>
      </w:pPr>
      <w:r>
        <w:rPr>
          <w:rFonts w:ascii="仿宋_GB2312" w:eastAsia="仿宋_GB2312" w:hAnsi="仿宋_GB2312" w:cs="仿宋_GB2312" w:hint="eastAsia"/>
          <w:sz w:val="32"/>
          <w:szCs w:val="32"/>
        </w:rPr>
        <w:t>（二）项目绩效目标。</w:t>
      </w:r>
      <w:r w:rsidR="00D21CB9" w:rsidRPr="00D21CB9">
        <w:rPr>
          <w:rFonts w:ascii="仿宋_GB2312" w:eastAsia="仿宋_GB2312" w:hAnsi="仿宋_GB2312" w:cs="仿宋_GB2312" w:hint="eastAsia"/>
          <w:sz w:val="32"/>
          <w:szCs w:val="32"/>
        </w:rPr>
        <w:t>五华区按工作要求对磨憨镇尚勇村现代化边境幸福村项目的建设工作进行实施，目前按工期</w:t>
      </w:r>
      <w:r w:rsidR="00D21CB9" w:rsidRPr="00D21CB9">
        <w:rPr>
          <w:rFonts w:ascii="仿宋_GB2312" w:eastAsia="仿宋_GB2312" w:hAnsi="仿宋_GB2312" w:cs="仿宋_GB2312" w:hint="eastAsia"/>
          <w:sz w:val="32"/>
          <w:szCs w:val="32"/>
        </w:rPr>
        <w:lastRenderedPageBreak/>
        <w:t>有序推进。前期建设中</w:t>
      </w:r>
      <w:r w:rsidR="00D21CB9">
        <w:rPr>
          <w:rFonts w:ascii="仿宋_GB2312" w:eastAsia="仿宋_GB2312" w:hAnsi="宋体" w:hint="eastAsia"/>
          <w:kern w:val="0"/>
          <w:sz w:val="32"/>
          <w:szCs w:val="32"/>
        </w:rPr>
        <w:t>的人畜分离、猪圈改造、风貌提升工作中</w:t>
      </w:r>
      <w:r w:rsidR="00D21CB9" w:rsidRPr="00D21CB9">
        <w:rPr>
          <w:rFonts w:ascii="仿宋_GB2312" w:eastAsia="仿宋_GB2312" w:hAnsi="仿宋_GB2312" w:cs="仿宋_GB2312" w:hint="eastAsia"/>
          <w:sz w:val="32"/>
          <w:szCs w:val="32"/>
        </w:rPr>
        <w:t>磨站村小组</w:t>
      </w:r>
      <w:r w:rsidR="00D21CB9">
        <w:rPr>
          <w:rFonts w:ascii="仿宋_GB2312" w:eastAsia="仿宋_GB2312" w:hAnsi="宋体" w:hint="eastAsia"/>
          <w:kern w:val="0"/>
          <w:sz w:val="32"/>
          <w:szCs w:val="32"/>
        </w:rPr>
        <w:t>村民已自行完成拆除原有猪圈并新建猪圈，需对每户进行材料补助。</w:t>
      </w:r>
      <w:r w:rsidR="006A0B03" w:rsidRPr="00C90367">
        <w:rPr>
          <w:rFonts w:ascii="仿宋_GB2312" w:eastAsia="仿宋_GB2312" w:hAnsi="仿宋_GB2312" w:cs="仿宋_GB2312" w:hint="eastAsia"/>
          <w:sz w:val="32"/>
          <w:szCs w:val="32"/>
        </w:rPr>
        <w:t>具体绩效目标：数量指标（定量目标）</w:t>
      </w:r>
      <w:r w:rsidR="006A0B03">
        <w:rPr>
          <w:rFonts w:ascii="仿宋_GB2312" w:eastAsia="仿宋_GB2312" w:hAnsi="仿宋_GB2312" w:cs="仿宋_GB2312" w:hint="eastAsia"/>
          <w:sz w:val="32"/>
          <w:szCs w:val="32"/>
        </w:rPr>
        <w:t>1</w:t>
      </w:r>
      <w:r w:rsidR="006A0B03" w:rsidRPr="00C90367">
        <w:rPr>
          <w:rFonts w:ascii="仿宋_GB2312" w:eastAsia="仿宋_GB2312" w:hAnsi="仿宋_GB2312" w:cs="仿宋_GB2312" w:hint="eastAsia"/>
          <w:sz w:val="32"/>
          <w:szCs w:val="32"/>
        </w:rPr>
        <w:t>项、质量指标（定量目标）1项、时效指标（定性目标）1项、社会效益指标（定量目标）</w:t>
      </w:r>
      <w:r w:rsidR="006A0B03">
        <w:rPr>
          <w:rFonts w:ascii="仿宋_GB2312" w:eastAsia="仿宋_GB2312" w:hAnsi="仿宋_GB2312" w:cs="仿宋_GB2312" w:hint="eastAsia"/>
          <w:sz w:val="32"/>
          <w:szCs w:val="32"/>
        </w:rPr>
        <w:t>1</w:t>
      </w:r>
      <w:r w:rsidR="006A0B03" w:rsidRPr="00C90367">
        <w:rPr>
          <w:rFonts w:ascii="仿宋_GB2312" w:eastAsia="仿宋_GB2312" w:hAnsi="仿宋_GB2312" w:cs="仿宋_GB2312" w:hint="eastAsia"/>
          <w:sz w:val="32"/>
          <w:szCs w:val="32"/>
        </w:rPr>
        <w:t>项、服务对象满意度指标（定量目标）1项。</w:t>
      </w:r>
    </w:p>
    <w:p w:rsidR="00EF3BED" w:rsidRDefault="00EF3BED" w:rsidP="00EF3BED">
      <w:pPr>
        <w:widowControl/>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（三）项目组织管理情况。</w:t>
      </w:r>
      <w:r w:rsidR="00D31AEC" w:rsidRPr="00D31AEC">
        <w:rPr>
          <w:rStyle w:val="fontstyle01"/>
          <w:rFonts w:ascii="仿宋_GB2312" w:eastAsia="仿宋_GB2312" w:hint="default"/>
        </w:rPr>
        <w:t>根据《五华区帮带共建磨憨镇尚勇村现代化边境幸福村实施方案》通知要求，区农业农村局先后四次参加五华区帮带共建磨憨镇尚勇幸福村建设工作专班调研，在尚勇同村干部及驻村工作队座谈摸底调查</w:t>
      </w:r>
      <w:r w:rsidR="00D31AEC">
        <w:rPr>
          <w:rStyle w:val="fontstyle01"/>
          <w:rFonts w:ascii="仿宋_GB2312" w:eastAsia="仿宋_GB2312" w:hint="default"/>
        </w:rPr>
        <w:t>后确定项目，项目资金由</w:t>
      </w:r>
      <w:r w:rsidR="00D31AEC">
        <w:rPr>
          <w:rFonts w:ascii="仿宋_GB2312" w:eastAsia="仿宋_GB2312" w:hAnsi="宋体" w:hint="eastAsia"/>
          <w:kern w:val="0"/>
          <w:sz w:val="32"/>
          <w:szCs w:val="32"/>
        </w:rPr>
        <w:t>区领导小组办公室（区民宗局）账户拨付到尚勇村委会账户，五华区驻尚勇村专班工作队、尚勇村委会、磨站小组共同组织实施，项目实施完成后将情况反馈至五华区帮带共建磨憨镇尚勇村现代化边境幸福村建设工作领导小组办公室（区民宗局端口）</w:t>
      </w:r>
      <w:r>
        <w:rPr>
          <w:rFonts w:ascii="仿宋_GB2312" w:eastAsia="仿宋_GB2312" w:hAnsi="仿宋_GB2312" w:cs="仿宋_GB2312" w:hint="eastAsia"/>
          <w:sz w:val="32"/>
          <w:szCs w:val="32"/>
        </w:rPr>
        <w:t>。</w:t>
      </w:r>
    </w:p>
    <w:p w:rsidR="00EF3BED" w:rsidRDefault="00EF3BED" w:rsidP="00EF3BED">
      <w:pPr>
        <w:widowControl/>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二、绩效评价工作开展情况</w:t>
      </w:r>
    </w:p>
    <w:p w:rsidR="00EF3BED" w:rsidRDefault="00EF3BED" w:rsidP="00EF3BED">
      <w:pPr>
        <w:widowControl/>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（一）绩效评价目的、对象和范围。</w:t>
      </w:r>
    </w:p>
    <w:p w:rsidR="00E34AF8" w:rsidRPr="00E34AF8" w:rsidRDefault="00E34AF8" w:rsidP="00E34AF8">
      <w:pPr>
        <w:spacing w:line="560" w:lineRule="exact"/>
        <w:ind w:firstLineChars="200" w:firstLine="664"/>
        <w:rPr>
          <w:rFonts w:ascii="仿宋_GB2312" w:eastAsia="仿宋_GB2312" w:hAnsi="仿宋_GB2312" w:cs="仿宋_GB2312"/>
          <w:sz w:val="32"/>
          <w:szCs w:val="32"/>
        </w:rPr>
      </w:pPr>
      <w:r w:rsidRPr="001E6088">
        <w:rPr>
          <w:rFonts w:ascii="仿宋_GB2312" w:eastAsia="仿宋_GB2312" w:hAnsi="仿宋" w:cs="仿宋" w:hint="eastAsia"/>
          <w:bCs/>
          <w:spacing w:val="6"/>
          <w:kern w:val="30"/>
          <w:sz w:val="32"/>
          <w:szCs w:val="32"/>
        </w:rPr>
        <w:t>通过对资金管理和使用情况、管理制度办法健全及执行、项目工作任务完成情况等进行全面评价，对</w:t>
      </w:r>
      <w:r w:rsidRPr="001E6088">
        <w:rPr>
          <w:rFonts w:ascii="仿宋_GB2312" w:eastAsia="仿宋_GB2312" w:hAnsi="宋体" w:hint="eastAsia"/>
          <w:sz w:val="32"/>
          <w:szCs w:val="32"/>
        </w:rPr>
        <w:t>五华区民宗局202</w:t>
      </w:r>
      <w:r>
        <w:rPr>
          <w:rFonts w:ascii="仿宋_GB2312" w:eastAsia="仿宋_GB2312" w:hAnsi="宋体" w:hint="eastAsia"/>
          <w:sz w:val="32"/>
          <w:szCs w:val="32"/>
        </w:rPr>
        <w:t>3</w:t>
      </w:r>
      <w:r w:rsidRPr="001E6088">
        <w:rPr>
          <w:rFonts w:ascii="仿宋_GB2312" w:eastAsia="仿宋_GB2312" w:hAnsi="宋体" w:hint="eastAsia"/>
          <w:sz w:val="32"/>
          <w:szCs w:val="32"/>
        </w:rPr>
        <w:t>年</w:t>
      </w:r>
      <w:r w:rsidRPr="00E34AF8">
        <w:rPr>
          <w:rFonts w:ascii="仿宋_GB2312" w:eastAsia="仿宋_GB2312" w:hAnsi="宋体" w:hint="eastAsia"/>
          <w:sz w:val="32"/>
          <w:szCs w:val="32"/>
        </w:rPr>
        <w:t>五华区帮带共建磨憨尚勇村磨站小组猪圈改造补助资金</w:t>
      </w:r>
      <w:r>
        <w:rPr>
          <w:rFonts w:ascii="仿宋_GB2312" w:eastAsia="仿宋_GB2312" w:hAnsi="宋体" w:hint="eastAsia"/>
          <w:sz w:val="32"/>
          <w:szCs w:val="32"/>
        </w:rPr>
        <w:t>项目</w:t>
      </w:r>
      <w:r w:rsidRPr="001E6088">
        <w:rPr>
          <w:rFonts w:ascii="仿宋_GB2312" w:eastAsia="仿宋_GB2312" w:hAnsi="宋体" w:hint="eastAsia"/>
          <w:sz w:val="32"/>
          <w:szCs w:val="32"/>
        </w:rPr>
        <w:t>年度</w:t>
      </w:r>
      <w:r w:rsidRPr="001E6088">
        <w:rPr>
          <w:rFonts w:ascii="仿宋_GB2312" w:eastAsia="仿宋_GB2312" w:hAnsi="仿宋" w:cs="仿宋" w:hint="eastAsia"/>
          <w:bCs/>
          <w:spacing w:val="6"/>
          <w:kern w:val="30"/>
          <w:sz w:val="32"/>
          <w:szCs w:val="32"/>
        </w:rPr>
        <w:t>实施的全过程进行梳理，客观公正反映项目立项的科学性、相关办法实施的有效性、资金管理的规范性。并结合实施情况，考察项目实施过程及实施效益，对资金的支出效益进行有效总结的同时起到对项目单位的</w:t>
      </w:r>
      <w:r w:rsidRPr="001E6088">
        <w:rPr>
          <w:rFonts w:ascii="仿宋_GB2312" w:eastAsia="仿宋_GB2312" w:hAnsi="仿宋" w:cs="仿宋" w:hint="eastAsia"/>
          <w:bCs/>
          <w:spacing w:val="6"/>
          <w:kern w:val="30"/>
          <w:sz w:val="32"/>
          <w:szCs w:val="32"/>
        </w:rPr>
        <w:lastRenderedPageBreak/>
        <w:t>督促作用，确保资金花在刀刃上。同时研究影响项目绩效的问题和原因，分析项目实施过程中存在的问题，提出具有可行性的参考意见和建议。从而优化资源配置和财政支出结构，强化支出责任，提高财政资金使用效益。</w:t>
      </w:r>
    </w:p>
    <w:p w:rsidR="00EF3BED" w:rsidRDefault="00EF3BED" w:rsidP="00EF3BED">
      <w:pPr>
        <w:widowControl/>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（二）绩效评价原则、依据、评价指标体系（附表说明）、评价方法、评价标准、评价抽样等。</w:t>
      </w:r>
    </w:p>
    <w:p w:rsidR="00547976" w:rsidRPr="001E3F97" w:rsidRDefault="00547976" w:rsidP="00547976">
      <w:pPr>
        <w:spacing w:line="590" w:lineRule="exact"/>
        <w:ind w:firstLineChars="200" w:firstLine="420"/>
        <w:rPr>
          <w:rFonts w:ascii="仿宋_GB2312" w:eastAsia="仿宋_GB2312" w:hAnsi="仿宋" w:cs="仿宋"/>
          <w:bCs/>
          <w:spacing w:val="6"/>
          <w:sz w:val="32"/>
          <w:szCs w:val="32"/>
        </w:rPr>
      </w:pPr>
      <w:r>
        <w:rPr>
          <w:rFonts w:hint="eastAsia"/>
        </w:rPr>
        <w:t xml:space="preserve">    </w:t>
      </w:r>
      <w:r w:rsidRPr="001E3F97">
        <w:rPr>
          <w:rFonts w:ascii="仿宋_GB2312" w:eastAsia="仿宋_GB2312" w:hAnsi="仿宋" w:cs="仿宋" w:hint="eastAsia"/>
          <w:bCs/>
          <w:spacing w:val="6"/>
          <w:kern w:val="30"/>
          <w:sz w:val="32"/>
          <w:szCs w:val="32"/>
        </w:rPr>
        <w:t>本次绩效评价遵循以下基本原则：</w:t>
      </w:r>
    </w:p>
    <w:p w:rsidR="00547976" w:rsidRPr="001E3F97" w:rsidRDefault="00547976" w:rsidP="00547976">
      <w:pPr>
        <w:spacing w:line="590" w:lineRule="exact"/>
        <w:ind w:firstLineChars="200" w:firstLine="664"/>
        <w:rPr>
          <w:rFonts w:ascii="仿宋_GB2312" w:eastAsia="仿宋_GB2312" w:hAnsi="仿宋" w:cs="仿宋"/>
          <w:bCs/>
          <w:spacing w:val="6"/>
          <w:sz w:val="32"/>
          <w:szCs w:val="32"/>
        </w:rPr>
      </w:pPr>
      <w:r w:rsidRPr="001E3F97">
        <w:rPr>
          <w:rFonts w:ascii="仿宋_GB2312" w:eastAsia="仿宋_GB2312" w:hAnsi="仿宋" w:cs="仿宋" w:hint="eastAsia"/>
          <w:bCs/>
          <w:spacing w:val="6"/>
          <w:kern w:val="30"/>
          <w:sz w:val="32"/>
          <w:szCs w:val="32"/>
        </w:rPr>
        <w:t>1.科学公正。绩效评价采用定量与定性结合的方法，对项目绩效进行客观、公正的反映。</w:t>
      </w:r>
    </w:p>
    <w:p w:rsidR="00547976" w:rsidRPr="001E3F97" w:rsidRDefault="00547976" w:rsidP="00547976">
      <w:pPr>
        <w:spacing w:line="590" w:lineRule="exact"/>
        <w:ind w:firstLineChars="200" w:firstLine="664"/>
        <w:rPr>
          <w:rFonts w:ascii="仿宋_GB2312" w:eastAsia="仿宋_GB2312" w:hAnsi="仿宋" w:cs="仿宋"/>
          <w:bCs/>
          <w:spacing w:val="6"/>
          <w:sz w:val="32"/>
          <w:szCs w:val="32"/>
        </w:rPr>
      </w:pPr>
      <w:r w:rsidRPr="001E3F97">
        <w:rPr>
          <w:rFonts w:ascii="仿宋_GB2312" w:eastAsia="仿宋_GB2312" w:hAnsi="仿宋" w:cs="仿宋" w:hint="eastAsia"/>
          <w:bCs/>
          <w:spacing w:val="6"/>
          <w:kern w:val="30"/>
          <w:sz w:val="32"/>
          <w:szCs w:val="32"/>
        </w:rPr>
        <w:t>2.统筹兼顾。按照“谁支出、谁自评”的原则，在项目单位自评的基础上开展评价。</w:t>
      </w:r>
    </w:p>
    <w:p w:rsidR="00547976" w:rsidRPr="001E3F97" w:rsidRDefault="00547976" w:rsidP="00547976">
      <w:pPr>
        <w:spacing w:line="590" w:lineRule="exact"/>
        <w:ind w:firstLineChars="200" w:firstLine="664"/>
        <w:rPr>
          <w:rFonts w:ascii="仿宋_GB2312" w:eastAsia="仿宋_GB2312" w:hAnsi="仿宋" w:cs="仿宋"/>
          <w:bCs/>
          <w:spacing w:val="6"/>
          <w:kern w:val="30"/>
          <w:sz w:val="32"/>
          <w:szCs w:val="32"/>
        </w:rPr>
      </w:pPr>
      <w:r w:rsidRPr="001E3F97">
        <w:rPr>
          <w:rFonts w:ascii="仿宋_GB2312" w:eastAsia="仿宋_GB2312" w:hAnsi="仿宋" w:cs="仿宋" w:hint="eastAsia"/>
          <w:bCs/>
          <w:spacing w:val="6"/>
          <w:kern w:val="30"/>
          <w:sz w:val="32"/>
          <w:szCs w:val="32"/>
        </w:rPr>
        <w:t>3.激励约束。绩效评价结果与预算安排、政策调整、改进管理实质性挂钩，体现奖优罚劣和激励相容导向。</w:t>
      </w:r>
    </w:p>
    <w:p w:rsidR="00547976" w:rsidRPr="001E3F97" w:rsidRDefault="00547976" w:rsidP="00547976">
      <w:pPr>
        <w:tabs>
          <w:tab w:val="right" w:pos="8214"/>
        </w:tabs>
        <w:spacing w:line="590" w:lineRule="exact"/>
        <w:ind w:firstLineChars="200" w:firstLine="664"/>
        <w:rPr>
          <w:rFonts w:ascii="仿宋_GB2312" w:eastAsia="仿宋_GB2312" w:hAnsi="仿宋"/>
          <w:spacing w:val="6"/>
          <w:sz w:val="32"/>
          <w:szCs w:val="32"/>
        </w:rPr>
      </w:pPr>
      <w:r w:rsidRPr="001E3F97">
        <w:rPr>
          <w:rFonts w:ascii="仿宋_GB2312" w:eastAsia="仿宋_GB2312" w:hAnsi="仿宋" w:hint="eastAsia"/>
          <w:spacing w:val="6"/>
          <w:sz w:val="32"/>
          <w:szCs w:val="32"/>
        </w:rPr>
        <w:t>本项目绩效评价指标体系共有三级指标，一级指标</w:t>
      </w:r>
      <w:r>
        <w:rPr>
          <w:rFonts w:ascii="仿宋_GB2312" w:eastAsia="仿宋_GB2312" w:hAnsi="仿宋" w:hint="eastAsia"/>
          <w:spacing w:val="6"/>
          <w:sz w:val="32"/>
          <w:szCs w:val="32"/>
        </w:rPr>
        <w:t>3个（包括</w:t>
      </w:r>
      <w:r w:rsidR="00F70B62">
        <w:rPr>
          <w:rFonts w:ascii="仿宋_GB2312" w:eastAsia="仿宋_GB2312" w:hAnsi="仿宋" w:hint="eastAsia"/>
          <w:spacing w:val="6"/>
          <w:sz w:val="32"/>
          <w:szCs w:val="32"/>
        </w:rPr>
        <w:t>决策、</w:t>
      </w:r>
      <w:r w:rsidRPr="001E3F97">
        <w:rPr>
          <w:rFonts w:ascii="仿宋_GB2312" w:eastAsia="仿宋_GB2312" w:hAnsi="仿宋" w:hint="eastAsia"/>
          <w:spacing w:val="6"/>
          <w:sz w:val="32"/>
          <w:szCs w:val="32"/>
        </w:rPr>
        <w:t>过程、产出、效益），二级指标</w:t>
      </w:r>
      <w:r w:rsidR="00065568">
        <w:rPr>
          <w:rFonts w:ascii="仿宋_GB2312" w:eastAsia="仿宋_GB2312" w:hAnsi="仿宋" w:hint="eastAsia"/>
          <w:spacing w:val="6"/>
          <w:sz w:val="32"/>
          <w:szCs w:val="32"/>
        </w:rPr>
        <w:t>11</w:t>
      </w:r>
      <w:r w:rsidRPr="001E3F97">
        <w:rPr>
          <w:rFonts w:ascii="仿宋_GB2312" w:eastAsia="仿宋_GB2312" w:hAnsi="仿宋" w:hint="eastAsia"/>
          <w:spacing w:val="6"/>
          <w:sz w:val="32"/>
          <w:szCs w:val="32"/>
        </w:rPr>
        <w:t>个，三级指标</w:t>
      </w:r>
      <w:r w:rsidR="00065568">
        <w:rPr>
          <w:rFonts w:ascii="仿宋_GB2312" w:eastAsia="仿宋_GB2312" w:hAnsi="仿宋" w:hint="eastAsia"/>
          <w:spacing w:val="6"/>
          <w:sz w:val="32"/>
          <w:szCs w:val="32"/>
        </w:rPr>
        <w:t>16</w:t>
      </w:r>
      <w:r w:rsidRPr="001E3F97">
        <w:rPr>
          <w:rFonts w:ascii="仿宋_GB2312" w:eastAsia="仿宋_GB2312" w:hAnsi="仿宋" w:hint="eastAsia"/>
          <w:spacing w:val="6"/>
          <w:sz w:val="32"/>
          <w:szCs w:val="32"/>
        </w:rPr>
        <w:t>个。详见附件1。</w:t>
      </w:r>
    </w:p>
    <w:p w:rsidR="00547976" w:rsidRDefault="00547976" w:rsidP="00547976">
      <w:pPr>
        <w:tabs>
          <w:tab w:val="right" w:pos="8214"/>
        </w:tabs>
        <w:spacing w:line="590" w:lineRule="exact"/>
        <w:ind w:firstLineChars="200" w:firstLine="664"/>
        <w:rPr>
          <w:rFonts w:ascii="仿宋_GB2312" w:eastAsia="仿宋_GB2312" w:hAnsi="仿宋"/>
          <w:spacing w:val="6"/>
          <w:sz w:val="32"/>
          <w:szCs w:val="32"/>
        </w:rPr>
      </w:pPr>
      <w:r w:rsidRPr="001E3F97">
        <w:rPr>
          <w:rFonts w:ascii="仿宋_GB2312" w:eastAsia="仿宋_GB2312" w:hAnsi="仿宋" w:hint="eastAsia"/>
          <w:spacing w:val="6"/>
          <w:sz w:val="32"/>
          <w:szCs w:val="32"/>
        </w:rPr>
        <w:t>指标权重：结合项目的实施背景与绩效目标，通过与相关人员开展讨论并征求项目实施部门意见，综合判断各级评价指标对实现绩效目标的重要程度来确定各评价指标的分值权重。决策指标权重为24%，过程指标权重为16%，产出指标权重为</w:t>
      </w:r>
      <w:r w:rsidR="00065568">
        <w:rPr>
          <w:rFonts w:ascii="仿宋_GB2312" w:eastAsia="仿宋_GB2312" w:hAnsi="仿宋" w:hint="eastAsia"/>
          <w:spacing w:val="6"/>
          <w:sz w:val="32"/>
          <w:szCs w:val="32"/>
        </w:rPr>
        <w:t>3</w:t>
      </w:r>
      <w:r w:rsidRPr="001E3F97">
        <w:rPr>
          <w:rFonts w:ascii="仿宋_GB2312" w:eastAsia="仿宋_GB2312" w:hAnsi="仿宋" w:hint="eastAsia"/>
          <w:spacing w:val="6"/>
          <w:sz w:val="32"/>
          <w:szCs w:val="32"/>
        </w:rPr>
        <w:t>0%，效益指标权重为</w:t>
      </w:r>
      <w:r w:rsidR="00065568">
        <w:rPr>
          <w:rFonts w:ascii="仿宋_GB2312" w:eastAsia="仿宋_GB2312" w:hAnsi="仿宋" w:hint="eastAsia"/>
          <w:spacing w:val="6"/>
          <w:sz w:val="32"/>
          <w:szCs w:val="32"/>
        </w:rPr>
        <w:t>3</w:t>
      </w:r>
      <w:r w:rsidRPr="001E3F97">
        <w:rPr>
          <w:rFonts w:ascii="仿宋_GB2312" w:eastAsia="仿宋_GB2312" w:hAnsi="仿宋" w:hint="eastAsia"/>
          <w:spacing w:val="6"/>
          <w:sz w:val="32"/>
          <w:szCs w:val="32"/>
        </w:rPr>
        <w:t>0%。</w:t>
      </w:r>
    </w:p>
    <w:p w:rsidR="00547976" w:rsidRDefault="00547976" w:rsidP="00547976">
      <w:pPr>
        <w:spacing w:line="590" w:lineRule="exact"/>
        <w:ind w:firstLineChars="200" w:firstLine="664"/>
        <w:rPr>
          <w:rFonts w:ascii="仿宋_GB2312" w:eastAsia="仿宋_GB2312" w:hAnsi="宋体"/>
          <w:sz w:val="32"/>
          <w:szCs w:val="32"/>
        </w:rPr>
      </w:pPr>
      <w:r w:rsidRPr="001550A3">
        <w:rPr>
          <w:rFonts w:ascii="仿宋_GB2312" w:eastAsia="仿宋_GB2312" w:hAnsi="仿宋" w:hint="eastAsia"/>
          <w:spacing w:val="6"/>
          <w:sz w:val="32"/>
          <w:szCs w:val="32"/>
        </w:rPr>
        <w:t>本次绩效评价</w:t>
      </w:r>
      <w:r w:rsidRPr="002F655D">
        <w:rPr>
          <w:rFonts w:ascii="仿宋_GB2312" w:eastAsia="仿宋_GB2312" w:hAnsi="宋体" w:hint="eastAsia"/>
          <w:sz w:val="32"/>
          <w:szCs w:val="32"/>
        </w:rPr>
        <w:t>按照项目绩效评价指标体系的要求，采取“公开、公平、公正”的原则，全面考核与重点考核相结合、</w:t>
      </w:r>
      <w:r w:rsidRPr="002F655D">
        <w:rPr>
          <w:rFonts w:ascii="仿宋_GB2312" w:eastAsia="仿宋_GB2312" w:hAnsi="宋体" w:hint="eastAsia"/>
          <w:sz w:val="32"/>
          <w:szCs w:val="32"/>
        </w:rPr>
        <w:lastRenderedPageBreak/>
        <w:t>现场评价与非现场评价相结合的方式，综合运用调查收集资料法、比较法和公众评判法等基本评价方法，从</w:t>
      </w:r>
      <w:r w:rsidRPr="002F655D">
        <w:rPr>
          <w:rFonts w:ascii="仿宋_GB2312" w:eastAsia="仿宋_GB2312" w:hAnsi="宋体" w:hint="eastAsia"/>
          <w:color w:val="000000"/>
          <w:sz w:val="32"/>
          <w:szCs w:val="32"/>
        </w:rPr>
        <w:t>决策、</w:t>
      </w:r>
      <w:r w:rsidRPr="001E3F97">
        <w:rPr>
          <w:rFonts w:ascii="仿宋_GB2312" w:eastAsia="仿宋_GB2312" w:hAnsi="仿宋" w:hint="eastAsia"/>
          <w:spacing w:val="6"/>
          <w:sz w:val="32"/>
          <w:szCs w:val="32"/>
        </w:rPr>
        <w:t>过程、产出、效益</w:t>
      </w:r>
      <w:r>
        <w:rPr>
          <w:rFonts w:ascii="仿宋_GB2312" w:eastAsia="仿宋_GB2312" w:hAnsi="宋体" w:hint="eastAsia"/>
          <w:color w:val="000000"/>
          <w:sz w:val="32"/>
          <w:szCs w:val="32"/>
        </w:rPr>
        <w:t>四</w:t>
      </w:r>
      <w:r w:rsidRPr="002F655D">
        <w:rPr>
          <w:rFonts w:ascii="仿宋_GB2312" w:eastAsia="仿宋_GB2312" w:hAnsi="宋体" w:hint="eastAsia"/>
          <w:sz w:val="32"/>
          <w:szCs w:val="32"/>
        </w:rPr>
        <w:t>个方面对项目实施情况进行全面评价。</w:t>
      </w:r>
    </w:p>
    <w:p w:rsidR="00547976" w:rsidRPr="00F32937" w:rsidRDefault="00547976" w:rsidP="00F32937">
      <w:pPr>
        <w:spacing w:line="590" w:lineRule="exact"/>
        <w:ind w:firstLineChars="200" w:firstLine="664"/>
        <w:rPr>
          <w:rFonts w:ascii="仿宋_GB2312" w:eastAsia="仿宋_GB2312" w:hAnsi="宋体"/>
          <w:sz w:val="32"/>
          <w:szCs w:val="32"/>
        </w:rPr>
      </w:pPr>
      <w:r w:rsidRPr="001550A3">
        <w:rPr>
          <w:rFonts w:ascii="仿宋_GB2312" w:eastAsia="仿宋_GB2312" w:hAnsi="仿宋" w:hint="eastAsia"/>
          <w:spacing w:val="6"/>
          <w:sz w:val="32"/>
          <w:szCs w:val="32"/>
        </w:rPr>
        <w:t>本次评价采用百分制，各级指标依据其指标权重确定分值，评价人员根据评价情况对各级指标进行评分，最终得分由各级评价指标得分加总。根据最终得分情况将评价标准分为四个等级：优（得分≥90分）；良（80分≤得分＜90分）；中（60分≤得分＜80分）；差（得分＜60分）。</w:t>
      </w:r>
    </w:p>
    <w:p w:rsidR="00EF3BED" w:rsidRDefault="00EF3BED" w:rsidP="00EF3BED">
      <w:pPr>
        <w:widowControl/>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（三）绩效评价工作过程。</w:t>
      </w:r>
    </w:p>
    <w:p w:rsidR="002A6ACD" w:rsidRPr="00D07CE2" w:rsidRDefault="002A6ACD" w:rsidP="002A6ACD">
      <w:pPr>
        <w:spacing w:line="590" w:lineRule="exact"/>
        <w:ind w:firstLineChars="200" w:firstLine="664"/>
        <w:rPr>
          <w:rFonts w:ascii="仿宋_GB2312" w:eastAsia="仿宋_GB2312" w:hAnsi="仿宋" w:cs="仿宋"/>
          <w:bCs/>
          <w:spacing w:val="6"/>
          <w:sz w:val="32"/>
          <w:szCs w:val="32"/>
        </w:rPr>
      </w:pPr>
      <w:r w:rsidRPr="00D07CE2">
        <w:rPr>
          <w:rFonts w:ascii="仿宋_GB2312" w:eastAsia="仿宋_GB2312" w:hAnsi="仿宋" w:cs="仿宋" w:hint="eastAsia"/>
          <w:bCs/>
          <w:spacing w:val="6"/>
          <w:kern w:val="30"/>
          <w:sz w:val="32"/>
          <w:szCs w:val="32"/>
        </w:rPr>
        <w:t>1.前期调研及方案编制</w:t>
      </w:r>
    </w:p>
    <w:p w:rsidR="00923424" w:rsidRDefault="002A6ACD" w:rsidP="00923424">
      <w:pPr>
        <w:spacing w:line="590" w:lineRule="exact"/>
        <w:ind w:firstLineChars="200" w:firstLine="664"/>
        <w:rPr>
          <w:rFonts w:ascii="仿宋_GB2312" w:eastAsia="仿宋_GB2312" w:hAnsi="仿宋" w:cs="仿宋"/>
          <w:bCs/>
          <w:spacing w:val="6"/>
          <w:kern w:val="30"/>
          <w:sz w:val="32"/>
          <w:szCs w:val="32"/>
        </w:rPr>
      </w:pPr>
      <w:r w:rsidRPr="00D07CE2">
        <w:rPr>
          <w:rFonts w:ascii="仿宋_GB2312" w:eastAsia="仿宋_GB2312" w:hAnsi="仿宋" w:cs="仿宋" w:hint="eastAsia"/>
          <w:bCs/>
          <w:spacing w:val="6"/>
          <w:kern w:val="30"/>
          <w:sz w:val="32"/>
          <w:szCs w:val="32"/>
        </w:rPr>
        <w:t>到相关项目点开展前期调研，了解项目的基本情况，并收集相关文件资料。通过梳理项目点提供的资料，对项目进行全面的了解，编制项目绩效评价实施方案，设计绩效评价指标体系。</w:t>
      </w:r>
    </w:p>
    <w:p w:rsidR="00DC1DA3" w:rsidRDefault="00923424" w:rsidP="00DC1DA3">
      <w:pPr>
        <w:snapToGrid w:val="0"/>
        <w:spacing w:line="590" w:lineRule="exact"/>
        <w:ind w:firstLineChars="200" w:firstLine="640"/>
        <w:rPr>
          <w:rFonts w:ascii="仿宋_GB2312" w:eastAsia="仿宋_GB2312"/>
          <w:sz w:val="32"/>
          <w:szCs w:val="32"/>
        </w:rPr>
      </w:pPr>
      <w:r w:rsidRPr="00923424">
        <w:rPr>
          <w:rFonts w:ascii="仿宋_GB2312" w:eastAsia="仿宋_GB2312" w:hint="eastAsia"/>
          <w:sz w:val="32"/>
          <w:szCs w:val="32"/>
        </w:rPr>
        <w:t>2.</w:t>
      </w:r>
      <w:r w:rsidR="00DC1DA3">
        <w:rPr>
          <w:rFonts w:ascii="仿宋_GB2312" w:eastAsia="仿宋_GB2312" w:hint="eastAsia"/>
          <w:sz w:val="32"/>
          <w:szCs w:val="32"/>
        </w:rPr>
        <w:t>对项目进行评价</w:t>
      </w:r>
    </w:p>
    <w:p w:rsidR="00DC1DA3" w:rsidRDefault="00DC1DA3" w:rsidP="00DC1DA3">
      <w:pPr>
        <w:pStyle w:val="2"/>
        <w:snapToGrid w:val="0"/>
        <w:spacing w:before="0" w:after="0" w:line="590" w:lineRule="exact"/>
        <w:rPr>
          <w:rFonts w:ascii="仿宋_GB2312" w:eastAsia="仿宋_GB2312" w:hAnsi="宋体"/>
          <w:b w:val="0"/>
        </w:rPr>
      </w:pPr>
      <w:r>
        <w:rPr>
          <w:rFonts w:hint="eastAsia"/>
        </w:rPr>
        <w:t xml:space="preserve">    </w:t>
      </w:r>
      <w:r w:rsidRPr="00DC1DA3">
        <w:rPr>
          <w:rFonts w:ascii="仿宋_GB2312" w:eastAsia="仿宋_GB2312" w:hint="eastAsia"/>
          <w:b w:val="0"/>
        </w:rPr>
        <w:t>绩效评价小组</w:t>
      </w:r>
      <w:r w:rsidRPr="00DC1DA3">
        <w:rPr>
          <w:rFonts w:ascii="仿宋_GB2312" w:eastAsia="仿宋_GB2312" w:hAnsi="宋体" w:hint="eastAsia"/>
          <w:b w:val="0"/>
        </w:rPr>
        <w:t>按照项目绩效评价指标体系的要求，结合项目资料、项目实施情况、项目实施效果等对项目进行绩效评价。</w:t>
      </w:r>
    </w:p>
    <w:p w:rsidR="00DC1DA3" w:rsidRPr="00AF4D5B" w:rsidRDefault="00DC1DA3" w:rsidP="00DC1DA3">
      <w:pPr>
        <w:spacing w:line="590" w:lineRule="exact"/>
        <w:ind w:firstLineChars="200" w:firstLine="420"/>
        <w:rPr>
          <w:rFonts w:ascii="仿宋_GB2312" w:eastAsia="仿宋_GB2312" w:hAnsi="仿宋" w:cs="仿宋"/>
          <w:bCs/>
          <w:spacing w:val="6"/>
          <w:sz w:val="32"/>
          <w:szCs w:val="32"/>
        </w:rPr>
      </w:pPr>
      <w:r>
        <w:rPr>
          <w:rFonts w:hint="eastAsia"/>
        </w:rPr>
        <w:t xml:space="preserve">  </w:t>
      </w:r>
      <w:r w:rsidRPr="00AF4D5B">
        <w:rPr>
          <w:rFonts w:ascii="仿宋_GB2312" w:eastAsia="仿宋_GB2312" w:hAnsi="仿宋" w:cs="仿宋" w:hint="eastAsia"/>
          <w:bCs/>
          <w:spacing w:val="6"/>
          <w:kern w:val="30"/>
          <w:sz w:val="32"/>
          <w:szCs w:val="32"/>
        </w:rPr>
        <w:t>3.报告撰写</w:t>
      </w:r>
    </w:p>
    <w:p w:rsidR="00E35C25" w:rsidRDefault="00DC1DA3" w:rsidP="00E35C25">
      <w:pPr>
        <w:spacing w:line="590" w:lineRule="exact"/>
        <w:ind w:firstLineChars="200" w:firstLine="664"/>
        <w:rPr>
          <w:rFonts w:ascii="仿宋_GB2312" w:eastAsia="仿宋_GB2312" w:hAnsi="仿宋" w:cs="仿宋"/>
          <w:bCs/>
          <w:spacing w:val="6"/>
          <w:kern w:val="30"/>
          <w:sz w:val="32"/>
          <w:szCs w:val="32"/>
        </w:rPr>
      </w:pPr>
      <w:r w:rsidRPr="00AF4D5B">
        <w:rPr>
          <w:rFonts w:ascii="仿宋_GB2312" w:eastAsia="仿宋_GB2312" w:hAnsi="仿宋" w:cs="仿宋" w:hint="eastAsia"/>
          <w:bCs/>
          <w:spacing w:val="6"/>
          <w:kern w:val="30"/>
          <w:sz w:val="32"/>
          <w:szCs w:val="32"/>
        </w:rPr>
        <w:t>按照评价实施方案确定的评价指标、评价标准和评价方法，根据实地调研情况和采集到的数据，对项目进行评分；在此基础上进行综合分析，形成初步评价结论。并以事实为依据，根据资金落实情况、资金匹配情况归纳梳理</w:t>
      </w:r>
      <w:r w:rsidRPr="00AF4D5B">
        <w:rPr>
          <w:rFonts w:ascii="仿宋_GB2312" w:eastAsia="仿宋_GB2312" w:hAnsi="仿宋" w:cs="仿宋" w:hint="eastAsia"/>
          <w:bCs/>
          <w:spacing w:val="6"/>
          <w:kern w:val="30"/>
          <w:sz w:val="32"/>
          <w:szCs w:val="32"/>
        </w:rPr>
        <w:lastRenderedPageBreak/>
        <w:t>评价过程中发现的问题，分析问题产生的原因，并针对问题提出可落实的针对性建议，形成绩效评价报告。</w:t>
      </w:r>
      <w:r w:rsidR="00E35C25">
        <w:rPr>
          <w:rFonts w:ascii="仿宋_GB2312" w:eastAsia="仿宋_GB2312" w:hAnsi="仿宋" w:cs="仿宋" w:hint="eastAsia"/>
          <w:bCs/>
          <w:spacing w:val="6"/>
          <w:kern w:val="30"/>
          <w:sz w:val="32"/>
          <w:szCs w:val="32"/>
        </w:rPr>
        <w:t xml:space="preserve">          </w:t>
      </w:r>
    </w:p>
    <w:p w:rsidR="00EF3BED" w:rsidRPr="00E35C25" w:rsidRDefault="00EF3BED" w:rsidP="00E35C25">
      <w:pPr>
        <w:spacing w:line="590" w:lineRule="exact"/>
        <w:ind w:firstLineChars="200" w:firstLine="640"/>
        <w:rPr>
          <w:rFonts w:ascii="仿宋_GB2312" w:eastAsia="仿宋_GB2312"/>
          <w:bCs/>
          <w:sz w:val="32"/>
          <w:szCs w:val="32"/>
        </w:rPr>
      </w:pPr>
      <w:r>
        <w:rPr>
          <w:rFonts w:ascii="黑体" w:eastAsia="黑体" w:hAnsi="黑体" w:cs="黑体" w:hint="eastAsia"/>
          <w:sz w:val="32"/>
          <w:szCs w:val="32"/>
        </w:rPr>
        <w:t>三、综合评价情况及评价结论（附相关评分表）</w:t>
      </w:r>
    </w:p>
    <w:p w:rsidR="007B6A05" w:rsidRDefault="00EF3BED" w:rsidP="007B6A05">
      <w:pPr>
        <w:widowControl/>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（一）绩效评价综合结论。</w:t>
      </w:r>
      <w:r w:rsidR="007B6A05">
        <w:rPr>
          <w:rFonts w:ascii="仿宋_GB2312" w:eastAsia="仿宋_GB2312" w:hAnsi="仿宋_GB2312" w:cs="仿宋_GB2312" w:hint="eastAsia"/>
          <w:sz w:val="32"/>
          <w:szCs w:val="32"/>
        </w:rPr>
        <w:t xml:space="preserve">                    </w:t>
      </w:r>
    </w:p>
    <w:p w:rsidR="00511266" w:rsidRPr="00511266" w:rsidRDefault="007B6A05" w:rsidP="00511266">
      <w:pPr>
        <w:spacing w:line="590" w:lineRule="exact"/>
        <w:ind w:firstLineChars="200" w:firstLine="640"/>
        <w:rPr>
          <w:rFonts w:ascii="仿宋_GB2312" w:eastAsia="仿宋_GB2312" w:hAnsi="仿宋"/>
          <w:spacing w:val="6"/>
          <w:sz w:val="32"/>
          <w:szCs w:val="32"/>
        </w:rPr>
      </w:pPr>
      <w:r w:rsidRPr="001E6088">
        <w:rPr>
          <w:rFonts w:ascii="仿宋_GB2312" w:eastAsia="仿宋_GB2312" w:hAnsi="宋体" w:hint="eastAsia"/>
          <w:sz w:val="32"/>
          <w:szCs w:val="32"/>
        </w:rPr>
        <w:t>202</w:t>
      </w:r>
      <w:r>
        <w:rPr>
          <w:rFonts w:ascii="仿宋_GB2312" w:eastAsia="仿宋_GB2312" w:hAnsi="宋体" w:hint="eastAsia"/>
          <w:sz w:val="32"/>
          <w:szCs w:val="32"/>
        </w:rPr>
        <w:t>3</w:t>
      </w:r>
      <w:r w:rsidRPr="001E6088">
        <w:rPr>
          <w:rFonts w:ascii="仿宋_GB2312" w:eastAsia="仿宋_GB2312" w:hAnsi="宋体" w:hint="eastAsia"/>
          <w:sz w:val="32"/>
          <w:szCs w:val="32"/>
        </w:rPr>
        <w:t>年</w:t>
      </w:r>
      <w:r w:rsidRPr="00E34AF8">
        <w:rPr>
          <w:rFonts w:ascii="仿宋_GB2312" w:eastAsia="仿宋_GB2312" w:hAnsi="宋体" w:hint="eastAsia"/>
          <w:sz w:val="32"/>
          <w:szCs w:val="32"/>
        </w:rPr>
        <w:t>五华区帮带共建磨憨尚勇村磨站小组猪圈改造补助资金</w:t>
      </w:r>
      <w:r>
        <w:rPr>
          <w:rFonts w:ascii="仿宋_GB2312" w:eastAsia="仿宋_GB2312" w:hAnsi="宋体" w:hint="eastAsia"/>
          <w:sz w:val="32"/>
          <w:szCs w:val="32"/>
        </w:rPr>
        <w:t>项目</w:t>
      </w:r>
      <w:r w:rsidRPr="00231146">
        <w:rPr>
          <w:rFonts w:ascii="仿宋_GB2312" w:eastAsia="仿宋_GB2312" w:hAnsi="仿宋" w:hint="eastAsia"/>
          <w:spacing w:val="6"/>
          <w:sz w:val="32"/>
          <w:szCs w:val="32"/>
        </w:rPr>
        <w:t>绩效评价得分</w:t>
      </w:r>
      <w:r>
        <w:rPr>
          <w:rFonts w:ascii="仿宋_GB2312" w:eastAsia="仿宋_GB2312" w:hAnsi="仿宋" w:hint="eastAsia"/>
          <w:spacing w:val="6"/>
          <w:sz w:val="32"/>
          <w:szCs w:val="32"/>
        </w:rPr>
        <w:t>9</w:t>
      </w:r>
      <w:r w:rsidR="00511266">
        <w:rPr>
          <w:rFonts w:ascii="仿宋_GB2312" w:eastAsia="仿宋_GB2312" w:hAnsi="仿宋" w:hint="eastAsia"/>
          <w:spacing w:val="6"/>
          <w:sz w:val="32"/>
          <w:szCs w:val="32"/>
        </w:rPr>
        <w:t>4</w:t>
      </w:r>
      <w:r w:rsidRPr="00231146">
        <w:rPr>
          <w:rFonts w:ascii="仿宋_GB2312" w:eastAsia="仿宋_GB2312" w:hAnsi="仿宋" w:hint="eastAsia"/>
          <w:spacing w:val="6"/>
          <w:sz w:val="32"/>
          <w:szCs w:val="32"/>
        </w:rPr>
        <w:t>分，评价等级为“</w:t>
      </w:r>
      <w:r>
        <w:rPr>
          <w:rFonts w:ascii="仿宋_GB2312" w:eastAsia="仿宋_GB2312" w:hAnsi="仿宋" w:hint="eastAsia"/>
          <w:spacing w:val="6"/>
          <w:sz w:val="32"/>
          <w:szCs w:val="32"/>
        </w:rPr>
        <w:t>优</w:t>
      </w:r>
      <w:r w:rsidRPr="00231146">
        <w:rPr>
          <w:rFonts w:ascii="仿宋_GB2312" w:eastAsia="仿宋_GB2312" w:hAnsi="仿宋" w:hint="eastAsia"/>
          <w:spacing w:val="6"/>
          <w:sz w:val="32"/>
          <w:szCs w:val="32"/>
        </w:rPr>
        <w:t>”。一级指标具体得分情况详见表</w:t>
      </w:r>
      <w:r>
        <w:rPr>
          <w:rFonts w:ascii="仿宋_GB2312" w:eastAsia="仿宋_GB2312" w:hAnsi="仿宋" w:hint="eastAsia"/>
          <w:spacing w:val="6"/>
          <w:sz w:val="32"/>
          <w:szCs w:val="32"/>
        </w:rPr>
        <w:t>：</w:t>
      </w:r>
    </w:p>
    <w:p w:rsidR="00511266" w:rsidRDefault="00511266" w:rsidP="00511266">
      <w:pPr>
        <w:snapToGrid w:val="0"/>
        <w:jc w:val="center"/>
        <w:rPr>
          <w:rFonts w:ascii="仿宋_GB2312" w:eastAsia="仿宋_GB2312" w:hAnsi="黑体" w:cs="宋体"/>
          <w:bCs/>
          <w:spacing w:val="6"/>
          <w:sz w:val="32"/>
          <w:szCs w:val="32"/>
        </w:rPr>
      </w:pPr>
    </w:p>
    <w:p w:rsidR="00511266" w:rsidRPr="00511266" w:rsidRDefault="007B6A05" w:rsidP="00511266">
      <w:pPr>
        <w:snapToGrid w:val="0"/>
        <w:jc w:val="center"/>
        <w:rPr>
          <w:rFonts w:ascii="仿宋_GB2312" w:eastAsia="仿宋_GB2312" w:hAnsi="黑体" w:cs="宋体"/>
          <w:bCs/>
          <w:spacing w:val="6"/>
          <w:sz w:val="32"/>
          <w:szCs w:val="32"/>
        </w:rPr>
      </w:pPr>
      <w:r w:rsidRPr="00231146">
        <w:rPr>
          <w:rFonts w:ascii="仿宋_GB2312" w:eastAsia="仿宋_GB2312" w:hAnsi="黑体" w:cs="宋体" w:hint="eastAsia"/>
          <w:bCs/>
          <w:spacing w:val="6"/>
          <w:sz w:val="32"/>
          <w:szCs w:val="32"/>
        </w:rPr>
        <w:t>绩效评价得分情况表</w:t>
      </w:r>
    </w:p>
    <w:tbl>
      <w:tblPr>
        <w:tblW w:w="8575" w:type="dxa"/>
        <w:jc w:val="center"/>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1942"/>
        <w:gridCol w:w="2211"/>
        <w:gridCol w:w="2211"/>
        <w:gridCol w:w="2211"/>
      </w:tblGrid>
      <w:tr w:rsidR="007B6A05" w:rsidRPr="00231146" w:rsidTr="00816EC5">
        <w:trPr>
          <w:tblHeader/>
          <w:jc w:val="center"/>
        </w:trPr>
        <w:tc>
          <w:tcPr>
            <w:tcW w:w="1942" w:type="dxa"/>
            <w:tcBorders>
              <w:top w:val="single" w:sz="4" w:space="0" w:color="auto"/>
            </w:tcBorders>
            <w:vAlign w:val="center"/>
          </w:tcPr>
          <w:p w:rsidR="007B6A05" w:rsidRPr="00231146" w:rsidRDefault="007B6A05" w:rsidP="00816EC5">
            <w:pPr>
              <w:snapToGrid w:val="0"/>
              <w:jc w:val="center"/>
              <w:rPr>
                <w:rFonts w:ascii="仿宋_GB2312" w:eastAsia="仿宋_GB2312" w:hAnsi="仿宋" w:cs="宋体"/>
                <w:b/>
                <w:bCs/>
                <w:spacing w:val="6"/>
                <w:sz w:val="32"/>
                <w:szCs w:val="32"/>
              </w:rPr>
            </w:pPr>
            <w:r w:rsidRPr="00231146">
              <w:rPr>
                <w:rFonts w:ascii="仿宋_GB2312" w:eastAsia="仿宋_GB2312" w:hAnsi="仿宋" w:cs="宋体" w:hint="eastAsia"/>
                <w:b/>
                <w:bCs/>
                <w:spacing w:val="6"/>
                <w:sz w:val="32"/>
                <w:szCs w:val="32"/>
              </w:rPr>
              <w:t>一级指标</w:t>
            </w:r>
          </w:p>
        </w:tc>
        <w:tc>
          <w:tcPr>
            <w:tcW w:w="2211" w:type="dxa"/>
            <w:tcBorders>
              <w:top w:val="single" w:sz="4" w:space="0" w:color="auto"/>
            </w:tcBorders>
            <w:vAlign w:val="center"/>
          </w:tcPr>
          <w:p w:rsidR="007B6A05" w:rsidRPr="00231146" w:rsidRDefault="007B6A05" w:rsidP="00816EC5">
            <w:pPr>
              <w:snapToGrid w:val="0"/>
              <w:jc w:val="center"/>
              <w:rPr>
                <w:rFonts w:ascii="仿宋_GB2312" w:eastAsia="仿宋_GB2312" w:hAnsi="仿宋" w:cs="宋体"/>
                <w:b/>
                <w:bCs/>
                <w:spacing w:val="6"/>
                <w:sz w:val="32"/>
                <w:szCs w:val="32"/>
              </w:rPr>
            </w:pPr>
            <w:r w:rsidRPr="00231146">
              <w:rPr>
                <w:rFonts w:ascii="仿宋_GB2312" w:eastAsia="仿宋_GB2312" w:hAnsi="仿宋" w:cs="宋体" w:hint="eastAsia"/>
                <w:b/>
                <w:bCs/>
                <w:spacing w:val="6"/>
                <w:sz w:val="32"/>
                <w:szCs w:val="32"/>
              </w:rPr>
              <w:t>指标分值</w:t>
            </w:r>
          </w:p>
        </w:tc>
        <w:tc>
          <w:tcPr>
            <w:tcW w:w="2211" w:type="dxa"/>
            <w:tcBorders>
              <w:top w:val="single" w:sz="4" w:space="0" w:color="auto"/>
            </w:tcBorders>
            <w:vAlign w:val="center"/>
          </w:tcPr>
          <w:p w:rsidR="007B6A05" w:rsidRPr="00231146" w:rsidRDefault="007B6A05" w:rsidP="00816EC5">
            <w:pPr>
              <w:snapToGrid w:val="0"/>
              <w:jc w:val="center"/>
              <w:rPr>
                <w:rFonts w:ascii="仿宋_GB2312" w:eastAsia="仿宋_GB2312" w:hAnsi="仿宋" w:cs="宋体"/>
                <w:b/>
                <w:bCs/>
                <w:spacing w:val="6"/>
                <w:sz w:val="32"/>
                <w:szCs w:val="32"/>
              </w:rPr>
            </w:pPr>
            <w:r w:rsidRPr="00231146">
              <w:rPr>
                <w:rFonts w:ascii="仿宋_GB2312" w:eastAsia="仿宋_GB2312" w:hAnsi="仿宋" w:cs="宋体" w:hint="eastAsia"/>
                <w:b/>
                <w:bCs/>
                <w:spacing w:val="6"/>
                <w:sz w:val="32"/>
                <w:szCs w:val="32"/>
              </w:rPr>
              <w:t>评价得分</w:t>
            </w:r>
          </w:p>
        </w:tc>
        <w:tc>
          <w:tcPr>
            <w:tcW w:w="2211" w:type="dxa"/>
            <w:tcBorders>
              <w:top w:val="single" w:sz="4" w:space="0" w:color="auto"/>
            </w:tcBorders>
            <w:vAlign w:val="center"/>
          </w:tcPr>
          <w:p w:rsidR="007B6A05" w:rsidRPr="00231146" w:rsidRDefault="007B6A05" w:rsidP="00816EC5">
            <w:pPr>
              <w:snapToGrid w:val="0"/>
              <w:jc w:val="center"/>
              <w:rPr>
                <w:rFonts w:ascii="仿宋_GB2312" w:eastAsia="仿宋_GB2312" w:hAnsi="仿宋" w:cs="宋体"/>
                <w:b/>
                <w:bCs/>
                <w:spacing w:val="6"/>
                <w:sz w:val="32"/>
                <w:szCs w:val="32"/>
              </w:rPr>
            </w:pPr>
            <w:r w:rsidRPr="00231146">
              <w:rPr>
                <w:rFonts w:ascii="仿宋_GB2312" w:eastAsia="仿宋_GB2312" w:hAnsi="仿宋" w:cs="宋体" w:hint="eastAsia"/>
                <w:b/>
                <w:bCs/>
                <w:spacing w:val="6"/>
                <w:sz w:val="32"/>
                <w:szCs w:val="32"/>
              </w:rPr>
              <w:t>得分率</w:t>
            </w:r>
          </w:p>
        </w:tc>
      </w:tr>
      <w:tr w:rsidR="007B6A05" w:rsidRPr="00231146" w:rsidTr="00816EC5">
        <w:trPr>
          <w:jc w:val="center"/>
        </w:trPr>
        <w:tc>
          <w:tcPr>
            <w:tcW w:w="1942" w:type="dxa"/>
            <w:vAlign w:val="center"/>
          </w:tcPr>
          <w:p w:rsidR="007B6A05" w:rsidRPr="00231146" w:rsidRDefault="007B6A05" w:rsidP="00816EC5">
            <w:pPr>
              <w:snapToGrid w:val="0"/>
              <w:jc w:val="center"/>
              <w:rPr>
                <w:rFonts w:ascii="仿宋_GB2312" w:eastAsia="仿宋_GB2312" w:hAnsi="仿宋" w:cs="宋体"/>
                <w:bCs/>
                <w:spacing w:val="6"/>
                <w:sz w:val="32"/>
                <w:szCs w:val="32"/>
              </w:rPr>
            </w:pPr>
            <w:r w:rsidRPr="00231146">
              <w:rPr>
                <w:rFonts w:ascii="仿宋_GB2312" w:eastAsia="仿宋_GB2312" w:hAnsi="仿宋" w:cs="宋体" w:hint="eastAsia"/>
                <w:bCs/>
                <w:spacing w:val="6"/>
                <w:sz w:val="32"/>
                <w:szCs w:val="32"/>
              </w:rPr>
              <w:t>决策</w:t>
            </w:r>
          </w:p>
        </w:tc>
        <w:tc>
          <w:tcPr>
            <w:tcW w:w="2211" w:type="dxa"/>
            <w:vAlign w:val="center"/>
          </w:tcPr>
          <w:p w:rsidR="007B6A05" w:rsidRPr="00231146" w:rsidRDefault="007B6A05" w:rsidP="00816EC5">
            <w:pPr>
              <w:snapToGrid w:val="0"/>
              <w:jc w:val="center"/>
              <w:rPr>
                <w:rFonts w:ascii="仿宋_GB2312" w:eastAsia="仿宋_GB2312" w:hAnsi="仿宋" w:cs="宋体"/>
                <w:bCs/>
                <w:spacing w:val="6"/>
                <w:sz w:val="32"/>
                <w:szCs w:val="32"/>
              </w:rPr>
            </w:pPr>
            <w:r>
              <w:rPr>
                <w:rFonts w:ascii="仿宋_GB2312" w:eastAsia="仿宋_GB2312" w:hAnsi="仿宋" w:cs="宋体" w:hint="eastAsia"/>
                <w:bCs/>
                <w:spacing w:val="6"/>
                <w:sz w:val="32"/>
                <w:szCs w:val="32"/>
              </w:rPr>
              <w:t>24</w:t>
            </w:r>
          </w:p>
        </w:tc>
        <w:tc>
          <w:tcPr>
            <w:tcW w:w="2211" w:type="dxa"/>
            <w:vAlign w:val="center"/>
          </w:tcPr>
          <w:p w:rsidR="007B6A05" w:rsidRPr="00231146" w:rsidRDefault="007B6A05" w:rsidP="00816EC5">
            <w:pPr>
              <w:snapToGrid w:val="0"/>
              <w:jc w:val="center"/>
              <w:textAlignment w:val="center"/>
              <w:rPr>
                <w:rFonts w:ascii="仿宋_GB2312" w:eastAsia="仿宋_GB2312" w:hAnsi="仿宋" w:cs="宋体"/>
                <w:bCs/>
                <w:spacing w:val="6"/>
                <w:sz w:val="32"/>
                <w:szCs w:val="32"/>
              </w:rPr>
            </w:pPr>
            <w:r>
              <w:rPr>
                <w:rFonts w:ascii="仿宋_GB2312" w:eastAsia="仿宋_GB2312" w:hAnsi="仿宋" w:cs="仿宋" w:hint="eastAsia"/>
                <w:color w:val="000000"/>
                <w:sz w:val="32"/>
                <w:szCs w:val="32"/>
              </w:rPr>
              <w:t>23</w:t>
            </w:r>
          </w:p>
        </w:tc>
        <w:tc>
          <w:tcPr>
            <w:tcW w:w="2211" w:type="dxa"/>
            <w:vAlign w:val="center"/>
          </w:tcPr>
          <w:p w:rsidR="007B6A05" w:rsidRPr="00231146" w:rsidRDefault="007B6A05" w:rsidP="00816EC5">
            <w:pPr>
              <w:snapToGrid w:val="0"/>
              <w:jc w:val="center"/>
              <w:textAlignment w:val="center"/>
              <w:rPr>
                <w:rFonts w:ascii="仿宋_GB2312" w:eastAsia="仿宋_GB2312" w:hAnsi="仿宋" w:cs="宋体"/>
                <w:bCs/>
                <w:spacing w:val="6"/>
                <w:sz w:val="32"/>
                <w:szCs w:val="32"/>
              </w:rPr>
            </w:pPr>
            <w:r>
              <w:rPr>
                <w:rFonts w:ascii="仿宋_GB2312" w:eastAsia="仿宋_GB2312" w:hAnsi="仿宋" w:cs="仿宋" w:hint="eastAsia"/>
                <w:color w:val="000000"/>
                <w:sz w:val="32"/>
                <w:szCs w:val="32"/>
              </w:rPr>
              <w:t>95.8</w:t>
            </w:r>
            <w:r w:rsidRPr="00231146">
              <w:rPr>
                <w:rFonts w:ascii="仿宋_GB2312" w:eastAsia="仿宋_GB2312" w:hAnsi="仿宋" w:cs="仿宋" w:hint="eastAsia"/>
                <w:color w:val="000000"/>
                <w:sz w:val="32"/>
                <w:szCs w:val="32"/>
              </w:rPr>
              <w:t>3%</w:t>
            </w:r>
          </w:p>
        </w:tc>
      </w:tr>
      <w:tr w:rsidR="007B6A05" w:rsidRPr="00231146" w:rsidTr="00816EC5">
        <w:trPr>
          <w:jc w:val="center"/>
        </w:trPr>
        <w:tc>
          <w:tcPr>
            <w:tcW w:w="1942" w:type="dxa"/>
            <w:vAlign w:val="center"/>
          </w:tcPr>
          <w:p w:rsidR="007B6A05" w:rsidRPr="00231146" w:rsidRDefault="007B6A05" w:rsidP="00816EC5">
            <w:pPr>
              <w:snapToGrid w:val="0"/>
              <w:jc w:val="center"/>
              <w:rPr>
                <w:rFonts w:ascii="仿宋_GB2312" w:eastAsia="仿宋_GB2312" w:hAnsi="仿宋" w:cs="宋体"/>
                <w:bCs/>
                <w:spacing w:val="6"/>
                <w:sz w:val="32"/>
                <w:szCs w:val="32"/>
              </w:rPr>
            </w:pPr>
            <w:r w:rsidRPr="00231146">
              <w:rPr>
                <w:rFonts w:ascii="仿宋_GB2312" w:eastAsia="仿宋_GB2312" w:hAnsi="仿宋" w:cs="宋体" w:hint="eastAsia"/>
                <w:bCs/>
                <w:spacing w:val="6"/>
                <w:sz w:val="32"/>
                <w:szCs w:val="32"/>
              </w:rPr>
              <w:t>过程</w:t>
            </w:r>
          </w:p>
        </w:tc>
        <w:tc>
          <w:tcPr>
            <w:tcW w:w="2211" w:type="dxa"/>
            <w:vAlign w:val="center"/>
          </w:tcPr>
          <w:p w:rsidR="007B6A05" w:rsidRPr="00231146" w:rsidRDefault="007B6A05" w:rsidP="00816EC5">
            <w:pPr>
              <w:snapToGrid w:val="0"/>
              <w:jc w:val="center"/>
              <w:rPr>
                <w:rFonts w:ascii="仿宋_GB2312" w:eastAsia="仿宋_GB2312" w:hAnsi="仿宋" w:cs="宋体"/>
                <w:bCs/>
                <w:spacing w:val="6"/>
                <w:sz w:val="32"/>
                <w:szCs w:val="32"/>
              </w:rPr>
            </w:pPr>
            <w:r>
              <w:rPr>
                <w:rFonts w:ascii="仿宋_GB2312" w:eastAsia="仿宋_GB2312" w:hAnsi="仿宋" w:cs="宋体" w:hint="eastAsia"/>
                <w:bCs/>
                <w:spacing w:val="6"/>
                <w:sz w:val="32"/>
                <w:szCs w:val="32"/>
              </w:rPr>
              <w:t>16</w:t>
            </w:r>
          </w:p>
        </w:tc>
        <w:tc>
          <w:tcPr>
            <w:tcW w:w="2211" w:type="dxa"/>
            <w:vAlign w:val="center"/>
          </w:tcPr>
          <w:p w:rsidR="007B6A05" w:rsidRPr="00231146" w:rsidRDefault="007B6A05" w:rsidP="00816EC5">
            <w:pPr>
              <w:snapToGrid w:val="0"/>
              <w:jc w:val="center"/>
              <w:textAlignment w:val="center"/>
              <w:rPr>
                <w:rFonts w:ascii="仿宋_GB2312" w:eastAsia="仿宋_GB2312" w:hAnsi="仿宋" w:cs="宋体"/>
                <w:bCs/>
                <w:spacing w:val="6"/>
                <w:sz w:val="32"/>
                <w:szCs w:val="32"/>
              </w:rPr>
            </w:pPr>
            <w:r>
              <w:rPr>
                <w:rFonts w:ascii="仿宋_GB2312" w:eastAsia="仿宋_GB2312" w:hAnsi="仿宋" w:cs="仿宋" w:hint="eastAsia"/>
                <w:color w:val="000000"/>
                <w:sz w:val="32"/>
                <w:szCs w:val="32"/>
              </w:rPr>
              <w:t>15</w:t>
            </w:r>
          </w:p>
        </w:tc>
        <w:tc>
          <w:tcPr>
            <w:tcW w:w="2211" w:type="dxa"/>
            <w:vAlign w:val="center"/>
          </w:tcPr>
          <w:p w:rsidR="007B6A05" w:rsidRPr="00231146" w:rsidRDefault="007B6A05" w:rsidP="00816EC5">
            <w:pPr>
              <w:snapToGrid w:val="0"/>
              <w:jc w:val="center"/>
              <w:textAlignment w:val="center"/>
              <w:rPr>
                <w:rFonts w:ascii="仿宋_GB2312" w:eastAsia="仿宋_GB2312" w:hAnsi="仿宋" w:cs="宋体"/>
                <w:bCs/>
                <w:spacing w:val="6"/>
                <w:sz w:val="32"/>
                <w:szCs w:val="32"/>
              </w:rPr>
            </w:pPr>
            <w:r>
              <w:rPr>
                <w:rFonts w:ascii="仿宋_GB2312" w:eastAsia="仿宋_GB2312" w:hAnsi="仿宋" w:cs="仿宋" w:hint="eastAsia"/>
                <w:color w:val="000000"/>
                <w:sz w:val="32"/>
                <w:szCs w:val="32"/>
              </w:rPr>
              <w:t>93.75</w:t>
            </w:r>
            <w:r w:rsidRPr="00231146">
              <w:rPr>
                <w:rFonts w:ascii="仿宋_GB2312" w:eastAsia="仿宋_GB2312" w:hAnsi="仿宋" w:cs="仿宋" w:hint="eastAsia"/>
                <w:color w:val="000000"/>
                <w:sz w:val="32"/>
                <w:szCs w:val="32"/>
              </w:rPr>
              <w:t>%</w:t>
            </w:r>
          </w:p>
        </w:tc>
      </w:tr>
      <w:tr w:rsidR="007B6A05" w:rsidRPr="00231146" w:rsidTr="00816EC5">
        <w:trPr>
          <w:jc w:val="center"/>
        </w:trPr>
        <w:tc>
          <w:tcPr>
            <w:tcW w:w="1942" w:type="dxa"/>
            <w:vAlign w:val="center"/>
          </w:tcPr>
          <w:p w:rsidR="007B6A05" w:rsidRPr="00231146" w:rsidRDefault="007B6A05" w:rsidP="00816EC5">
            <w:pPr>
              <w:snapToGrid w:val="0"/>
              <w:jc w:val="center"/>
              <w:rPr>
                <w:rFonts w:ascii="仿宋_GB2312" w:eastAsia="仿宋_GB2312" w:hAnsi="仿宋" w:cs="宋体"/>
                <w:bCs/>
                <w:spacing w:val="6"/>
                <w:sz w:val="32"/>
                <w:szCs w:val="32"/>
              </w:rPr>
            </w:pPr>
            <w:r w:rsidRPr="00231146">
              <w:rPr>
                <w:rFonts w:ascii="仿宋_GB2312" w:eastAsia="仿宋_GB2312" w:hAnsi="仿宋" w:cs="宋体" w:hint="eastAsia"/>
                <w:bCs/>
                <w:spacing w:val="6"/>
                <w:sz w:val="32"/>
                <w:szCs w:val="32"/>
              </w:rPr>
              <w:t>产出</w:t>
            </w:r>
          </w:p>
        </w:tc>
        <w:tc>
          <w:tcPr>
            <w:tcW w:w="2211" w:type="dxa"/>
            <w:vAlign w:val="center"/>
          </w:tcPr>
          <w:p w:rsidR="007B6A05" w:rsidRPr="00231146" w:rsidRDefault="00511266" w:rsidP="00816EC5">
            <w:pPr>
              <w:snapToGrid w:val="0"/>
              <w:jc w:val="center"/>
              <w:rPr>
                <w:rFonts w:ascii="仿宋_GB2312" w:eastAsia="仿宋_GB2312" w:hAnsi="仿宋" w:cs="宋体"/>
                <w:bCs/>
                <w:spacing w:val="6"/>
                <w:sz w:val="32"/>
                <w:szCs w:val="32"/>
              </w:rPr>
            </w:pPr>
            <w:r>
              <w:rPr>
                <w:rFonts w:ascii="仿宋_GB2312" w:eastAsia="仿宋_GB2312" w:hAnsi="仿宋" w:cs="宋体" w:hint="eastAsia"/>
                <w:bCs/>
                <w:spacing w:val="6"/>
                <w:sz w:val="32"/>
                <w:szCs w:val="32"/>
              </w:rPr>
              <w:t>3</w:t>
            </w:r>
            <w:r w:rsidR="007B6A05">
              <w:rPr>
                <w:rFonts w:ascii="仿宋_GB2312" w:eastAsia="仿宋_GB2312" w:hAnsi="仿宋" w:cs="宋体" w:hint="eastAsia"/>
                <w:bCs/>
                <w:spacing w:val="6"/>
                <w:sz w:val="32"/>
                <w:szCs w:val="32"/>
              </w:rPr>
              <w:t>0</w:t>
            </w:r>
          </w:p>
        </w:tc>
        <w:tc>
          <w:tcPr>
            <w:tcW w:w="2211" w:type="dxa"/>
            <w:vAlign w:val="center"/>
          </w:tcPr>
          <w:p w:rsidR="007B6A05" w:rsidRPr="00231146" w:rsidRDefault="00511266" w:rsidP="00816EC5">
            <w:pPr>
              <w:snapToGrid w:val="0"/>
              <w:jc w:val="center"/>
              <w:textAlignment w:val="center"/>
              <w:rPr>
                <w:rFonts w:ascii="仿宋_GB2312" w:eastAsia="仿宋_GB2312" w:hAnsi="仿宋" w:cs="宋体"/>
                <w:bCs/>
                <w:spacing w:val="6"/>
                <w:sz w:val="32"/>
                <w:szCs w:val="32"/>
              </w:rPr>
            </w:pPr>
            <w:r>
              <w:rPr>
                <w:rFonts w:ascii="仿宋_GB2312" w:eastAsia="仿宋_GB2312" w:hAnsi="仿宋" w:cs="仿宋" w:hint="eastAsia"/>
                <w:color w:val="000000"/>
                <w:sz w:val="32"/>
                <w:szCs w:val="32"/>
              </w:rPr>
              <w:t>29</w:t>
            </w:r>
          </w:p>
        </w:tc>
        <w:tc>
          <w:tcPr>
            <w:tcW w:w="2211" w:type="dxa"/>
            <w:vAlign w:val="center"/>
          </w:tcPr>
          <w:p w:rsidR="007B6A05" w:rsidRPr="00231146" w:rsidRDefault="00511266" w:rsidP="00816EC5">
            <w:pPr>
              <w:snapToGrid w:val="0"/>
              <w:jc w:val="center"/>
              <w:textAlignment w:val="center"/>
              <w:rPr>
                <w:rFonts w:ascii="仿宋_GB2312" w:eastAsia="仿宋_GB2312" w:hAnsi="仿宋" w:cs="宋体"/>
                <w:bCs/>
                <w:spacing w:val="6"/>
                <w:sz w:val="32"/>
                <w:szCs w:val="32"/>
              </w:rPr>
            </w:pPr>
            <w:r>
              <w:rPr>
                <w:rFonts w:ascii="仿宋_GB2312" w:eastAsia="仿宋_GB2312" w:hAnsi="仿宋" w:cs="仿宋" w:hint="eastAsia"/>
                <w:color w:val="000000"/>
                <w:sz w:val="32"/>
                <w:szCs w:val="32"/>
              </w:rPr>
              <w:t>96.67</w:t>
            </w:r>
            <w:r w:rsidR="007B6A05" w:rsidRPr="00231146">
              <w:rPr>
                <w:rFonts w:ascii="仿宋_GB2312" w:eastAsia="仿宋_GB2312" w:hAnsi="仿宋" w:cs="仿宋" w:hint="eastAsia"/>
                <w:color w:val="000000"/>
                <w:sz w:val="32"/>
                <w:szCs w:val="32"/>
              </w:rPr>
              <w:t>%</w:t>
            </w:r>
          </w:p>
        </w:tc>
      </w:tr>
      <w:tr w:rsidR="007B6A05" w:rsidRPr="00231146" w:rsidTr="00816EC5">
        <w:trPr>
          <w:jc w:val="center"/>
        </w:trPr>
        <w:tc>
          <w:tcPr>
            <w:tcW w:w="1942" w:type="dxa"/>
            <w:vAlign w:val="center"/>
          </w:tcPr>
          <w:p w:rsidR="007B6A05" w:rsidRPr="00231146" w:rsidRDefault="007B6A05" w:rsidP="00816EC5">
            <w:pPr>
              <w:snapToGrid w:val="0"/>
              <w:jc w:val="center"/>
              <w:rPr>
                <w:rFonts w:ascii="仿宋_GB2312" w:eastAsia="仿宋_GB2312" w:hAnsi="仿宋" w:cs="宋体"/>
                <w:bCs/>
                <w:spacing w:val="6"/>
                <w:sz w:val="32"/>
                <w:szCs w:val="32"/>
              </w:rPr>
            </w:pPr>
            <w:r w:rsidRPr="00231146">
              <w:rPr>
                <w:rFonts w:ascii="仿宋_GB2312" w:eastAsia="仿宋_GB2312" w:hAnsi="仿宋" w:cs="宋体" w:hint="eastAsia"/>
                <w:bCs/>
                <w:spacing w:val="6"/>
                <w:sz w:val="32"/>
                <w:szCs w:val="32"/>
              </w:rPr>
              <w:t>效益</w:t>
            </w:r>
          </w:p>
        </w:tc>
        <w:tc>
          <w:tcPr>
            <w:tcW w:w="2211" w:type="dxa"/>
            <w:vAlign w:val="center"/>
          </w:tcPr>
          <w:p w:rsidR="007B6A05" w:rsidRPr="00231146" w:rsidRDefault="00511266" w:rsidP="00816EC5">
            <w:pPr>
              <w:snapToGrid w:val="0"/>
              <w:jc w:val="center"/>
              <w:rPr>
                <w:rFonts w:ascii="仿宋_GB2312" w:eastAsia="仿宋_GB2312" w:hAnsi="仿宋" w:cs="宋体"/>
                <w:bCs/>
                <w:spacing w:val="6"/>
                <w:sz w:val="32"/>
                <w:szCs w:val="32"/>
              </w:rPr>
            </w:pPr>
            <w:r>
              <w:rPr>
                <w:rFonts w:ascii="仿宋_GB2312" w:eastAsia="仿宋_GB2312" w:hAnsi="仿宋" w:cs="宋体" w:hint="eastAsia"/>
                <w:bCs/>
                <w:spacing w:val="6"/>
                <w:sz w:val="32"/>
                <w:szCs w:val="32"/>
              </w:rPr>
              <w:t>3</w:t>
            </w:r>
            <w:r w:rsidR="007B6A05">
              <w:rPr>
                <w:rFonts w:ascii="仿宋_GB2312" w:eastAsia="仿宋_GB2312" w:hAnsi="仿宋" w:cs="宋体" w:hint="eastAsia"/>
                <w:bCs/>
                <w:spacing w:val="6"/>
                <w:sz w:val="32"/>
                <w:szCs w:val="32"/>
              </w:rPr>
              <w:t>0</w:t>
            </w:r>
          </w:p>
        </w:tc>
        <w:tc>
          <w:tcPr>
            <w:tcW w:w="2211" w:type="dxa"/>
            <w:vAlign w:val="center"/>
          </w:tcPr>
          <w:p w:rsidR="007B6A05" w:rsidRPr="00231146" w:rsidRDefault="007B6A05" w:rsidP="00511266">
            <w:pPr>
              <w:snapToGrid w:val="0"/>
              <w:jc w:val="center"/>
              <w:textAlignment w:val="center"/>
              <w:rPr>
                <w:rFonts w:ascii="仿宋_GB2312" w:eastAsia="仿宋_GB2312" w:hAnsi="仿宋" w:cs="宋体"/>
                <w:bCs/>
                <w:spacing w:val="6"/>
                <w:sz w:val="32"/>
                <w:szCs w:val="32"/>
              </w:rPr>
            </w:pPr>
            <w:r>
              <w:rPr>
                <w:rFonts w:ascii="仿宋_GB2312" w:eastAsia="仿宋_GB2312" w:hAnsi="仿宋" w:cs="仿宋" w:hint="eastAsia"/>
                <w:color w:val="000000"/>
                <w:sz w:val="32"/>
                <w:szCs w:val="32"/>
              </w:rPr>
              <w:t>2</w:t>
            </w:r>
            <w:r w:rsidR="00511266">
              <w:rPr>
                <w:rFonts w:ascii="仿宋_GB2312" w:eastAsia="仿宋_GB2312" w:hAnsi="仿宋" w:cs="仿宋" w:hint="eastAsia"/>
                <w:color w:val="000000"/>
                <w:sz w:val="32"/>
                <w:szCs w:val="32"/>
              </w:rPr>
              <w:t>7</w:t>
            </w:r>
          </w:p>
        </w:tc>
        <w:tc>
          <w:tcPr>
            <w:tcW w:w="2211" w:type="dxa"/>
            <w:vAlign w:val="center"/>
          </w:tcPr>
          <w:p w:rsidR="007B6A05" w:rsidRPr="00231146" w:rsidRDefault="00511266" w:rsidP="00816EC5">
            <w:pPr>
              <w:snapToGrid w:val="0"/>
              <w:jc w:val="center"/>
              <w:textAlignment w:val="center"/>
              <w:rPr>
                <w:rFonts w:ascii="仿宋_GB2312" w:eastAsia="仿宋_GB2312" w:hAnsi="仿宋" w:cs="宋体"/>
                <w:bCs/>
                <w:spacing w:val="6"/>
                <w:sz w:val="32"/>
                <w:szCs w:val="32"/>
              </w:rPr>
            </w:pPr>
            <w:r>
              <w:rPr>
                <w:rFonts w:ascii="仿宋_GB2312" w:eastAsia="仿宋_GB2312" w:hAnsi="仿宋" w:cs="仿宋" w:hint="eastAsia"/>
                <w:color w:val="000000"/>
                <w:sz w:val="32"/>
                <w:szCs w:val="32"/>
              </w:rPr>
              <w:t>90</w:t>
            </w:r>
            <w:r w:rsidR="007B6A05" w:rsidRPr="00231146">
              <w:rPr>
                <w:rFonts w:ascii="仿宋_GB2312" w:eastAsia="仿宋_GB2312" w:hAnsi="仿宋" w:cs="仿宋" w:hint="eastAsia"/>
                <w:color w:val="000000"/>
                <w:sz w:val="32"/>
                <w:szCs w:val="32"/>
              </w:rPr>
              <w:t>%</w:t>
            </w:r>
          </w:p>
        </w:tc>
      </w:tr>
      <w:tr w:rsidR="007B6A05" w:rsidRPr="00231146" w:rsidTr="00816EC5">
        <w:trPr>
          <w:jc w:val="center"/>
        </w:trPr>
        <w:tc>
          <w:tcPr>
            <w:tcW w:w="1942" w:type="dxa"/>
            <w:vAlign w:val="center"/>
          </w:tcPr>
          <w:p w:rsidR="007B6A05" w:rsidRPr="00231146" w:rsidRDefault="007B6A05" w:rsidP="00816EC5">
            <w:pPr>
              <w:snapToGrid w:val="0"/>
              <w:jc w:val="center"/>
              <w:rPr>
                <w:rFonts w:ascii="仿宋_GB2312" w:eastAsia="仿宋_GB2312" w:hAnsi="仿宋" w:cs="宋体"/>
                <w:b/>
                <w:bCs/>
                <w:spacing w:val="6"/>
                <w:sz w:val="32"/>
                <w:szCs w:val="32"/>
              </w:rPr>
            </w:pPr>
            <w:r w:rsidRPr="00231146">
              <w:rPr>
                <w:rFonts w:ascii="仿宋_GB2312" w:eastAsia="仿宋_GB2312" w:hAnsi="仿宋" w:cs="宋体" w:hint="eastAsia"/>
                <w:b/>
                <w:bCs/>
                <w:spacing w:val="6"/>
                <w:sz w:val="32"/>
                <w:szCs w:val="32"/>
              </w:rPr>
              <w:t>合计</w:t>
            </w:r>
          </w:p>
        </w:tc>
        <w:tc>
          <w:tcPr>
            <w:tcW w:w="2211" w:type="dxa"/>
            <w:vAlign w:val="center"/>
          </w:tcPr>
          <w:p w:rsidR="007B6A05" w:rsidRPr="00231146" w:rsidRDefault="007B6A05" w:rsidP="00816EC5">
            <w:pPr>
              <w:snapToGrid w:val="0"/>
              <w:jc w:val="center"/>
              <w:rPr>
                <w:rFonts w:ascii="仿宋_GB2312" w:eastAsia="仿宋_GB2312" w:hAnsi="仿宋" w:cs="宋体"/>
                <w:b/>
                <w:bCs/>
                <w:spacing w:val="6"/>
                <w:sz w:val="32"/>
                <w:szCs w:val="32"/>
              </w:rPr>
            </w:pPr>
            <w:r w:rsidRPr="00231146">
              <w:rPr>
                <w:rFonts w:ascii="仿宋_GB2312" w:eastAsia="仿宋_GB2312" w:hAnsi="仿宋" w:cs="宋体" w:hint="eastAsia"/>
                <w:b/>
                <w:bCs/>
                <w:spacing w:val="6"/>
                <w:sz w:val="32"/>
                <w:szCs w:val="32"/>
              </w:rPr>
              <w:t>100</w:t>
            </w:r>
          </w:p>
        </w:tc>
        <w:tc>
          <w:tcPr>
            <w:tcW w:w="2211" w:type="dxa"/>
            <w:vAlign w:val="center"/>
          </w:tcPr>
          <w:p w:rsidR="007B6A05" w:rsidRPr="00231146" w:rsidRDefault="007B6A05" w:rsidP="00511266">
            <w:pPr>
              <w:snapToGrid w:val="0"/>
              <w:jc w:val="center"/>
              <w:textAlignment w:val="center"/>
              <w:rPr>
                <w:rFonts w:ascii="仿宋_GB2312" w:eastAsia="仿宋_GB2312" w:hAnsi="仿宋" w:cs="宋体"/>
                <w:b/>
                <w:bCs/>
                <w:spacing w:val="6"/>
                <w:sz w:val="32"/>
                <w:szCs w:val="32"/>
              </w:rPr>
            </w:pPr>
            <w:r>
              <w:rPr>
                <w:rFonts w:ascii="仿宋_GB2312" w:eastAsia="仿宋_GB2312" w:hAnsi="仿宋" w:cs="仿宋" w:hint="eastAsia"/>
                <w:b/>
                <w:bCs/>
                <w:color w:val="000000"/>
                <w:sz w:val="32"/>
                <w:szCs w:val="32"/>
              </w:rPr>
              <w:t>9</w:t>
            </w:r>
            <w:r w:rsidR="00511266">
              <w:rPr>
                <w:rFonts w:ascii="仿宋_GB2312" w:eastAsia="仿宋_GB2312" w:hAnsi="仿宋" w:cs="仿宋" w:hint="eastAsia"/>
                <w:b/>
                <w:bCs/>
                <w:color w:val="000000"/>
                <w:sz w:val="32"/>
                <w:szCs w:val="32"/>
              </w:rPr>
              <w:t>4</w:t>
            </w:r>
          </w:p>
        </w:tc>
        <w:tc>
          <w:tcPr>
            <w:tcW w:w="2211" w:type="dxa"/>
            <w:vAlign w:val="center"/>
          </w:tcPr>
          <w:p w:rsidR="007B6A05" w:rsidRPr="00231146" w:rsidRDefault="007B6A05" w:rsidP="00511266">
            <w:pPr>
              <w:snapToGrid w:val="0"/>
              <w:jc w:val="center"/>
              <w:textAlignment w:val="center"/>
              <w:rPr>
                <w:rFonts w:ascii="仿宋_GB2312" w:eastAsia="仿宋_GB2312" w:hAnsi="仿宋" w:cs="宋体"/>
                <w:b/>
                <w:bCs/>
                <w:spacing w:val="6"/>
                <w:sz w:val="32"/>
                <w:szCs w:val="32"/>
              </w:rPr>
            </w:pPr>
            <w:r>
              <w:rPr>
                <w:rFonts w:ascii="仿宋_GB2312" w:eastAsia="仿宋_GB2312" w:hAnsi="仿宋" w:cs="仿宋" w:hint="eastAsia"/>
                <w:b/>
                <w:bCs/>
                <w:color w:val="000000"/>
                <w:sz w:val="32"/>
                <w:szCs w:val="32"/>
              </w:rPr>
              <w:t>9</w:t>
            </w:r>
            <w:r w:rsidR="00511266">
              <w:rPr>
                <w:rFonts w:ascii="仿宋_GB2312" w:eastAsia="仿宋_GB2312" w:hAnsi="仿宋" w:cs="仿宋" w:hint="eastAsia"/>
                <w:b/>
                <w:bCs/>
                <w:color w:val="000000"/>
                <w:sz w:val="32"/>
                <w:szCs w:val="32"/>
              </w:rPr>
              <w:t>4</w:t>
            </w:r>
            <w:r w:rsidRPr="00231146">
              <w:rPr>
                <w:rFonts w:ascii="仿宋_GB2312" w:eastAsia="仿宋_GB2312" w:hAnsi="仿宋" w:cs="仿宋" w:hint="eastAsia"/>
                <w:b/>
                <w:bCs/>
                <w:color w:val="000000"/>
                <w:sz w:val="32"/>
                <w:szCs w:val="32"/>
              </w:rPr>
              <w:t>%</w:t>
            </w:r>
          </w:p>
        </w:tc>
      </w:tr>
    </w:tbl>
    <w:p w:rsidR="00511266" w:rsidRPr="000C2A53" w:rsidRDefault="000C2A53" w:rsidP="000C2A53">
      <w:pPr>
        <w:spacing w:line="590" w:lineRule="exact"/>
        <w:ind w:firstLine="629"/>
        <w:rPr>
          <w:rFonts w:ascii="仿宋_GB2312" w:eastAsia="仿宋_GB2312" w:hAnsi="仿宋" w:cs="仿宋"/>
          <w:bCs/>
          <w:spacing w:val="6"/>
          <w:sz w:val="32"/>
          <w:szCs w:val="32"/>
        </w:rPr>
      </w:pPr>
      <w:r w:rsidRPr="00231146">
        <w:rPr>
          <w:rFonts w:ascii="仿宋_GB2312" w:eastAsia="仿宋_GB2312" w:hAnsi="仿宋" w:cs="仿宋" w:hint="eastAsia"/>
          <w:bCs/>
          <w:spacing w:val="6"/>
          <w:kern w:val="30"/>
          <w:sz w:val="32"/>
          <w:szCs w:val="32"/>
        </w:rPr>
        <w:t>综合评价结论：</w:t>
      </w:r>
      <w:r w:rsidRPr="001E6088">
        <w:rPr>
          <w:rFonts w:ascii="仿宋_GB2312" w:eastAsia="仿宋_GB2312" w:hAnsi="宋体" w:hint="eastAsia"/>
          <w:sz w:val="32"/>
          <w:szCs w:val="32"/>
        </w:rPr>
        <w:t>202</w:t>
      </w:r>
      <w:r>
        <w:rPr>
          <w:rFonts w:ascii="仿宋_GB2312" w:eastAsia="仿宋_GB2312" w:hAnsi="宋体" w:hint="eastAsia"/>
          <w:sz w:val="32"/>
          <w:szCs w:val="32"/>
        </w:rPr>
        <w:t>3</w:t>
      </w:r>
      <w:r w:rsidRPr="001E6088">
        <w:rPr>
          <w:rFonts w:ascii="仿宋_GB2312" w:eastAsia="仿宋_GB2312" w:hAnsi="宋体" w:hint="eastAsia"/>
          <w:sz w:val="32"/>
          <w:szCs w:val="32"/>
        </w:rPr>
        <w:t>年</w:t>
      </w:r>
      <w:r w:rsidRPr="00E34AF8">
        <w:rPr>
          <w:rFonts w:ascii="仿宋_GB2312" w:eastAsia="仿宋_GB2312" w:hAnsi="宋体" w:hint="eastAsia"/>
          <w:sz w:val="32"/>
          <w:szCs w:val="32"/>
        </w:rPr>
        <w:t>五华区帮带共建磨憨尚勇村磨站小组猪圈改造补助资金</w:t>
      </w:r>
      <w:r>
        <w:rPr>
          <w:rFonts w:ascii="仿宋_GB2312" w:eastAsia="仿宋_GB2312" w:hAnsi="宋体" w:hint="eastAsia"/>
          <w:sz w:val="32"/>
          <w:szCs w:val="32"/>
        </w:rPr>
        <w:t>项目</w:t>
      </w:r>
      <w:r w:rsidRPr="00231146">
        <w:rPr>
          <w:rFonts w:ascii="仿宋_GB2312" w:eastAsia="仿宋_GB2312" w:hAnsi="仿宋" w:cs="仿宋" w:hint="eastAsia"/>
          <w:bCs/>
          <w:spacing w:val="6"/>
          <w:kern w:val="30"/>
          <w:sz w:val="32"/>
          <w:szCs w:val="32"/>
        </w:rPr>
        <w:t>实现</w:t>
      </w:r>
      <w:r>
        <w:rPr>
          <w:rFonts w:ascii="仿宋_GB2312" w:eastAsia="仿宋_GB2312" w:hAnsi="仿宋" w:cs="仿宋" w:hint="eastAsia"/>
          <w:bCs/>
          <w:spacing w:val="6"/>
          <w:kern w:val="30"/>
          <w:sz w:val="32"/>
          <w:szCs w:val="32"/>
        </w:rPr>
        <w:t>了</w:t>
      </w:r>
      <w:r w:rsidRPr="00231146">
        <w:rPr>
          <w:rFonts w:ascii="仿宋_GB2312" w:eastAsia="仿宋_GB2312" w:hAnsi="仿宋" w:cs="仿宋" w:hint="eastAsia"/>
          <w:bCs/>
          <w:spacing w:val="6"/>
          <w:kern w:val="30"/>
          <w:sz w:val="32"/>
          <w:szCs w:val="32"/>
        </w:rPr>
        <w:t>预期目标，资金支出率</w:t>
      </w:r>
      <w:r>
        <w:rPr>
          <w:rFonts w:ascii="仿宋_GB2312" w:eastAsia="仿宋_GB2312" w:hAnsi="仿宋" w:cs="仿宋" w:hint="eastAsia"/>
          <w:bCs/>
          <w:spacing w:val="6"/>
          <w:kern w:val="30"/>
          <w:sz w:val="32"/>
          <w:szCs w:val="32"/>
        </w:rPr>
        <w:t>100%</w:t>
      </w:r>
      <w:r w:rsidRPr="00231146">
        <w:rPr>
          <w:rFonts w:ascii="仿宋_GB2312" w:eastAsia="仿宋_GB2312" w:hAnsi="仿宋" w:cs="仿宋" w:hint="eastAsia"/>
          <w:bCs/>
          <w:spacing w:val="6"/>
          <w:kern w:val="30"/>
          <w:sz w:val="32"/>
          <w:szCs w:val="32"/>
        </w:rPr>
        <w:t>。资金使用</w:t>
      </w:r>
      <w:r>
        <w:rPr>
          <w:rFonts w:ascii="仿宋_GB2312" w:eastAsia="仿宋_GB2312" w:hAnsi="仿宋" w:cs="仿宋" w:hint="eastAsia"/>
          <w:bCs/>
          <w:spacing w:val="6"/>
          <w:kern w:val="30"/>
          <w:sz w:val="32"/>
          <w:szCs w:val="32"/>
        </w:rPr>
        <w:t>完全</w:t>
      </w:r>
      <w:r w:rsidRPr="00231146">
        <w:rPr>
          <w:rFonts w:ascii="仿宋_GB2312" w:eastAsia="仿宋_GB2312" w:hAnsi="仿宋" w:cs="仿宋" w:hint="eastAsia"/>
          <w:bCs/>
          <w:spacing w:val="6"/>
          <w:kern w:val="30"/>
          <w:sz w:val="32"/>
          <w:szCs w:val="32"/>
        </w:rPr>
        <w:t>符合相关法律法规和经费预算方案规定用途，会计核算规范，项目实施过程中管理机制健全，实施程序规范。截至202</w:t>
      </w:r>
      <w:r>
        <w:rPr>
          <w:rFonts w:ascii="仿宋_GB2312" w:eastAsia="仿宋_GB2312" w:hAnsi="仿宋" w:cs="仿宋" w:hint="eastAsia"/>
          <w:bCs/>
          <w:spacing w:val="6"/>
          <w:kern w:val="30"/>
          <w:sz w:val="32"/>
          <w:szCs w:val="32"/>
        </w:rPr>
        <w:t>3</w:t>
      </w:r>
      <w:r w:rsidRPr="00231146">
        <w:rPr>
          <w:rFonts w:ascii="仿宋_GB2312" w:eastAsia="仿宋_GB2312" w:hAnsi="仿宋" w:cs="仿宋" w:hint="eastAsia"/>
          <w:bCs/>
          <w:spacing w:val="6"/>
          <w:kern w:val="30"/>
          <w:sz w:val="32"/>
          <w:szCs w:val="32"/>
        </w:rPr>
        <w:t>年12月31日，项目推进</w:t>
      </w:r>
      <w:r>
        <w:rPr>
          <w:rFonts w:ascii="仿宋_GB2312" w:eastAsia="仿宋_GB2312" w:hAnsi="仿宋" w:cs="仿宋" w:hint="eastAsia"/>
          <w:bCs/>
          <w:spacing w:val="6"/>
          <w:kern w:val="30"/>
          <w:sz w:val="32"/>
          <w:szCs w:val="32"/>
        </w:rPr>
        <w:t>完全</w:t>
      </w:r>
      <w:r w:rsidRPr="00231146">
        <w:rPr>
          <w:rFonts w:ascii="仿宋_GB2312" w:eastAsia="仿宋_GB2312" w:hAnsi="仿宋" w:cs="仿宋" w:hint="eastAsia"/>
          <w:bCs/>
          <w:spacing w:val="6"/>
          <w:kern w:val="30"/>
          <w:sz w:val="32"/>
          <w:szCs w:val="32"/>
        </w:rPr>
        <w:t>，预算执行率为</w:t>
      </w:r>
      <w:r>
        <w:rPr>
          <w:rFonts w:ascii="仿宋_GB2312" w:eastAsia="仿宋_GB2312" w:hAnsi="仿宋" w:cs="仿宋" w:hint="eastAsia"/>
          <w:bCs/>
          <w:spacing w:val="6"/>
          <w:kern w:val="30"/>
          <w:sz w:val="32"/>
          <w:szCs w:val="32"/>
        </w:rPr>
        <w:t>100</w:t>
      </w:r>
      <w:r w:rsidRPr="00231146">
        <w:rPr>
          <w:rFonts w:ascii="仿宋_GB2312" w:eastAsia="仿宋_GB2312" w:hAnsi="仿宋" w:cs="仿宋" w:hint="eastAsia"/>
          <w:bCs/>
          <w:spacing w:val="6"/>
          <w:kern w:val="30"/>
          <w:sz w:val="32"/>
          <w:szCs w:val="32"/>
        </w:rPr>
        <w:t>%</w:t>
      </w:r>
      <w:r>
        <w:rPr>
          <w:rFonts w:ascii="仿宋_GB2312" w:eastAsia="仿宋_GB2312" w:hAnsi="仿宋" w:cs="仿宋" w:hint="eastAsia"/>
          <w:bCs/>
          <w:spacing w:val="6"/>
          <w:kern w:val="30"/>
          <w:sz w:val="32"/>
          <w:szCs w:val="32"/>
        </w:rPr>
        <w:t>，资金使用效益</w:t>
      </w:r>
      <w:r w:rsidRPr="00231146">
        <w:rPr>
          <w:rFonts w:ascii="仿宋_GB2312" w:eastAsia="仿宋_GB2312" w:hAnsi="仿宋" w:cs="仿宋" w:hint="eastAsia"/>
          <w:bCs/>
          <w:spacing w:val="6"/>
          <w:kern w:val="30"/>
          <w:sz w:val="32"/>
          <w:szCs w:val="32"/>
        </w:rPr>
        <w:t>明显。</w:t>
      </w:r>
    </w:p>
    <w:p w:rsidR="002D184E" w:rsidRDefault="00EF3BED" w:rsidP="002D184E">
      <w:pPr>
        <w:widowControl/>
        <w:spacing w:line="56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（二）绩效目标实现情况等。</w:t>
      </w:r>
    </w:p>
    <w:p w:rsidR="002D184E" w:rsidRDefault="002D184E" w:rsidP="002D184E">
      <w:pPr>
        <w:widowControl/>
        <w:spacing w:line="560" w:lineRule="exact"/>
        <w:ind w:firstLineChars="150" w:firstLine="480"/>
        <w:rPr>
          <w:rFonts w:ascii="仿宋" w:eastAsia="仿宋" w:hAnsi="仿宋" w:cs="仿宋"/>
          <w:bCs/>
          <w:spacing w:val="6"/>
          <w:kern w:val="30"/>
          <w:sz w:val="30"/>
          <w:szCs w:val="30"/>
        </w:rPr>
      </w:pPr>
      <w:r w:rsidRPr="001E6088">
        <w:rPr>
          <w:rFonts w:ascii="仿宋_GB2312" w:eastAsia="仿宋_GB2312" w:hAnsi="宋体" w:hint="eastAsia"/>
          <w:sz w:val="32"/>
          <w:szCs w:val="32"/>
        </w:rPr>
        <w:t>202</w:t>
      </w:r>
      <w:r>
        <w:rPr>
          <w:rFonts w:ascii="仿宋_GB2312" w:eastAsia="仿宋_GB2312" w:hAnsi="宋体" w:hint="eastAsia"/>
          <w:sz w:val="32"/>
          <w:szCs w:val="32"/>
        </w:rPr>
        <w:t>3</w:t>
      </w:r>
      <w:r w:rsidRPr="001E6088">
        <w:rPr>
          <w:rFonts w:ascii="仿宋_GB2312" w:eastAsia="仿宋_GB2312" w:hAnsi="宋体" w:hint="eastAsia"/>
          <w:sz w:val="32"/>
          <w:szCs w:val="32"/>
        </w:rPr>
        <w:t>年</w:t>
      </w:r>
      <w:r w:rsidRPr="00E34AF8">
        <w:rPr>
          <w:rFonts w:ascii="仿宋_GB2312" w:eastAsia="仿宋_GB2312" w:hAnsi="宋体" w:hint="eastAsia"/>
          <w:sz w:val="32"/>
          <w:szCs w:val="32"/>
        </w:rPr>
        <w:t>五华区帮带共建磨憨尚勇村磨站小组猪圈改造补助资金</w:t>
      </w:r>
      <w:r>
        <w:rPr>
          <w:rFonts w:ascii="仿宋_GB2312" w:eastAsia="仿宋_GB2312" w:hAnsi="宋体" w:hint="eastAsia"/>
          <w:sz w:val="32"/>
          <w:szCs w:val="32"/>
        </w:rPr>
        <w:t>项目</w:t>
      </w:r>
      <w:r w:rsidRPr="00247863">
        <w:rPr>
          <w:rFonts w:ascii="仿宋_GB2312" w:eastAsia="仿宋_GB2312" w:hAnsi="仿宋" w:cs="仿宋" w:hint="eastAsia"/>
          <w:bCs/>
          <w:spacing w:val="6"/>
          <w:kern w:val="30"/>
          <w:sz w:val="32"/>
          <w:szCs w:val="32"/>
        </w:rPr>
        <w:t>绩效目标实现情况与预期目标一致。</w:t>
      </w:r>
    </w:p>
    <w:tbl>
      <w:tblPr>
        <w:tblW w:w="5000" w:type="pct"/>
        <w:tblLook w:val="04A0"/>
      </w:tblPr>
      <w:tblGrid>
        <w:gridCol w:w="1059"/>
        <w:gridCol w:w="1459"/>
        <w:gridCol w:w="2129"/>
        <w:gridCol w:w="995"/>
        <w:gridCol w:w="850"/>
        <w:gridCol w:w="1094"/>
        <w:gridCol w:w="936"/>
      </w:tblGrid>
      <w:tr w:rsidR="002D184E" w:rsidRPr="002D184E" w:rsidTr="002D184E">
        <w:trPr>
          <w:trHeight w:val="451"/>
        </w:trPr>
        <w:tc>
          <w:tcPr>
            <w:tcW w:w="2726" w:type="pct"/>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绩效指标</w:t>
            </w:r>
          </w:p>
        </w:tc>
        <w:tc>
          <w:tcPr>
            <w:tcW w:w="1724" w:type="pct"/>
            <w:gridSpan w:val="3"/>
            <w:tcBorders>
              <w:top w:val="single" w:sz="4" w:space="0" w:color="auto"/>
              <w:left w:val="nil"/>
              <w:bottom w:val="single" w:sz="4" w:space="0" w:color="auto"/>
              <w:right w:val="single" w:sz="4" w:space="0" w:color="000000"/>
            </w:tcBorders>
            <w:shd w:val="clear" w:color="000000" w:fill="FFFFFF"/>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 xml:space="preserve">年度指标值 </w:t>
            </w:r>
          </w:p>
        </w:tc>
        <w:tc>
          <w:tcPr>
            <w:tcW w:w="55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实际完</w:t>
            </w:r>
            <w:r w:rsidRPr="002D184E">
              <w:rPr>
                <w:rFonts w:ascii="宋体" w:hAnsi="宋体" w:cs="宋体" w:hint="eastAsia"/>
                <w:color w:val="000000"/>
                <w:kern w:val="0"/>
                <w:sz w:val="20"/>
                <w:szCs w:val="20"/>
              </w:rPr>
              <w:lastRenderedPageBreak/>
              <w:t>成值</w:t>
            </w:r>
          </w:p>
        </w:tc>
      </w:tr>
      <w:tr w:rsidR="002D184E" w:rsidRPr="002D184E" w:rsidTr="002D184E">
        <w:trPr>
          <w:trHeight w:val="557"/>
        </w:trPr>
        <w:tc>
          <w:tcPr>
            <w:tcW w:w="621" w:type="pct"/>
            <w:tcBorders>
              <w:top w:val="nil"/>
              <w:left w:val="single" w:sz="4" w:space="0" w:color="auto"/>
              <w:bottom w:val="single" w:sz="4" w:space="0" w:color="auto"/>
              <w:right w:val="nil"/>
            </w:tcBorders>
            <w:shd w:val="clear" w:color="auto" w:fill="auto"/>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lastRenderedPageBreak/>
              <w:t>一级指标</w:t>
            </w:r>
          </w:p>
        </w:tc>
        <w:tc>
          <w:tcPr>
            <w:tcW w:w="856" w:type="pct"/>
            <w:tcBorders>
              <w:top w:val="nil"/>
              <w:left w:val="single" w:sz="4" w:space="0" w:color="auto"/>
              <w:bottom w:val="single" w:sz="4" w:space="0" w:color="auto"/>
              <w:right w:val="single" w:sz="4" w:space="0" w:color="auto"/>
            </w:tcBorders>
            <w:shd w:val="clear" w:color="auto" w:fill="auto"/>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二级指标</w:t>
            </w:r>
          </w:p>
        </w:tc>
        <w:tc>
          <w:tcPr>
            <w:tcW w:w="1249" w:type="pct"/>
            <w:tcBorders>
              <w:top w:val="nil"/>
              <w:left w:val="nil"/>
              <w:bottom w:val="single" w:sz="4" w:space="0" w:color="auto"/>
              <w:right w:val="single" w:sz="4" w:space="0" w:color="auto"/>
            </w:tcBorders>
            <w:shd w:val="clear" w:color="auto" w:fill="auto"/>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三级指标</w:t>
            </w:r>
          </w:p>
        </w:tc>
        <w:tc>
          <w:tcPr>
            <w:tcW w:w="584" w:type="pct"/>
            <w:tcBorders>
              <w:top w:val="nil"/>
              <w:left w:val="nil"/>
              <w:bottom w:val="single" w:sz="4" w:space="0" w:color="auto"/>
              <w:right w:val="single" w:sz="4" w:space="0" w:color="auto"/>
            </w:tcBorders>
            <w:shd w:val="clear" w:color="auto" w:fill="auto"/>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指标性质</w:t>
            </w:r>
          </w:p>
        </w:tc>
        <w:tc>
          <w:tcPr>
            <w:tcW w:w="499" w:type="pct"/>
            <w:tcBorders>
              <w:top w:val="nil"/>
              <w:left w:val="nil"/>
              <w:bottom w:val="single" w:sz="4" w:space="0" w:color="auto"/>
              <w:right w:val="single" w:sz="4" w:space="0" w:color="auto"/>
            </w:tcBorders>
            <w:shd w:val="clear" w:color="auto" w:fill="auto"/>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指标值</w:t>
            </w:r>
          </w:p>
        </w:tc>
        <w:tc>
          <w:tcPr>
            <w:tcW w:w="642" w:type="pct"/>
            <w:tcBorders>
              <w:top w:val="nil"/>
              <w:left w:val="nil"/>
              <w:bottom w:val="single" w:sz="4" w:space="0" w:color="auto"/>
              <w:right w:val="single" w:sz="4" w:space="0" w:color="auto"/>
            </w:tcBorders>
            <w:shd w:val="clear" w:color="000000" w:fill="FFFFFF"/>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度量单位</w:t>
            </w:r>
          </w:p>
        </w:tc>
        <w:tc>
          <w:tcPr>
            <w:tcW w:w="550" w:type="pct"/>
            <w:vMerge/>
            <w:tcBorders>
              <w:top w:val="single" w:sz="4" w:space="0" w:color="auto"/>
              <w:left w:val="single" w:sz="4" w:space="0" w:color="auto"/>
              <w:bottom w:val="single" w:sz="4" w:space="0" w:color="000000"/>
              <w:right w:val="single" w:sz="4" w:space="0" w:color="auto"/>
            </w:tcBorders>
            <w:vAlign w:val="center"/>
            <w:hideMark/>
          </w:tcPr>
          <w:p w:rsidR="002D184E" w:rsidRPr="002D184E" w:rsidRDefault="002D184E" w:rsidP="002D184E">
            <w:pPr>
              <w:widowControl/>
              <w:jc w:val="left"/>
              <w:rPr>
                <w:rFonts w:ascii="宋体" w:hAnsi="宋体" w:cs="宋体"/>
                <w:color w:val="000000"/>
                <w:kern w:val="0"/>
                <w:sz w:val="20"/>
                <w:szCs w:val="20"/>
              </w:rPr>
            </w:pPr>
          </w:p>
        </w:tc>
      </w:tr>
      <w:tr w:rsidR="002D184E" w:rsidRPr="002D184E" w:rsidTr="002D184E">
        <w:trPr>
          <w:trHeight w:val="450"/>
        </w:trPr>
        <w:tc>
          <w:tcPr>
            <w:tcW w:w="621" w:type="pct"/>
            <w:vMerge w:val="restart"/>
            <w:tcBorders>
              <w:top w:val="nil"/>
              <w:left w:val="single" w:sz="4" w:space="0" w:color="auto"/>
              <w:bottom w:val="nil"/>
              <w:right w:val="single" w:sz="4" w:space="0" w:color="auto"/>
            </w:tcBorders>
            <w:shd w:val="clear" w:color="auto" w:fill="auto"/>
            <w:vAlign w:val="center"/>
            <w:hideMark/>
          </w:tcPr>
          <w:p w:rsidR="002D184E" w:rsidRPr="002D184E" w:rsidRDefault="002D184E" w:rsidP="002D184E">
            <w:pPr>
              <w:widowControl/>
              <w:jc w:val="center"/>
              <w:rPr>
                <w:rFonts w:ascii="宋体" w:hAnsi="宋体" w:cs="宋体"/>
                <w:b/>
                <w:bCs/>
                <w:color w:val="0070C0"/>
                <w:kern w:val="0"/>
                <w:sz w:val="20"/>
                <w:szCs w:val="20"/>
              </w:rPr>
            </w:pPr>
            <w:r w:rsidRPr="002D184E">
              <w:rPr>
                <w:rFonts w:ascii="宋体" w:hAnsi="宋体" w:cs="宋体" w:hint="eastAsia"/>
                <w:b/>
                <w:bCs/>
                <w:color w:val="0070C0"/>
                <w:kern w:val="0"/>
                <w:sz w:val="20"/>
                <w:szCs w:val="20"/>
              </w:rPr>
              <w:lastRenderedPageBreak/>
              <w:t>产出指标</w:t>
            </w:r>
          </w:p>
        </w:tc>
        <w:tc>
          <w:tcPr>
            <w:tcW w:w="856" w:type="pct"/>
            <w:tcBorders>
              <w:top w:val="nil"/>
              <w:left w:val="nil"/>
              <w:bottom w:val="nil"/>
              <w:right w:val="single" w:sz="4" w:space="0" w:color="auto"/>
            </w:tcBorders>
            <w:shd w:val="clear" w:color="auto" w:fill="auto"/>
            <w:vAlign w:val="center"/>
            <w:hideMark/>
          </w:tcPr>
          <w:p w:rsidR="002D184E" w:rsidRPr="002D184E" w:rsidRDefault="002D184E" w:rsidP="002D184E">
            <w:pPr>
              <w:widowControl/>
              <w:jc w:val="center"/>
              <w:rPr>
                <w:rFonts w:ascii="宋体" w:hAnsi="宋体" w:cs="宋体"/>
                <w:b/>
                <w:bCs/>
                <w:color w:val="0070C0"/>
                <w:kern w:val="0"/>
                <w:sz w:val="20"/>
                <w:szCs w:val="20"/>
              </w:rPr>
            </w:pPr>
            <w:r w:rsidRPr="002D184E">
              <w:rPr>
                <w:rFonts w:ascii="宋体" w:hAnsi="宋体" w:cs="宋体" w:hint="eastAsia"/>
                <w:b/>
                <w:bCs/>
                <w:color w:val="0070C0"/>
                <w:kern w:val="0"/>
                <w:sz w:val="20"/>
                <w:szCs w:val="20"/>
              </w:rPr>
              <w:t>数量指标</w:t>
            </w:r>
          </w:p>
        </w:tc>
        <w:tc>
          <w:tcPr>
            <w:tcW w:w="1249" w:type="pct"/>
            <w:tcBorders>
              <w:top w:val="nil"/>
              <w:left w:val="nil"/>
              <w:bottom w:val="nil"/>
              <w:right w:val="single" w:sz="4" w:space="0" w:color="auto"/>
            </w:tcBorders>
            <w:shd w:val="clear" w:color="auto" w:fill="auto"/>
            <w:noWrap/>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获补对象数</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rsidR="002D184E" w:rsidRPr="002D184E" w:rsidRDefault="002D184E" w:rsidP="002D184E">
            <w:pPr>
              <w:widowControl/>
              <w:jc w:val="center"/>
              <w:rPr>
                <w:rFonts w:ascii="宋体" w:hAnsi="宋体" w:cs="宋体"/>
                <w:b/>
                <w:bCs/>
                <w:color w:val="0070C0"/>
                <w:kern w:val="0"/>
                <w:sz w:val="20"/>
                <w:szCs w:val="20"/>
              </w:rPr>
            </w:pPr>
            <w:r w:rsidRPr="002D184E">
              <w:rPr>
                <w:rFonts w:ascii="宋体" w:hAnsi="宋体" w:cs="宋体" w:hint="eastAsia"/>
                <w:b/>
                <w:bCs/>
                <w:color w:val="0070C0"/>
                <w:kern w:val="0"/>
                <w:sz w:val="20"/>
                <w:szCs w:val="20"/>
              </w:rPr>
              <w:t>＝</w:t>
            </w:r>
            <w:r w:rsidRPr="002D184E">
              <w:rPr>
                <w:rFonts w:ascii="宋体" w:hAnsi="宋体" w:cs="宋体" w:hint="eastAsia"/>
                <w:b/>
                <w:bCs/>
                <w:color w:val="0070C0"/>
                <w:kern w:val="0"/>
                <w:sz w:val="20"/>
                <w:szCs w:val="20"/>
              </w:rPr>
              <w:br/>
              <w:t>＞</w:t>
            </w:r>
            <w:r w:rsidRPr="002D184E">
              <w:rPr>
                <w:rFonts w:ascii="宋体" w:hAnsi="宋体" w:cs="宋体" w:hint="eastAsia"/>
                <w:b/>
                <w:bCs/>
                <w:color w:val="0070C0"/>
                <w:kern w:val="0"/>
                <w:sz w:val="20"/>
                <w:szCs w:val="20"/>
              </w:rPr>
              <w:br/>
              <w:t>＜</w:t>
            </w:r>
            <w:r w:rsidRPr="002D184E">
              <w:rPr>
                <w:rFonts w:ascii="宋体" w:hAnsi="宋体" w:cs="宋体" w:hint="eastAsia"/>
                <w:b/>
                <w:bCs/>
                <w:color w:val="0070C0"/>
                <w:kern w:val="0"/>
                <w:sz w:val="20"/>
                <w:szCs w:val="20"/>
              </w:rPr>
              <w:br/>
              <w:t>≥</w:t>
            </w:r>
            <w:r w:rsidRPr="002D184E">
              <w:rPr>
                <w:rFonts w:ascii="宋体" w:hAnsi="宋体" w:cs="宋体" w:hint="eastAsia"/>
                <w:b/>
                <w:bCs/>
                <w:color w:val="0070C0"/>
                <w:kern w:val="0"/>
                <w:sz w:val="20"/>
                <w:szCs w:val="20"/>
              </w:rPr>
              <w:br/>
              <w:t>≤</w:t>
            </w:r>
          </w:p>
        </w:tc>
        <w:tc>
          <w:tcPr>
            <w:tcW w:w="499" w:type="pct"/>
            <w:tcBorders>
              <w:top w:val="nil"/>
              <w:left w:val="nil"/>
              <w:bottom w:val="single" w:sz="4" w:space="0" w:color="auto"/>
              <w:right w:val="single" w:sz="4" w:space="0" w:color="auto"/>
            </w:tcBorders>
            <w:shd w:val="clear" w:color="auto" w:fill="auto"/>
            <w:noWrap/>
            <w:vAlign w:val="center"/>
            <w:hideMark/>
          </w:tcPr>
          <w:p w:rsidR="002D184E" w:rsidRPr="002D184E" w:rsidRDefault="002D184E" w:rsidP="002D184E">
            <w:pPr>
              <w:widowControl/>
              <w:jc w:val="center"/>
              <w:rPr>
                <w:rFonts w:ascii="宋体" w:hAnsi="宋体" w:cs="宋体"/>
                <w:color w:val="000000"/>
                <w:kern w:val="0"/>
                <w:sz w:val="24"/>
                <w:szCs w:val="24"/>
              </w:rPr>
            </w:pPr>
            <w:r w:rsidRPr="002D184E">
              <w:rPr>
                <w:rFonts w:ascii="宋体" w:hAnsi="宋体" w:cs="宋体" w:hint="eastAsia"/>
                <w:color w:val="000000"/>
                <w:kern w:val="0"/>
                <w:sz w:val="24"/>
                <w:szCs w:val="24"/>
              </w:rPr>
              <w:t>≧40</w:t>
            </w:r>
          </w:p>
        </w:tc>
        <w:tc>
          <w:tcPr>
            <w:tcW w:w="642" w:type="pct"/>
            <w:tcBorders>
              <w:top w:val="nil"/>
              <w:left w:val="nil"/>
              <w:bottom w:val="single" w:sz="4" w:space="0" w:color="auto"/>
              <w:right w:val="single" w:sz="4" w:space="0" w:color="auto"/>
            </w:tcBorders>
            <w:shd w:val="clear" w:color="000000" w:fill="FFFFFF"/>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户</w:t>
            </w:r>
          </w:p>
        </w:tc>
        <w:tc>
          <w:tcPr>
            <w:tcW w:w="550" w:type="pct"/>
            <w:tcBorders>
              <w:top w:val="nil"/>
              <w:left w:val="nil"/>
              <w:bottom w:val="nil"/>
              <w:right w:val="single" w:sz="4" w:space="0" w:color="auto"/>
            </w:tcBorders>
            <w:shd w:val="clear" w:color="auto" w:fill="auto"/>
            <w:noWrap/>
            <w:vAlign w:val="center"/>
            <w:hideMark/>
          </w:tcPr>
          <w:p w:rsidR="002D184E" w:rsidRPr="002D184E" w:rsidRDefault="002D184E" w:rsidP="002D184E">
            <w:pPr>
              <w:widowControl/>
              <w:jc w:val="center"/>
              <w:rPr>
                <w:rFonts w:ascii="宋体" w:hAnsi="宋体" w:cs="宋体"/>
                <w:color w:val="000000"/>
                <w:kern w:val="0"/>
                <w:sz w:val="22"/>
              </w:rPr>
            </w:pPr>
            <w:r>
              <w:rPr>
                <w:rFonts w:ascii="宋体" w:hAnsi="宋体" w:cs="宋体" w:hint="eastAsia"/>
                <w:color w:val="000000"/>
                <w:kern w:val="0"/>
                <w:sz w:val="22"/>
              </w:rPr>
              <w:t>100%</w:t>
            </w:r>
          </w:p>
        </w:tc>
      </w:tr>
      <w:tr w:rsidR="002D184E" w:rsidRPr="002D184E" w:rsidTr="002D184E">
        <w:trPr>
          <w:trHeight w:val="387"/>
        </w:trPr>
        <w:tc>
          <w:tcPr>
            <w:tcW w:w="621" w:type="pct"/>
            <w:vMerge/>
            <w:tcBorders>
              <w:top w:val="nil"/>
              <w:left w:val="single" w:sz="4" w:space="0" w:color="auto"/>
              <w:bottom w:val="nil"/>
              <w:right w:val="single" w:sz="4" w:space="0" w:color="auto"/>
            </w:tcBorders>
            <w:vAlign w:val="center"/>
            <w:hideMark/>
          </w:tcPr>
          <w:p w:rsidR="002D184E" w:rsidRPr="002D184E" w:rsidRDefault="002D184E" w:rsidP="002D184E">
            <w:pPr>
              <w:widowControl/>
              <w:jc w:val="left"/>
              <w:rPr>
                <w:rFonts w:ascii="宋体" w:hAnsi="宋体" w:cs="宋体"/>
                <w:b/>
                <w:bCs/>
                <w:color w:val="0070C0"/>
                <w:kern w:val="0"/>
                <w:sz w:val="20"/>
                <w:szCs w:val="20"/>
              </w:rPr>
            </w:pPr>
          </w:p>
        </w:tc>
        <w:tc>
          <w:tcPr>
            <w:tcW w:w="856" w:type="pct"/>
            <w:tcBorders>
              <w:top w:val="single" w:sz="4" w:space="0" w:color="auto"/>
              <w:left w:val="nil"/>
              <w:bottom w:val="nil"/>
              <w:right w:val="single" w:sz="4" w:space="0" w:color="auto"/>
            </w:tcBorders>
            <w:shd w:val="clear" w:color="auto" w:fill="auto"/>
            <w:vAlign w:val="center"/>
            <w:hideMark/>
          </w:tcPr>
          <w:p w:rsidR="002D184E" w:rsidRPr="002D184E" w:rsidRDefault="002D184E" w:rsidP="002D184E">
            <w:pPr>
              <w:widowControl/>
              <w:jc w:val="center"/>
              <w:rPr>
                <w:rFonts w:ascii="宋体" w:hAnsi="宋体" w:cs="宋体"/>
                <w:b/>
                <w:bCs/>
                <w:color w:val="0070C0"/>
                <w:kern w:val="0"/>
                <w:sz w:val="20"/>
                <w:szCs w:val="20"/>
              </w:rPr>
            </w:pPr>
            <w:r w:rsidRPr="002D184E">
              <w:rPr>
                <w:rFonts w:ascii="宋体" w:hAnsi="宋体" w:cs="宋体" w:hint="eastAsia"/>
                <w:b/>
                <w:bCs/>
                <w:color w:val="0070C0"/>
                <w:kern w:val="0"/>
                <w:sz w:val="20"/>
                <w:szCs w:val="20"/>
              </w:rPr>
              <w:t>质量指标</w:t>
            </w:r>
          </w:p>
        </w:tc>
        <w:tc>
          <w:tcPr>
            <w:tcW w:w="1249" w:type="pct"/>
            <w:tcBorders>
              <w:top w:val="single" w:sz="4" w:space="0" w:color="auto"/>
              <w:left w:val="nil"/>
              <w:bottom w:val="nil"/>
              <w:right w:val="single" w:sz="4" w:space="0" w:color="auto"/>
            </w:tcBorders>
            <w:shd w:val="clear" w:color="auto" w:fill="auto"/>
            <w:noWrap/>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获补对象准确率</w:t>
            </w:r>
          </w:p>
        </w:tc>
        <w:tc>
          <w:tcPr>
            <w:tcW w:w="584" w:type="pct"/>
            <w:vMerge/>
            <w:tcBorders>
              <w:top w:val="nil"/>
              <w:left w:val="single" w:sz="4" w:space="0" w:color="auto"/>
              <w:bottom w:val="single" w:sz="4" w:space="0" w:color="000000"/>
              <w:right w:val="single" w:sz="4" w:space="0" w:color="auto"/>
            </w:tcBorders>
            <w:vAlign w:val="center"/>
            <w:hideMark/>
          </w:tcPr>
          <w:p w:rsidR="002D184E" w:rsidRPr="002D184E" w:rsidRDefault="002D184E" w:rsidP="002D184E">
            <w:pPr>
              <w:widowControl/>
              <w:jc w:val="left"/>
              <w:rPr>
                <w:rFonts w:ascii="宋体" w:hAnsi="宋体" w:cs="宋体"/>
                <w:b/>
                <w:bCs/>
                <w:color w:val="0070C0"/>
                <w:kern w:val="0"/>
                <w:sz w:val="20"/>
                <w:szCs w:val="20"/>
              </w:rPr>
            </w:pPr>
          </w:p>
        </w:tc>
        <w:tc>
          <w:tcPr>
            <w:tcW w:w="499" w:type="pct"/>
            <w:tcBorders>
              <w:top w:val="nil"/>
              <w:left w:val="nil"/>
              <w:bottom w:val="nil"/>
              <w:right w:val="single" w:sz="4" w:space="0" w:color="auto"/>
            </w:tcBorders>
            <w:shd w:val="clear" w:color="auto" w:fill="auto"/>
            <w:noWrap/>
            <w:vAlign w:val="center"/>
            <w:hideMark/>
          </w:tcPr>
          <w:p w:rsidR="002D184E" w:rsidRPr="002D184E" w:rsidRDefault="002D184E" w:rsidP="002D184E">
            <w:pPr>
              <w:widowControl/>
              <w:jc w:val="center"/>
              <w:rPr>
                <w:rFonts w:ascii="宋体" w:hAnsi="宋体" w:cs="宋体"/>
                <w:color w:val="000000"/>
                <w:kern w:val="0"/>
                <w:sz w:val="24"/>
                <w:szCs w:val="24"/>
              </w:rPr>
            </w:pPr>
            <w:r w:rsidRPr="002D184E">
              <w:rPr>
                <w:rFonts w:ascii="宋体" w:hAnsi="宋体" w:cs="宋体" w:hint="eastAsia"/>
                <w:color w:val="000000"/>
                <w:kern w:val="0"/>
                <w:sz w:val="24"/>
                <w:szCs w:val="24"/>
              </w:rPr>
              <w:t>1</w:t>
            </w:r>
          </w:p>
        </w:tc>
        <w:tc>
          <w:tcPr>
            <w:tcW w:w="642" w:type="pct"/>
            <w:tcBorders>
              <w:top w:val="nil"/>
              <w:left w:val="nil"/>
              <w:bottom w:val="single" w:sz="4" w:space="0" w:color="auto"/>
              <w:right w:val="single" w:sz="4" w:space="0" w:color="auto"/>
            </w:tcBorders>
            <w:shd w:val="clear" w:color="000000" w:fill="FFFFFF"/>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w:t>
            </w:r>
          </w:p>
        </w:tc>
        <w:tc>
          <w:tcPr>
            <w:tcW w:w="550" w:type="pct"/>
            <w:tcBorders>
              <w:top w:val="single" w:sz="4" w:space="0" w:color="auto"/>
              <w:left w:val="nil"/>
              <w:bottom w:val="nil"/>
              <w:right w:val="single" w:sz="4" w:space="0" w:color="auto"/>
            </w:tcBorders>
            <w:shd w:val="clear" w:color="auto" w:fill="auto"/>
            <w:noWrap/>
            <w:vAlign w:val="center"/>
            <w:hideMark/>
          </w:tcPr>
          <w:p w:rsidR="002D184E" w:rsidRPr="002D184E" w:rsidRDefault="002D184E" w:rsidP="002D184E">
            <w:pPr>
              <w:widowControl/>
              <w:jc w:val="center"/>
              <w:rPr>
                <w:rFonts w:ascii="宋体" w:hAnsi="宋体" w:cs="宋体"/>
                <w:color w:val="000000"/>
                <w:kern w:val="0"/>
                <w:sz w:val="22"/>
              </w:rPr>
            </w:pPr>
            <w:r>
              <w:rPr>
                <w:rFonts w:ascii="宋体" w:hAnsi="宋体" w:cs="宋体" w:hint="eastAsia"/>
                <w:color w:val="000000"/>
                <w:kern w:val="0"/>
                <w:sz w:val="22"/>
              </w:rPr>
              <w:t>100%</w:t>
            </w:r>
          </w:p>
        </w:tc>
      </w:tr>
      <w:tr w:rsidR="002D184E" w:rsidRPr="002D184E" w:rsidTr="002D184E">
        <w:trPr>
          <w:trHeight w:val="279"/>
        </w:trPr>
        <w:tc>
          <w:tcPr>
            <w:tcW w:w="621" w:type="pct"/>
            <w:vMerge/>
            <w:tcBorders>
              <w:top w:val="nil"/>
              <w:left w:val="single" w:sz="4" w:space="0" w:color="auto"/>
              <w:bottom w:val="nil"/>
              <w:right w:val="single" w:sz="4" w:space="0" w:color="auto"/>
            </w:tcBorders>
            <w:vAlign w:val="center"/>
            <w:hideMark/>
          </w:tcPr>
          <w:p w:rsidR="002D184E" w:rsidRPr="002D184E" w:rsidRDefault="002D184E" w:rsidP="002D184E">
            <w:pPr>
              <w:widowControl/>
              <w:jc w:val="left"/>
              <w:rPr>
                <w:rFonts w:ascii="宋体" w:hAnsi="宋体" w:cs="宋体"/>
                <w:b/>
                <w:bCs/>
                <w:color w:val="0070C0"/>
                <w:kern w:val="0"/>
                <w:sz w:val="20"/>
                <w:szCs w:val="20"/>
              </w:rPr>
            </w:pPr>
          </w:p>
        </w:tc>
        <w:tc>
          <w:tcPr>
            <w:tcW w:w="856" w:type="pct"/>
            <w:tcBorders>
              <w:top w:val="single" w:sz="4" w:space="0" w:color="auto"/>
              <w:left w:val="nil"/>
              <w:bottom w:val="nil"/>
              <w:right w:val="single" w:sz="4" w:space="0" w:color="auto"/>
            </w:tcBorders>
            <w:shd w:val="clear" w:color="auto" w:fill="auto"/>
            <w:vAlign w:val="center"/>
            <w:hideMark/>
          </w:tcPr>
          <w:p w:rsidR="002D184E" w:rsidRPr="002D184E" w:rsidRDefault="002D184E" w:rsidP="002D184E">
            <w:pPr>
              <w:widowControl/>
              <w:jc w:val="center"/>
              <w:rPr>
                <w:rFonts w:ascii="宋体" w:hAnsi="宋体" w:cs="宋体"/>
                <w:b/>
                <w:bCs/>
                <w:color w:val="0070C0"/>
                <w:kern w:val="0"/>
                <w:sz w:val="20"/>
                <w:szCs w:val="20"/>
              </w:rPr>
            </w:pPr>
            <w:r w:rsidRPr="002D184E">
              <w:rPr>
                <w:rFonts w:ascii="宋体" w:hAnsi="宋体" w:cs="宋体" w:hint="eastAsia"/>
                <w:b/>
                <w:bCs/>
                <w:color w:val="0070C0"/>
                <w:kern w:val="0"/>
                <w:sz w:val="20"/>
                <w:szCs w:val="20"/>
              </w:rPr>
              <w:t>时效指标</w:t>
            </w:r>
          </w:p>
        </w:tc>
        <w:tc>
          <w:tcPr>
            <w:tcW w:w="1249" w:type="pct"/>
            <w:tcBorders>
              <w:top w:val="single" w:sz="4" w:space="0" w:color="auto"/>
              <w:left w:val="nil"/>
              <w:bottom w:val="single" w:sz="4" w:space="0" w:color="auto"/>
              <w:right w:val="single" w:sz="4" w:space="0" w:color="auto"/>
            </w:tcBorders>
            <w:shd w:val="clear" w:color="auto" w:fill="auto"/>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发放及时率</w:t>
            </w:r>
          </w:p>
        </w:tc>
        <w:tc>
          <w:tcPr>
            <w:tcW w:w="584" w:type="pct"/>
            <w:vMerge/>
            <w:tcBorders>
              <w:top w:val="nil"/>
              <w:left w:val="single" w:sz="4" w:space="0" w:color="auto"/>
              <w:bottom w:val="single" w:sz="4" w:space="0" w:color="000000"/>
              <w:right w:val="single" w:sz="4" w:space="0" w:color="auto"/>
            </w:tcBorders>
            <w:vAlign w:val="center"/>
            <w:hideMark/>
          </w:tcPr>
          <w:p w:rsidR="002D184E" w:rsidRPr="002D184E" w:rsidRDefault="002D184E" w:rsidP="002D184E">
            <w:pPr>
              <w:widowControl/>
              <w:jc w:val="left"/>
              <w:rPr>
                <w:rFonts w:ascii="宋体" w:hAnsi="宋体" w:cs="宋体"/>
                <w:b/>
                <w:bCs/>
                <w:color w:val="0070C0"/>
                <w:kern w:val="0"/>
                <w:sz w:val="20"/>
                <w:szCs w:val="20"/>
              </w:rPr>
            </w:pPr>
          </w:p>
        </w:tc>
        <w:tc>
          <w:tcPr>
            <w:tcW w:w="499" w:type="pct"/>
            <w:tcBorders>
              <w:top w:val="single" w:sz="4" w:space="0" w:color="auto"/>
              <w:left w:val="nil"/>
              <w:bottom w:val="nil"/>
              <w:right w:val="single" w:sz="4" w:space="0" w:color="auto"/>
            </w:tcBorders>
            <w:shd w:val="clear" w:color="auto" w:fill="auto"/>
            <w:noWrap/>
            <w:vAlign w:val="center"/>
            <w:hideMark/>
          </w:tcPr>
          <w:p w:rsidR="002D184E" w:rsidRPr="002D184E" w:rsidRDefault="002D184E" w:rsidP="002D184E">
            <w:pPr>
              <w:widowControl/>
              <w:jc w:val="center"/>
              <w:rPr>
                <w:rFonts w:ascii="宋体" w:hAnsi="宋体" w:cs="宋体"/>
                <w:color w:val="000000"/>
                <w:kern w:val="0"/>
                <w:sz w:val="24"/>
                <w:szCs w:val="24"/>
              </w:rPr>
            </w:pPr>
            <w:r w:rsidRPr="002D184E">
              <w:rPr>
                <w:rFonts w:ascii="宋体" w:hAnsi="宋体" w:cs="宋体" w:hint="eastAsia"/>
                <w:color w:val="000000"/>
                <w:kern w:val="0"/>
                <w:sz w:val="24"/>
                <w:szCs w:val="24"/>
              </w:rPr>
              <w:t>1</w:t>
            </w:r>
          </w:p>
        </w:tc>
        <w:tc>
          <w:tcPr>
            <w:tcW w:w="642" w:type="pct"/>
            <w:tcBorders>
              <w:top w:val="nil"/>
              <w:left w:val="nil"/>
              <w:bottom w:val="single" w:sz="4" w:space="0" w:color="auto"/>
              <w:right w:val="single" w:sz="4" w:space="0" w:color="auto"/>
            </w:tcBorders>
            <w:shd w:val="clear" w:color="000000" w:fill="FFFFFF"/>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w:t>
            </w:r>
          </w:p>
        </w:tc>
        <w:tc>
          <w:tcPr>
            <w:tcW w:w="550" w:type="pct"/>
            <w:tcBorders>
              <w:top w:val="single" w:sz="4" w:space="0" w:color="auto"/>
              <w:left w:val="nil"/>
              <w:bottom w:val="nil"/>
              <w:right w:val="single" w:sz="4" w:space="0" w:color="auto"/>
            </w:tcBorders>
            <w:shd w:val="clear" w:color="auto" w:fill="auto"/>
            <w:noWrap/>
            <w:vAlign w:val="center"/>
            <w:hideMark/>
          </w:tcPr>
          <w:p w:rsidR="002D184E" w:rsidRPr="002D184E" w:rsidRDefault="002D184E" w:rsidP="002D184E">
            <w:pPr>
              <w:widowControl/>
              <w:jc w:val="center"/>
              <w:rPr>
                <w:rFonts w:ascii="宋体" w:hAnsi="宋体" w:cs="宋体"/>
                <w:color w:val="000000"/>
                <w:kern w:val="0"/>
                <w:sz w:val="22"/>
              </w:rPr>
            </w:pPr>
            <w:r>
              <w:rPr>
                <w:rFonts w:ascii="宋体" w:hAnsi="宋体" w:cs="宋体" w:hint="eastAsia"/>
                <w:color w:val="000000"/>
                <w:kern w:val="0"/>
                <w:sz w:val="22"/>
              </w:rPr>
              <w:t>100%</w:t>
            </w:r>
          </w:p>
        </w:tc>
      </w:tr>
      <w:tr w:rsidR="002D184E" w:rsidRPr="002D184E" w:rsidTr="002D184E">
        <w:trPr>
          <w:trHeight w:val="525"/>
        </w:trPr>
        <w:tc>
          <w:tcPr>
            <w:tcW w:w="6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184E" w:rsidRPr="002D184E" w:rsidRDefault="002D184E" w:rsidP="002D184E">
            <w:pPr>
              <w:widowControl/>
              <w:jc w:val="center"/>
              <w:rPr>
                <w:rFonts w:ascii="宋体" w:hAnsi="宋体" w:cs="宋体"/>
                <w:b/>
                <w:bCs/>
                <w:color w:val="0070C0"/>
                <w:kern w:val="0"/>
                <w:sz w:val="20"/>
                <w:szCs w:val="20"/>
              </w:rPr>
            </w:pPr>
            <w:r w:rsidRPr="002D184E">
              <w:rPr>
                <w:rFonts w:ascii="宋体" w:hAnsi="宋体" w:cs="宋体" w:hint="eastAsia"/>
                <w:b/>
                <w:bCs/>
                <w:color w:val="0070C0"/>
                <w:kern w:val="0"/>
                <w:sz w:val="20"/>
                <w:szCs w:val="20"/>
              </w:rPr>
              <w:t>效益指标</w:t>
            </w:r>
          </w:p>
        </w:tc>
        <w:tc>
          <w:tcPr>
            <w:tcW w:w="856" w:type="pct"/>
            <w:tcBorders>
              <w:top w:val="single" w:sz="4" w:space="0" w:color="auto"/>
              <w:left w:val="nil"/>
              <w:bottom w:val="single" w:sz="4" w:space="0" w:color="auto"/>
              <w:right w:val="single" w:sz="4" w:space="0" w:color="auto"/>
            </w:tcBorders>
            <w:shd w:val="clear" w:color="auto" w:fill="auto"/>
            <w:vAlign w:val="center"/>
            <w:hideMark/>
          </w:tcPr>
          <w:p w:rsidR="002D184E" w:rsidRPr="002D184E" w:rsidRDefault="002D184E" w:rsidP="002D184E">
            <w:pPr>
              <w:widowControl/>
              <w:jc w:val="center"/>
              <w:rPr>
                <w:rFonts w:ascii="宋体" w:hAnsi="宋体" w:cs="宋体"/>
                <w:b/>
                <w:bCs/>
                <w:color w:val="0070C0"/>
                <w:kern w:val="0"/>
                <w:sz w:val="20"/>
                <w:szCs w:val="20"/>
              </w:rPr>
            </w:pPr>
            <w:r w:rsidRPr="002D184E">
              <w:rPr>
                <w:rFonts w:ascii="宋体" w:hAnsi="宋体" w:cs="宋体" w:hint="eastAsia"/>
                <w:b/>
                <w:bCs/>
                <w:color w:val="0070C0"/>
                <w:kern w:val="0"/>
                <w:sz w:val="20"/>
                <w:szCs w:val="20"/>
              </w:rPr>
              <w:t>社会效益</w:t>
            </w:r>
            <w:r w:rsidRPr="002D184E">
              <w:rPr>
                <w:rFonts w:ascii="宋体" w:hAnsi="宋体" w:cs="宋体" w:hint="eastAsia"/>
                <w:b/>
                <w:bCs/>
                <w:color w:val="0070C0"/>
                <w:kern w:val="0"/>
                <w:sz w:val="20"/>
                <w:szCs w:val="20"/>
              </w:rPr>
              <w:br/>
              <w:t>指标</w:t>
            </w:r>
          </w:p>
        </w:tc>
        <w:tc>
          <w:tcPr>
            <w:tcW w:w="1249" w:type="pct"/>
            <w:tcBorders>
              <w:top w:val="nil"/>
              <w:left w:val="nil"/>
              <w:bottom w:val="nil"/>
              <w:right w:val="single" w:sz="4" w:space="0" w:color="auto"/>
            </w:tcBorders>
            <w:shd w:val="clear" w:color="auto" w:fill="auto"/>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促进边境幸福村建设</w:t>
            </w:r>
          </w:p>
        </w:tc>
        <w:tc>
          <w:tcPr>
            <w:tcW w:w="584" w:type="pct"/>
            <w:vMerge/>
            <w:tcBorders>
              <w:top w:val="nil"/>
              <w:left w:val="single" w:sz="4" w:space="0" w:color="auto"/>
              <w:bottom w:val="single" w:sz="4" w:space="0" w:color="000000"/>
              <w:right w:val="single" w:sz="4" w:space="0" w:color="auto"/>
            </w:tcBorders>
            <w:vAlign w:val="center"/>
            <w:hideMark/>
          </w:tcPr>
          <w:p w:rsidR="002D184E" w:rsidRPr="002D184E" w:rsidRDefault="002D184E" w:rsidP="002D184E">
            <w:pPr>
              <w:widowControl/>
              <w:jc w:val="left"/>
              <w:rPr>
                <w:rFonts w:ascii="宋体" w:hAnsi="宋体" w:cs="宋体"/>
                <w:b/>
                <w:bCs/>
                <w:color w:val="0070C0"/>
                <w:kern w:val="0"/>
                <w:sz w:val="20"/>
                <w:szCs w:val="20"/>
              </w:rPr>
            </w:pPr>
          </w:p>
        </w:tc>
        <w:tc>
          <w:tcPr>
            <w:tcW w:w="499" w:type="pct"/>
            <w:tcBorders>
              <w:top w:val="single" w:sz="4" w:space="0" w:color="auto"/>
              <w:left w:val="nil"/>
              <w:bottom w:val="nil"/>
              <w:right w:val="single" w:sz="4" w:space="0" w:color="auto"/>
            </w:tcBorders>
            <w:shd w:val="clear" w:color="auto" w:fill="auto"/>
            <w:noWrap/>
            <w:vAlign w:val="center"/>
            <w:hideMark/>
          </w:tcPr>
          <w:p w:rsidR="002D184E" w:rsidRPr="002D184E" w:rsidRDefault="002D184E" w:rsidP="002D184E">
            <w:pPr>
              <w:widowControl/>
              <w:jc w:val="center"/>
              <w:rPr>
                <w:rFonts w:ascii="宋体" w:hAnsi="宋体" w:cs="宋体"/>
                <w:color w:val="000000"/>
                <w:kern w:val="0"/>
                <w:sz w:val="24"/>
                <w:szCs w:val="24"/>
              </w:rPr>
            </w:pPr>
            <w:r w:rsidRPr="002D184E">
              <w:rPr>
                <w:rFonts w:ascii="宋体" w:hAnsi="宋体" w:cs="宋体" w:hint="eastAsia"/>
                <w:color w:val="000000"/>
                <w:kern w:val="0"/>
                <w:sz w:val="24"/>
                <w:szCs w:val="24"/>
              </w:rPr>
              <w:t>≧2%</w:t>
            </w:r>
          </w:p>
        </w:tc>
        <w:tc>
          <w:tcPr>
            <w:tcW w:w="642" w:type="pct"/>
            <w:tcBorders>
              <w:top w:val="nil"/>
              <w:left w:val="nil"/>
              <w:bottom w:val="single" w:sz="4" w:space="0" w:color="auto"/>
              <w:right w:val="single" w:sz="4" w:space="0" w:color="auto"/>
            </w:tcBorders>
            <w:shd w:val="clear" w:color="000000" w:fill="FFFFFF"/>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w:t>
            </w:r>
          </w:p>
        </w:tc>
        <w:tc>
          <w:tcPr>
            <w:tcW w:w="550" w:type="pct"/>
            <w:tcBorders>
              <w:top w:val="single" w:sz="4" w:space="0" w:color="auto"/>
              <w:left w:val="nil"/>
              <w:bottom w:val="nil"/>
              <w:right w:val="single" w:sz="4" w:space="0" w:color="auto"/>
            </w:tcBorders>
            <w:shd w:val="clear" w:color="auto" w:fill="auto"/>
            <w:noWrap/>
            <w:vAlign w:val="center"/>
            <w:hideMark/>
          </w:tcPr>
          <w:p w:rsidR="002D184E" w:rsidRPr="002D184E" w:rsidRDefault="002D184E" w:rsidP="002D184E">
            <w:pPr>
              <w:widowControl/>
              <w:jc w:val="center"/>
              <w:rPr>
                <w:rFonts w:ascii="宋体" w:hAnsi="宋体" w:cs="宋体"/>
                <w:color w:val="000000"/>
                <w:kern w:val="0"/>
                <w:sz w:val="22"/>
              </w:rPr>
            </w:pPr>
            <w:r>
              <w:rPr>
                <w:rFonts w:ascii="宋体" w:hAnsi="宋体" w:cs="宋体" w:hint="eastAsia"/>
                <w:color w:val="000000"/>
                <w:kern w:val="0"/>
                <w:sz w:val="22"/>
              </w:rPr>
              <w:t>100%</w:t>
            </w:r>
          </w:p>
        </w:tc>
      </w:tr>
      <w:tr w:rsidR="002D184E" w:rsidRPr="002D184E" w:rsidTr="002D184E">
        <w:trPr>
          <w:trHeight w:val="600"/>
        </w:trPr>
        <w:tc>
          <w:tcPr>
            <w:tcW w:w="621" w:type="pct"/>
            <w:tcBorders>
              <w:top w:val="nil"/>
              <w:left w:val="single" w:sz="4" w:space="0" w:color="auto"/>
              <w:bottom w:val="nil"/>
              <w:right w:val="nil"/>
            </w:tcBorders>
            <w:shd w:val="clear" w:color="auto" w:fill="auto"/>
            <w:vAlign w:val="center"/>
            <w:hideMark/>
          </w:tcPr>
          <w:p w:rsidR="002D184E" w:rsidRPr="002D184E" w:rsidRDefault="002D184E" w:rsidP="002D184E">
            <w:pPr>
              <w:widowControl/>
              <w:jc w:val="center"/>
              <w:rPr>
                <w:rFonts w:ascii="宋体" w:hAnsi="宋体" w:cs="宋体"/>
                <w:b/>
                <w:bCs/>
                <w:color w:val="0070C0"/>
                <w:kern w:val="0"/>
                <w:sz w:val="20"/>
                <w:szCs w:val="20"/>
              </w:rPr>
            </w:pPr>
            <w:r w:rsidRPr="002D184E">
              <w:rPr>
                <w:rFonts w:ascii="宋体" w:hAnsi="宋体" w:cs="宋体" w:hint="eastAsia"/>
                <w:b/>
                <w:bCs/>
                <w:color w:val="0070C0"/>
                <w:kern w:val="0"/>
                <w:sz w:val="20"/>
                <w:szCs w:val="20"/>
              </w:rPr>
              <w:t>满意度指标</w:t>
            </w:r>
          </w:p>
        </w:tc>
        <w:tc>
          <w:tcPr>
            <w:tcW w:w="856" w:type="pct"/>
            <w:tcBorders>
              <w:top w:val="nil"/>
              <w:left w:val="single" w:sz="4" w:space="0" w:color="auto"/>
              <w:bottom w:val="nil"/>
              <w:right w:val="single" w:sz="4" w:space="0" w:color="auto"/>
            </w:tcBorders>
            <w:shd w:val="clear" w:color="auto" w:fill="auto"/>
            <w:vAlign w:val="center"/>
            <w:hideMark/>
          </w:tcPr>
          <w:p w:rsidR="002D184E" w:rsidRPr="002D184E" w:rsidRDefault="002D184E" w:rsidP="002D184E">
            <w:pPr>
              <w:widowControl/>
              <w:jc w:val="center"/>
              <w:rPr>
                <w:rFonts w:ascii="宋体" w:hAnsi="宋体" w:cs="宋体"/>
                <w:b/>
                <w:bCs/>
                <w:color w:val="0070C0"/>
                <w:kern w:val="0"/>
                <w:sz w:val="20"/>
                <w:szCs w:val="20"/>
              </w:rPr>
            </w:pPr>
            <w:r w:rsidRPr="002D184E">
              <w:rPr>
                <w:rFonts w:ascii="宋体" w:hAnsi="宋体" w:cs="宋体" w:hint="eastAsia"/>
                <w:b/>
                <w:bCs/>
                <w:color w:val="0070C0"/>
                <w:kern w:val="0"/>
                <w:sz w:val="20"/>
                <w:szCs w:val="20"/>
              </w:rPr>
              <w:t>服务对象满意度指标等</w:t>
            </w:r>
          </w:p>
        </w:tc>
        <w:tc>
          <w:tcPr>
            <w:tcW w:w="1249" w:type="pct"/>
            <w:tcBorders>
              <w:top w:val="single" w:sz="4" w:space="0" w:color="auto"/>
              <w:left w:val="nil"/>
              <w:bottom w:val="nil"/>
              <w:right w:val="single" w:sz="4" w:space="0" w:color="auto"/>
            </w:tcBorders>
            <w:shd w:val="clear" w:color="auto" w:fill="auto"/>
            <w:noWrap/>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受益对象满意度</w:t>
            </w:r>
          </w:p>
        </w:tc>
        <w:tc>
          <w:tcPr>
            <w:tcW w:w="584" w:type="pct"/>
            <w:vMerge/>
            <w:tcBorders>
              <w:top w:val="nil"/>
              <w:left w:val="single" w:sz="4" w:space="0" w:color="auto"/>
              <w:bottom w:val="single" w:sz="4" w:space="0" w:color="000000"/>
              <w:right w:val="single" w:sz="4" w:space="0" w:color="auto"/>
            </w:tcBorders>
            <w:vAlign w:val="center"/>
            <w:hideMark/>
          </w:tcPr>
          <w:p w:rsidR="002D184E" w:rsidRPr="002D184E" w:rsidRDefault="002D184E" w:rsidP="002D184E">
            <w:pPr>
              <w:widowControl/>
              <w:jc w:val="left"/>
              <w:rPr>
                <w:rFonts w:ascii="宋体" w:hAnsi="宋体" w:cs="宋体"/>
                <w:b/>
                <w:bCs/>
                <w:color w:val="0070C0"/>
                <w:kern w:val="0"/>
                <w:sz w:val="20"/>
                <w:szCs w:val="20"/>
              </w:rPr>
            </w:pPr>
          </w:p>
        </w:tc>
        <w:tc>
          <w:tcPr>
            <w:tcW w:w="499" w:type="pct"/>
            <w:tcBorders>
              <w:top w:val="single" w:sz="4" w:space="0" w:color="auto"/>
              <w:left w:val="nil"/>
              <w:bottom w:val="nil"/>
              <w:right w:val="single" w:sz="4" w:space="0" w:color="auto"/>
            </w:tcBorders>
            <w:shd w:val="clear" w:color="auto" w:fill="auto"/>
            <w:noWrap/>
            <w:vAlign w:val="center"/>
            <w:hideMark/>
          </w:tcPr>
          <w:p w:rsidR="002D184E" w:rsidRPr="002D184E" w:rsidRDefault="002D184E" w:rsidP="002D184E">
            <w:pPr>
              <w:widowControl/>
              <w:jc w:val="center"/>
              <w:rPr>
                <w:rFonts w:ascii="宋体" w:hAnsi="宋体" w:cs="宋体"/>
                <w:color w:val="000000"/>
                <w:kern w:val="0"/>
                <w:sz w:val="24"/>
                <w:szCs w:val="24"/>
              </w:rPr>
            </w:pPr>
            <w:r w:rsidRPr="002D184E">
              <w:rPr>
                <w:rFonts w:ascii="宋体" w:hAnsi="宋体" w:cs="宋体" w:hint="eastAsia"/>
                <w:color w:val="000000"/>
                <w:kern w:val="0"/>
                <w:sz w:val="24"/>
                <w:szCs w:val="24"/>
              </w:rPr>
              <w:t>≧90%</w:t>
            </w:r>
          </w:p>
        </w:tc>
        <w:tc>
          <w:tcPr>
            <w:tcW w:w="642" w:type="pct"/>
            <w:tcBorders>
              <w:top w:val="nil"/>
              <w:left w:val="nil"/>
              <w:bottom w:val="single" w:sz="4" w:space="0" w:color="auto"/>
              <w:right w:val="single" w:sz="4" w:space="0" w:color="auto"/>
            </w:tcBorders>
            <w:shd w:val="clear" w:color="auto" w:fill="auto"/>
            <w:vAlign w:val="center"/>
            <w:hideMark/>
          </w:tcPr>
          <w:p w:rsidR="002D184E" w:rsidRPr="002D184E" w:rsidRDefault="002D184E" w:rsidP="002D184E">
            <w:pPr>
              <w:widowControl/>
              <w:jc w:val="center"/>
              <w:rPr>
                <w:rFonts w:ascii="宋体" w:hAnsi="宋体" w:cs="宋体"/>
                <w:color w:val="000000"/>
                <w:kern w:val="0"/>
                <w:sz w:val="20"/>
                <w:szCs w:val="20"/>
              </w:rPr>
            </w:pPr>
            <w:r w:rsidRPr="002D184E">
              <w:rPr>
                <w:rFonts w:ascii="宋体" w:hAnsi="宋体" w:cs="宋体" w:hint="eastAsia"/>
                <w:color w:val="000000"/>
                <w:kern w:val="0"/>
                <w:sz w:val="20"/>
                <w:szCs w:val="20"/>
              </w:rPr>
              <w:t>%</w:t>
            </w:r>
          </w:p>
        </w:tc>
        <w:tc>
          <w:tcPr>
            <w:tcW w:w="550" w:type="pct"/>
            <w:tcBorders>
              <w:top w:val="single" w:sz="4" w:space="0" w:color="auto"/>
              <w:left w:val="nil"/>
              <w:bottom w:val="nil"/>
              <w:right w:val="single" w:sz="4" w:space="0" w:color="auto"/>
            </w:tcBorders>
            <w:shd w:val="clear" w:color="auto" w:fill="auto"/>
            <w:noWrap/>
            <w:vAlign w:val="center"/>
            <w:hideMark/>
          </w:tcPr>
          <w:p w:rsidR="002D184E" w:rsidRPr="002D184E" w:rsidRDefault="002D184E" w:rsidP="002D184E">
            <w:pPr>
              <w:widowControl/>
              <w:jc w:val="center"/>
              <w:rPr>
                <w:rFonts w:ascii="宋体" w:hAnsi="宋体" w:cs="宋体"/>
                <w:color w:val="000000"/>
                <w:kern w:val="0"/>
                <w:sz w:val="22"/>
              </w:rPr>
            </w:pPr>
            <w:r>
              <w:rPr>
                <w:rFonts w:ascii="宋体" w:hAnsi="宋体" w:cs="宋体" w:hint="eastAsia"/>
                <w:color w:val="000000"/>
                <w:kern w:val="0"/>
                <w:sz w:val="22"/>
              </w:rPr>
              <w:t>100%</w:t>
            </w:r>
          </w:p>
        </w:tc>
      </w:tr>
    </w:tbl>
    <w:p w:rsidR="002D184E" w:rsidRDefault="002D184E" w:rsidP="002D184E">
      <w:pPr>
        <w:widowControl/>
        <w:spacing w:line="560" w:lineRule="exact"/>
        <w:ind w:firstLineChars="49" w:firstLine="157"/>
        <w:rPr>
          <w:rFonts w:asciiTheme="majorHAnsi" w:eastAsiaTheme="majorEastAsia" w:hAnsiTheme="majorHAnsi" w:cstheme="majorBidi"/>
          <w:b/>
          <w:bCs/>
          <w:sz w:val="32"/>
          <w:szCs w:val="32"/>
        </w:rPr>
      </w:pPr>
    </w:p>
    <w:p w:rsidR="00EF3BED" w:rsidRDefault="00EF3BED" w:rsidP="002D184E">
      <w:pPr>
        <w:widowControl/>
        <w:spacing w:line="560" w:lineRule="exact"/>
        <w:ind w:firstLineChars="196" w:firstLine="627"/>
        <w:rPr>
          <w:rFonts w:ascii="仿宋_GB2312" w:eastAsia="仿宋_GB2312" w:hAnsi="仿宋_GB2312" w:cs="仿宋_GB2312"/>
          <w:sz w:val="32"/>
          <w:szCs w:val="32"/>
        </w:rPr>
      </w:pPr>
      <w:r>
        <w:rPr>
          <w:rFonts w:ascii="黑体" w:eastAsia="黑体" w:hAnsi="黑体" w:cs="黑体" w:hint="eastAsia"/>
          <w:sz w:val="32"/>
          <w:szCs w:val="32"/>
        </w:rPr>
        <w:t>四、绩效评价指标分析</w:t>
      </w:r>
    </w:p>
    <w:p w:rsidR="008712F5" w:rsidRDefault="00EF3BED" w:rsidP="008712F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（一）项目决策情况分析。</w:t>
      </w:r>
    </w:p>
    <w:p w:rsidR="008712F5" w:rsidRPr="00513C15" w:rsidRDefault="008712F5" w:rsidP="008712F5">
      <w:pPr>
        <w:spacing w:line="590" w:lineRule="exact"/>
        <w:ind w:firstLineChars="200" w:firstLine="664"/>
        <w:rPr>
          <w:rFonts w:ascii="仿宋_GB2312" w:eastAsia="仿宋_GB2312" w:hAnsi="仿宋" w:cs="仿宋"/>
          <w:bCs/>
          <w:spacing w:val="6"/>
          <w:kern w:val="30"/>
          <w:sz w:val="32"/>
          <w:szCs w:val="32"/>
        </w:rPr>
      </w:pPr>
      <w:r w:rsidRPr="00513C15">
        <w:rPr>
          <w:rFonts w:ascii="仿宋_GB2312" w:eastAsia="仿宋_GB2312" w:hAnsi="仿宋" w:cs="仿宋" w:hint="eastAsia"/>
          <w:bCs/>
          <w:spacing w:val="6"/>
          <w:kern w:val="30"/>
          <w:sz w:val="32"/>
          <w:szCs w:val="32"/>
        </w:rPr>
        <w:t>决策指标下设</w:t>
      </w:r>
      <w:r w:rsidRPr="00513C15">
        <w:rPr>
          <w:rFonts w:ascii="仿宋_GB2312" w:eastAsia="仿宋_GB2312" w:hAnsi="宋体" w:hint="eastAsia"/>
          <w:color w:val="000000"/>
          <w:sz w:val="32"/>
          <w:szCs w:val="32"/>
        </w:rPr>
        <w:t>项目立项、</w:t>
      </w:r>
      <w:r w:rsidRPr="00513C15">
        <w:rPr>
          <w:rFonts w:ascii="仿宋_GB2312" w:eastAsia="仿宋_GB2312" w:hAnsi="仿宋" w:cs="仿宋" w:hint="eastAsia"/>
          <w:bCs/>
          <w:spacing w:val="6"/>
          <w:kern w:val="30"/>
          <w:sz w:val="32"/>
          <w:szCs w:val="32"/>
        </w:rPr>
        <w:t>绩效目标、资金投入3个二级指标，指标分值为24分，指标得分为2</w:t>
      </w:r>
      <w:r>
        <w:rPr>
          <w:rFonts w:ascii="仿宋_GB2312" w:eastAsia="仿宋_GB2312" w:hAnsi="仿宋" w:cs="仿宋" w:hint="eastAsia"/>
          <w:bCs/>
          <w:spacing w:val="6"/>
          <w:kern w:val="30"/>
          <w:sz w:val="32"/>
          <w:szCs w:val="32"/>
        </w:rPr>
        <w:t>3</w:t>
      </w:r>
      <w:r w:rsidRPr="00513C15">
        <w:rPr>
          <w:rFonts w:ascii="仿宋_GB2312" w:eastAsia="仿宋_GB2312" w:hAnsi="仿宋" w:cs="仿宋" w:hint="eastAsia"/>
          <w:bCs/>
          <w:spacing w:val="6"/>
          <w:kern w:val="30"/>
          <w:sz w:val="32"/>
          <w:szCs w:val="32"/>
        </w:rPr>
        <w:t>分，得分率为</w:t>
      </w:r>
      <w:r w:rsidRPr="00513C15">
        <w:rPr>
          <w:rFonts w:ascii="仿宋_GB2312" w:eastAsia="仿宋_GB2312" w:hAnsi="仿宋" w:cs="仿宋" w:hint="eastAsia"/>
          <w:color w:val="000000"/>
          <w:sz w:val="32"/>
          <w:szCs w:val="32"/>
        </w:rPr>
        <w:t>95.83%</w:t>
      </w:r>
      <w:r w:rsidRPr="00513C15">
        <w:rPr>
          <w:rFonts w:ascii="仿宋_GB2312" w:eastAsia="仿宋_GB2312" w:hAnsi="仿宋" w:cs="仿宋" w:hint="eastAsia"/>
          <w:bCs/>
          <w:spacing w:val="6"/>
          <w:kern w:val="30"/>
          <w:sz w:val="32"/>
          <w:szCs w:val="32"/>
        </w:rPr>
        <w:t>。</w:t>
      </w:r>
    </w:p>
    <w:p w:rsidR="008712F5" w:rsidRPr="008712F5" w:rsidRDefault="008712F5" w:rsidP="008712F5">
      <w:pPr>
        <w:spacing w:line="590" w:lineRule="exact"/>
        <w:ind w:firstLineChars="200" w:firstLine="664"/>
        <w:rPr>
          <w:rFonts w:ascii="仿宋_GB2312" w:eastAsia="仿宋_GB2312" w:hAnsi="仿宋" w:cs="仿宋"/>
          <w:bCs/>
          <w:spacing w:val="6"/>
          <w:sz w:val="32"/>
          <w:szCs w:val="32"/>
        </w:rPr>
      </w:pPr>
      <w:r w:rsidRPr="00513C15">
        <w:rPr>
          <w:rFonts w:ascii="仿宋_GB2312" w:eastAsia="仿宋_GB2312" w:hAnsi="仿宋" w:cs="仿宋" w:hint="eastAsia"/>
          <w:bCs/>
          <w:spacing w:val="6"/>
          <w:kern w:val="30"/>
          <w:sz w:val="32"/>
          <w:szCs w:val="32"/>
        </w:rPr>
        <w:t>资金投入指标下预算编制方面，预算编制内容与项目内容基本匹配，但未能完全提供科学论证痕迹材料，所以扣一分。</w:t>
      </w:r>
    </w:p>
    <w:p w:rsidR="008712F5" w:rsidRDefault="00EF3BED" w:rsidP="008712F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（二）项目过程情况分析。</w:t>
      </w:r>
    </w:p>
    <w:p w:rsidR="008712F5" w:rsidRPr="00CC1A76" w:rsidRDefault="008712F5" w:rsidP="008712F5">
      <w:pPr>
        <w:spacing w:line="590" w:lineRule="exact"/>
        <w:ind w:firstLineChars="200" w:firstLine="664"/>
        <w:rPr>
          <w:rFonts w:ascii="仿宋_GB2312" w:eastAsia="仿宋_GB2312" w:hAnsi="仿宋" w:cs="仿宋"/>
          <w:bCs/>
          <w:spacing w:val="6"/>
          <w:sz w:val="32"/>
          <w:szCs w:val="32"/>
          <w:highlight w:val="yellow"/>
        </w:rPr>
      </w:pPr>
      <w:r w:rsidRPr="00CC1A76">
        <w:rPr>
          <w:rFonts w:ascii="仿宋_GB2312" w:eastAsia="仿宋_GB2312" w:hAnsi="仿宋" w:cs="仿宋" w:hint="eastAsia"/>
          <w:bCs/>
          <w:spacing w:val="6"/>
          <w:kern w:val="30"/>
          <w:sz w:val="32"/>
          <w:szCs w:val="32"/>
        </w:rPr>
        <w:t>过程指标下设资金管理、组织</w:t>
      </w:r>
      <w:r>
        <w:rPr>
          <w:rFonts w:ascii="仿宋_GB2312" w:eastAsia="仿宋_GB2312" w:hAnsi="仿宋" w:cs="仿宋" w:hint="eastAsia"/>
          <w:bCs/>
          <w:spacing w:val="6"/>
          <w:kern w:val="30"/>
          <w:sz w:val="32"/>
          <w:szCs w:val="32"/>
        </w:rPr>
        <w:t>实施</w:t>
      </w:r>
      <w:r w:rsidRPr="00CC1A76">
        <w:rPr>
          <w:rFonts w:ascii="仿宋_GB2312" w:eastAsia="仿宋_GB2312" w:hAnsi="仿宋" w:cs="仿宋" w:hint="eastAsia"/>
          <w:bCs/>
          <w:spacing w:val="6"/>
          <w:kern w:val="30"/>
          <w:sz w:val="32"/>
          <w:szCs w:val="32"/>
        </w:rPr>
        <w:t>2个二级指标，指标分值为16分，评价得分为15分，得分率为93.75%。</w:t>
      </w:r>
    </w:p>
    <w:p w:rsidR="008712F5" w:rsidRPr="008712F5" w:rsidRDefault="008712F5" w:rsidP="008712F5">
      <w:pPr>
        <w:spacing w:line="590" w:lineRule="exact"/>
        <w:ind w:firstLineChars="200" w:firstLine="664"/>
        <w:rPr>
          <w:rFonts w:ascii="仿宋_GB2312" w:eastAsia="仿宋_GB2312" w:hAnsi="仿宋_GB2312" w:cs="仿宋_GB2312"/>
          <w:sz w:val="32"/>
          <w:szCs w:val="32"/>
        </w:rPr>
      </w:pPr>
      <w:r w:rsidRPr="00CC1A76">
        <w:rPr>
          <w:rFonts w:ascii="仿宋_GB2312" w:eastAsia="仿宋_GB2312" w:hAnsi="仿宋" w:cs="仿宋" w:hint="eastAsia"/>
          <w:bCs/>
          <w:spacing w:val="6"/>
          <w:kern w:val="30"/>
          <w:sz w:val="32"/>
          <w:szCs w:val="32"/>
        </w:rPr>
        <w:t>组织管理指标下</w:t>
      </w:r>
      <w:r w:rsidRPr="00CC1A76">
        <w:rPr>
          <w:rFonts w:ascii="仿宋_GB2312" w:eastAsia="仿宋_GB2312" w:hAnsi="宋体" w:cs="宋体" w:hint="eastAsia"/>
          <w:color w:val="000000"/>
          <w:sz w:val="32"/>
          <w:szCs w:val="32"/>
        </w:rPr>
        <w:t>制度执行有效性</w:t>
      </w:r>
      <w:r w:rsidR="00DA643C">
        <w:rPr>
          <w:rFonts w:ascii="仿宋_GB2312" w:eastAsia="仿宋_GB2312" w:hAnsi="仿宋" w:cs="仿宋" w:hint="eastAsia"/>
          <w:bCs/>
          <w:spacing w:val="6"/>
          <w:kern w:val="30"/>
          <w:sz w:val="32"/>
          <w:szCs w:val="32"/>
        </w:rPr>
        <w:t>方面：财务管理执行《五华区民族宗教事务局财务管理制度》，</w:t>
      </w:r>
      <w:r w:rsidRPr="00CC1A76">
        <w:rPr>
          <w:rFonts w:ascii="仿宋_GB2312" w:eastAsia="仿宋_GB2312" w:hAnsi="仿宋" w:cs="仿宋" w:hint="eastAsia"/>
          <w:bCs/>
          <w:spacing w:val="6"/>
          <w:kern w:val="30"/>
          <w:sz w:val="32"/>
          <w:szCs w:val="32"/>
        </w:rPr>
        <w:t>项目实施按照《五华区民族宗教事务局本级预算经费绩效管理暂行办法（试行）》和《五华区少数民族专项资金项目预算管理实施办法（试行）》进行管理。制定了本项目绩效目标，进行了绩效自评价，但相关监督检查还不够全面，所以扣一分。</w:t>
      </w:r>
    </w:p>
    <w:p w:rsidR="00EF3BED" w:rsidRDefault="00EF3BED" w:rsidP="00EF3BE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（三）项目产出情况分析。</w:t>
      </w:r>
    </w:p>
    <w:p w:rsidR="008712F5" w:rsidRPr="00247863" w:rsidRDefault="008712F5" w:rsidP="00247863">
      <w:pPr>
        <w:spacing w:line="590" w:lineRule="exact"/>
        <w:ind w:firstLineChars="200" w:firstLine="664"/>
        <w:rPr>
          <w:rFonts w:ascii="仿宋_GB2312" w:eastAsia="仿宋_GB2312" w:hAnsi="仿宋" w:cs="仿宋"/>
          <w:bCs/>
          <w:spacing w:val="6"/>
          <w:kern w:val="30"/>
          <w:sz w:val="32"/>
          <w:szCs w:val="32"/>
        </w:rPr>
      </w:pPr>
      <w:r w:rsidRPr="00247863">
        <w:rPr>
          <w:rFonts w:ascii="仿宋_GB2312" w:eastAsia="仿宋_GB2312" w:hAnsi="仿宋" w:cs="仿宋" w:hint="eastAsia"/>
          <w:bCs/>
          <w:spacing w:val="6"/>
          <w:kern w:val="30"/>
          <w:sz w:val="32"/>
          <w:szCs w:val="32"/>
        </w:rPr>
        <w:t>产出指标下设产出数量、产出质量、产出时效3个二级指标，指标分值为30分，指标得分为29分，得分率为96.67%。资金补助时间稍缓，所以扣一分。</w:t>
      </w:r>
    </w:p>
    <w:p w:rsidR="008712F5" w:rsidRDefault="00EF3BED" w:rsidP="008712F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（四）项目效益情况分析。</w:t>
      </w:r>
    </w:p>
    <w:p w:rsidR="008712F5" w:rsidRPr="008712F5" w:rsidRDefault="008712F5" w:rsidP="008712F5">
      <w:pPr>
        <w:spacing w:line="560" w:lineRule="exact"/>
        <w:ind w:firstLineChars="200" w:firstLine="664"/>
        <w:rPr>
          <w:rFonts w:ascii="仿宋_GB2312" w:eastAsia="仿宋_GB2312" w:hAnsi="仿宋_GB2312" w:cs="仿宋_GB2312"/>
          <w:sz w:val="32"/>
          <w:szCs w:val="32"/>
        </w:rPr>
      </w:pPr>
      <w:r w:rsidRPr="0077379E">
        <w:rPr>
          <w:rFonts w:ascii="仿宋_GB2312" w:eastAsia="仿宋_GB2312" w:hAnsi="仿宋" w:cs="仿宋" w:hint="eastAsia"/>
          <w:bCs/>
          <w:spacing w:val="6"/>
          <w:kern w:val="30"/>
          <w:sz w:val="32"/>
          <w:szCs w:val="32"/>
        </w:rPr>
        <w:t>效益指标下设</w:t>
      </w:r>
      <w:r w:rsidRPr="0077379E">
        <w:rPr>
          <w:rFonts w:ascii="仿宋_GB2312" w:eastAsia="仿宋_GB2312" w:hAnsi="宋体" w:hint="eastAsia"/>
          <w:color w:val="000000"/>
          <w:sz w:val="32"/>
          <w:szCs w:val="32"/>
        </w:rPr>
        <w:t>社会效益、满意度2个</w:t>
      </w:r>
      <w:r w:rsidRPr="0077379E">
        <w:rPr>
          <w:rFonts w:ascii="仿宋_GB2312" w:eastAsia="仿宋_GB2312" w:hAnsi="仿宋" w:cs="仿宋" w:hint="eastAsia"/>
          <w:bCs/>
          <w:spacing w:val="6"/>
          <w:kern w:val="30"/>
          <w:sz w:val="32"/>
          <w:szCs w:val="32"/>
        </w:rPr>
        <w:t>二级指标，分值为</w:t>
      </w:r>
      <w:r>
        <w:rPr>
          <w:rFonts w:ascii="仿宋_GB2312" w:eastAsia="仿宋_GB2312" w:hAnsi="仿宋" w:cs="仿宋" w:hint="eastAsia"/>
          <w:bCs/>
          <w:spacing w:val="6"/>
          <w:kern w:val="30"/>
          <w:sz w:val="32"/>
          <w:szCs w:val="32"/>
        </w:rPr>
        <w:t>3</w:t>
      </w:r>
      <w:r w:rsidRPr="0077379E">
        <w:rPr>
          <w:rFonts w:ascii="仿宋_GB2312" w:eastAsia="仿宋_GB2312" w:hAnsi="仿宋" w:cs="仿宋" w:hint="eastAsia"/>
          <w:bCs/>
          <w:spacing w:val="6"/>
          <w:kern w:val="30"/>
          <w:sz w:val="32"/>
          <w:szCs w:val="32"/>
        </w:rPr>
        <w:t>0分，评价得分为</w:t>
      </w:r>
      <w:r w:rsidR="000D16F5">
        <w:rPr>
          <w:rFonts w:ascii="仿宋_GB2312" w:eastAsia="仿宋_GB2312" w:hAnsi="仿宋" w:cs="仿宋" w:hint="eastAsia"/>
          <w:bCs/>
          <w:spacing w:val="6"/>
          <w:kern w:val="30"/>
          <w:sz w:val="32"/>
          <w:szCs w:val="32"/>
        </w:rPr>
        <w:t>2</w:t>
      </w:r>
      <w:r>
        <w:rPr>
          <w:rFonts w:ascii="仿宋_GB2312" w:eastAsia="仿宋_GB2312" w:hAnsi="仿宋" w:cs="仿宋" w:hint="eastAsia"/>
          <w:bCs/>
          <w:spacing w:val="6"/>
          <w:kern w:val="30"/>
          <w:sz w:val="32"/>
          <w:szCs w:val="32"/>
        </w:rPr>
        <w:t>7</w:t>
      </w:r>
      <w:r w:rsidRPr="0077379E">
        <w:rPr>
          <w:rFonts w:ascii="仿宋_GB2312" w:eastAsia="仿宋_GB2312" w:hAnsi="仿宋" w:cs="仿宋" w:hint="eastAsia"/>
          <w:bCs/>
          <w:spacing w:val="6"/>
          <w:kern w:val="30"/>
          <w:sz w:val="32"/>
          <w:szCs w:val="32"/>
        </w:rPr>
        <w:t>分，得分率为</w:t>
      </w:r>
      <w:r w:rsidR="000D16F5">
        <w:rPr>
          <w:rFonts w:ascii="仿宋_GB2312" w:eastAsia="仿宋_GB2312" w:hAnsi="仿宋" w:cs="仿宋" w:hint="eastAsia"/>
          <w:bCs/>
          <w:spacing w:val="6"/>
          <w:kern w:val="30"/>
          <w:sz w:val="32"/>
          <w:szCs w:val="32"/>
        </w:rPr>
        <w:t>94</w:t>
      </w:r>
      <w:r w:rsidRPr="0077379E">
        <w:rPr>
          <w:rFonts w:ascii="仿宋_GB2312" w:eastAsia="仿宋_GB2312" w:hAnsi="仿宋" w:cs="仿宋" w:hint="eastAsia"/>
          <w:bCs/>
          <w:spacing w:val="6"/>
          <w:kern w:val="30"/>
          <w:sz w:val="32"/>
          <w:szCs w:val="32"/>
        </w:rPr>
        <w:t>%。主要通过项目实施对</w:t>
      </w:r>
      <w:r w:rsidR="000D16F5">
        <w:rPr>
          <w:rFonts w:ascii="仿宋_GB2312" w:eastAsia="仿宋_GB2312" w:hAnsi="仿宋" w:cs="仿宋" w:hint="eastAsia"/>
          <w:bCs/>
          <w:spacing w:val="6"/>
          <w:kern w:val="30"/>
          <w:sz w:val="32"/>
          <w:szCs w:val="32"/>
        </w:rPr>
        <w:t>边境幸福村建设、</w:t>
      </w:r>
      <w:r w:rsidRPr="0077379E">
        <w:rPr>
          <w:rFonts w:ascii="仿宋_GB2312" w:eastAsia="仿宋_GB2312" w:hAnsi="仿宋" w:cs="仿宋" w:hint="eastAsia"/>
          <w:bCs/>
          <w:spacing w:val="6"/>
          <w:kern w:val="30"/>
          <w:sz w:val="32"/>
          <w:szCs w:val="32"/>
        </w:rPr>
        <w:t>少数民族发展、团结稳定等起到的积极促进作用和服务对象满意度等方面反映项目综合效益。</w:t>
      </w:r>
    </w:p>
    <w:p w:rsidR="000D16F5" w:rsidRDefault="00EF3BED" w:rsidP="000D16F5">
      <w:pPr>
        <w:widowControl/>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五、主要经验及做法</w:t>
      </w:r>
    </w:p>
    <w:p w:rsidR="000D16F5" w:rsidRPr="000D16F5" w:rsidRDefault="000D16F5" w:rsidP="000D16F5">
      <w:pPr>
        <w:widowControl/>
        <w:spacing w:line="560" w:lineRule="exact"/>
        <w:ind w:firstLineChars="200" w:firstLine="640"/>
        <w:rPr>
          <w:rFonts w:ascii="仿宋_GB2312" w:eastAsia="仿宋_GB2312" w:hAnsi="黑体" w:cs="黑体"/>
          <w:sz w:val="32"/>
          <w:szCs w:val="32"/>
        </w:rPr>
      </w:pPr>
      <w:r w:rsidRPr="000D16F5">
        <w:rPr>
          <w:rFonts w:ascii="仿宋_GB2312" w:eastAsia="仿宋_GB2312" w:hAnsi="黑体" w:cs="黑体" w:hint="eastAsia"/>
          <w:sz w:val="32"/>
          <w:szCs w:val="32"/>
        </w:rPr>
        <w:t>按照各</w:t>
      </w:r>
      <w:r>
        <w:rPr>
          <w:rFonts w:ascii="仿宋_GB2312" w:eastAsia="仿宋_GB2312" w:hAnsi="黑体" w:cs="黑体" w:hint="eastAsia"/>
          <w:sz w:val="32"/>
          <w:szCs w:val="32"/>
        </w:rPr>
        <w:t>规章制度制定项目预算，严控资金使用支出，按指标实施项目。</w:t>
      </w:r>
    </w:p>
    <w:p w:rsidR="000D16F5" w:rsidRDefault="00EF3BED" w:rsidP="000D16F5">
      <w:pPr>
        <w:widowControl/>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六、存在的问题及原因分析</w:t>
      </w:r>
    </w:p>
    <w:p w:rsidR="000D16F5" w:rsidRPr="000D16F5" w:rsidRDefault="000D16F5" w:rsidP="000D16F5">
      <w:pPr>
        <w:widowControl/>
        <w:spacing w:line="560" w:lineRule="exact"/>
        <w:ind w:firstLineChars="200" w:firstLine="640"/>
        <w:rPr>
          <w:rFonts w:ascii="仿宋_GB2312" w:eastAsia="仿宋_GB2312" w:hAnsi="黑体" w:cs="黑体"/>
          <w:sz w:val="32"/>
          <w:szCs w:val="32"/>
        </w:rPr>
      </w:pPr>
      <w:r w:rsidRPr="000D16F5">
        <w:rPr>
          <w:rFonts w:ascii="仿宋_GB2312" w:eastAsia="仿宋_GB2312" w:hAnsi="黑体" w:cs="黑体" w:hint="eastAsia"/>
          <w:sz w:val="32"/>
          <w:szCs w:val="32"/>
        </w:rPr>
        <w:t>无</w:t>
      </w:r>
      <w:r>
        <w:rPr>
          <w:rFonts w:ascii="仿宋_GB2312" w:eastAsia="仿宋_GB2312" w:hAnsi="黑体" w:cs="黑体" w:hint="eastAsia"/>
          <w:sz w:val="32"/>
          <w:szCs w:val="32"/>
        </w:rPr>
        <w:t>。</w:t>
      </w:r>
    </w:p>
    <w:p w:rsidR="000D16F5" w:rsidRDefault="00EF3BED" w:rsidP="000D16F5">
      <w:pPr>
        <w:widowControl/>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七、有关建议</w:t>
      </w:r>
    </w:p>
    <w:p w:rsidR="00EF3BED" w:rsidRPr="000D16F5" w:rsidRDefault="000D16F5" w:rsidP="000D16F5">
      <w:pPr>
        <w:widowControl/>
        <w:spacing w:line="560" w:lineRule="exact"/>
        <w:ind w:firstLineChars="200" w:firstLine="640"/>
        <w:rPr>
          <w:rFonts w:ascii="仿宋_GB2312" w:eastAsia="仿宋_GB2312" w:hAnsi="黑体" w:cs="黑体"/>
          <w:sz w:val="32"/>
          <w:szCs w:val="32"/>
        </w:rPr>
      </w:pPr>
      <w:r w:rsidRPr="000D16F5">
        <w:rPr>
          <w:rFonts w:ascii="仿宋_GB2312" w:eastAsia="仿宋_GB2312" w:hAnsi="黑体" w:cs="黑体" w:hint="eastAsia"/>
          <w:sz w:val="32"/>
          <w:szCs w:val="32"/>
        </w:rPr>
        <w:t>无</w:t>
      </w:r>
      <w:r>
        <w:rPr>
          <w:rFonts w:ascii="仿宋_GB2312" w:eastAsia="仿宋_GB2312" w:hAnsi="黑体" w:cs="黑体" w:hint="eastAsia"/>
          <w:sz w:val="32"/>
          <w:szCs w:val="32"/>
        </w:rPr>
        <w:t>。</w:t>
      </w:r>
    </w:p>
    <w:p w:rsidR="00EF3BED" w:rsidRDefault="00EF3BED" w:rsidP="00EF3BED">
      <w:pPr>
        <w:widowControl/>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八、其他需要说明的问题</w:t>
      </w:r>
    </w:p>
    <w:p w:rsidR="00EF3BED" w:rsidRDefault="000D16F5" w:rsidP="000D16F5">
      <w:pPr>
        <w:widowControl/>
        <w:spacing w:line="560" w:lineRule="exact"/>
        <w:ind w:firstLineChars="200" w:firstLine="640"/>
        <w:rPr>
          <w:rFonts w:ascii="仿宋_GB2312" w:eastAsia="仿宋_GB2312" w:hAnsi="宋体" w:cs="宋体"/>
          <w:color w:val="000000"/>
          <w:kern w:val="0"/>
          <w:sz w:val="32"/>
          <w:szCs w:val="32"/>
        </w:rPr>
      </w:pPr>
      <w:r w:rsidRPr="000D16F5">
        <w:rPr>
          <w:rFonts w:ascii="仿宋_GB2312" w:eastAsia="仿宋_GB2312" w:hAnsi="宋体" w:cs="宋体" w:hint="eastAsia"/>
          <w:color w:val="000000"/>
          <w:kern w:val="0"/>
          <w:sz w:val="32"/>
          <w:szCs w:val="32"/>
        </w:rPr>
        <w:t>因财政资金吃紧，仅能对项目进行部分补助实施，如果资金充足，可以提高“产出指标”及“满意度指标”。</w:t>
      </w:r>
    </w:p>
    <w:p w:rsidR="00CD6A76" w:rsidRDefault="00CD6A76" w:rsidP="00CD6A76">
      <w:pPr>
        <w:pStyle w:val="2"/>
      </w:pPr>
    </w:p>
    <w:p w:rsidR="00CD6A76" w:rsidRPr="00CD6A76" w:rsidRDefault="00D7232E" w:rsidP="00D7232E">
      <w:pPr>
        <w:pStyle w:val="2"/>
        <w:jc w:val="right"/>
        <w:rPr>
          <w:rFonts w:ascii="仿宋_GB2312" w:eastAsia="仿宋_GB2312"/>
          <w:b w:val="0"/>
        </w:rPr>
      </w:pPr>
      <w:r>
        <w:rPr>
          <w:rFonts w:ascii="仿宋_GB2312" w:eastAsia="仿宋_GB2312" w:hint="eastAsia"/>
          <w:b w:val="0"/>
        </w:rPr>
        <w:t xml:space="preserve"> </w:t>
      </w:r>
      <w:r w:rsidR="00CD6A76" w:rsidRPr="00CD6A76">
        <w:rPr>
          <w:rFonts w:ascii="仿宋_GB2312" w:eastAsia="仿宋_GB2312" w:hint="eastAsia"/>
          <w:b w:val="0"/>
        </w:rPr>
        <w:t>昆明市五华区民族宗教事务局</w:t>
      </w:r>
    </w:p>
    <w:p w:rsidR="00DB7104" w:rsidRPr="00D7232E" w:rsidRDefault="00CD6A76" w:rsidP="00D7232E">
      <w:pPr>
        <w:jc w:val="right"/>
        <w:rPr>
          <w:rFonts w:ascii="仿宋_GB2312" w:eastAsia="仿宋_GB2312"/>
          <w:sz w:val="32"/>
          <w:szCs w:val="32"/>
        </w:rPr>
      </w:pPr>
      <w:r w:rsidRPr="00CD6A76">
        <w:rPr>
          <w:rFonts w:ascii="仿宋_GB2312" w:eastAsia="仿宋_GB2312" w:hint="eastAsia"/>
          <w:sz w:val="32"/>
          <w:szCs w:val="32"/>
        </w:rPr>
        <w:t>2024.05</w:t>
      </w:r>
    </w:p>
    <w:sectPr w:rsidR="00DB7104" w:rsidRPr="00D7232E" w:rsidSect="00DB710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451" w:rsidRDefault="00C52451" w:rsidP="00224F2A">
      <w:r>
        <w:separator/>
      </w:r>
    </w:p>
  </w:endnote>
  <w:endnote w:type="continuationSeparator" w:id="1">
    <w:p w:rsidR="00C52451" w:rsidRDefault="00C52451" w:rsidP="00224F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451" w:rsidRDefault="00C52451" w:rsidP="00224F2A">
      <w:r>
        <w:separator/>
      </w:r>
    </w:p>
  </w:footnote>
  <w:footnote w:type="continuationSeparator" w:id="1">
    <w:p w:rsidR="00C52451" w:rsidRDefault="00C52451" w:rsidP="00224F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F3BED"/>
    <w:rsid w:val="000338EA"/>
    <w:rsid w:val="00065568"/>
    <w:rsid w:val="000C2A53"/>
    <w:rsid w:val="000D16F5"/>
    <w:rsid w:val="00186E90"/>
    <w:rsid w:val="00220813"/>
    <w:rsid w:val="00224F2A"/>
    <w:rsid w:val="00247863"/>
    <w:rsid w:val="00263ACF"/>
    <w:rsid w:val="002A6ACD"/>
    <w:rsid w:val="002D184E"/>
    <w:rsid w:val="00511266"/>
    <w:rsid w:val="005306F1"/>
    <w:rsid w:val="005405E6"/>
    <w:rsid w:val="00547976"/>
    <w:rsid w:val="006A0B03"/>
    <w:rsid w:val="00774A74"/>
    <w:rsid w:val="007B6A05"/>
    <w:rsid w:val="00811219"/>
    <w:rsid w:val="00836149"/>
    <w:rsid w:val="008712F5"/>
    <w:rsid w:val="008F4166"/>
    <w:rsid w:val="00923424"/>
    <w:rsid w:val="00A5104D"/>
    <w:rsid w:val="00A63B3F"/>
    <w:rsid w:val="00B373D9"/>
    <w:rsid w:val="00BC390A"/>
    <w:rsid w:val="00C52451"/>
    <w:rsid w:val="00CD6A76"/>
    <w:rsid w:val="00CF1522"/>
    <w:rsid w:val="00D21CB9"/>
    <w:rsid w:val="00D31AEC"/>
    <w:rsid w:val="00D32D11"/>
    <w:rsid w:val="00D7232E"/>
    <w:rsid w:val="00D75BCA"/>
    <w:rsid w:val="00DA643C"/>
    <w:rsid w:val="00DB7104"/>
    <w:rsid w:val="00DC1DA3"/>
    <w:rsid w:val="00E34AF8"/>
    <w:rsid w:val="00E35C25"/>
    <w:rsid w:val="00E9570A"/>
    <w:rsid w:val="00EF3BED"/>
    <w:rsid w:val="00F271EE"/>
    <w:rsid w:val="00F32937"/>
    <w:rsid w:val="00F70B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EF3BED"/>
    <w:pPr>
      <w:widowControl w:val="0"/>
      <w:jc w:val="both"/>
    </w:pPr>
    <w:rPr>
      <w:rFonts w:ascii="Calibri" w:eastAsia="宋体" w:hAnsi="Calibri" w:cs="Times New Roman"/>
    </w:rPr>
  </w:style>
  <w:style w:type="paragraph" w:styleId="2">
    <w:name w:val="heading 2"/>
    <w:basedOn w:val="a"/>
    <w:next w:val="a"/>
    <w:link w:val="2Char"/>
    <w:uiPriority w:val="9"/>
    <w:unhideWhenUsed/>
    <w:qFormat/>
    <w:rsid w:val="00EF3BE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EF3BED"/>
    <w:rPr>
      <w:rFonts w:asciiTheme="majorHAnsi" w:eastAsiaTheme="majorEastAsia" w:hAnsiTheme="majorHAnsi" w:cstheme="majorBidi"/>
      <w:b/>
      <w:bCs/>
      <w:sz w:val="32"/>
      <w:szCs w:val="32"/>
    </w:rPr>
  </w:style>
  <w:style w:type="paragraph" w:styleId="a3">
    <w:name w:val="header"/>
    <w:basedOn w:val="a"/>
    <w:link w:val="Char"/>
    <w:uiPriority w:val="99"/>
    <w:semiHidden/>
    <w:unhideWhenUsed/>
    <w:rsid w:val="00224F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24F2A"/>
    <w:rPr>
      <w:rFonts w:ascii="Calibri" w:eastAsia="宋体" w:hAnsi="Calibri" w:cs="Times New Roman"/>
      <w:sz w:val="18"/>
      <w:szCs w:val="18"/>
    </w:rPr>
  </w:style>
  <w:style w:type="paragraph" w:styleId="a4">
    <w:name w:val="footer"/>
    <w:basedOn w:val="a"/>
    <w:link w:val="Char0"/>
    <w:uiPriority w:val="99"/>
    <w:semiHidden/>
    <w:unhideWhenUsed/>
    <w:rsid w:val="00224F2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24F2A"/>
    <w:rPr>
      <w:rFonts w:ascii="Calibri" w:eastAsia="宋体" w:hAnsi="Calibri" w:cs="Times New Roman"/>
      <w:sz w:val="18"/>
      <w:szCs w:val="18"/>
    </w:rPr>
  </w:style>
  <w:style w:type="character" w:customStyle="1" w:styleId="fontstyle01">
    <w:name w:val="fontstyle01"/>
    <w:basedOn w:val="a0"/>
    <w:rsid w:val="00224F2A"/>
    <w:rPr>
      <w:rFonts w:ascii="宋体" w:eastAsia="宋体" w:hAnsi="宋体" w:hint="eastAsia"/>
      <w:b w:val="0"/>
      <w:bCs w:val="0"/>
      <w:i w:val="0"/>
      <w:iCs w:val="0"/>
      <w:color w:val="000000"/>
      <w:sz w:val="32"/>
      <w:szCs w:val="32"/>
    </w:rPr>
  </w:style>
</w:styles>
</file>

<file path=word/webSettings.xml><?xml version="1.0" encoding="utf-8"?>
<w:webSettings xmlns:r="http://schemas.openxmlformats.org/officeDocument/2006/relationships" xmlns:w="http://schemas.openxmlformats.org/wordprocessingml/2006/main">
  <w:divs>
    <w:div w:id="213774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497</Words>
  <Characters>2839</Characters>
  <Application>Microsoft Office Word</Application>
  <DocSecurity>0</DocSecurity>
  <Lines>23</Lines>
  <Paragraphs>6</Paragraphs>
  <ScaleCrop>false</ScaleCrop>
  <Company>Microsoft</Company>
  <LinksUpToDate>false</LinksUpToDate>
  <CharactersWithSpaces>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2024-05-13T01:51:00Z</cp:lastPrinted>
  <dcterms:created xsi:type="dcterms:W3CDTF">2024-05-13T02:02:00Z</dcterms:created>
  <dcterms:modified xsi:type="dcterms:W3CDTF">2024-05-20T03:16:00Z</dcterms:modified>
</cp:coreProperties>
</file>