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527" w:rsidRDefault="00B00527" w:rsidP="00B00527">
      <w:pPr>
        <w:widowControl/>
        <w:spacing w:line="560" w:lineRule="exact"/>
        <w:ind w:firstLineChars="200" w:firstLine="880"/>
        <w:jc w:val="center"/>
        <w:rPr>
          <w:sz w:val="30"/>
          <w:szCs w:val="30"/>
        </w:rPr>
      </w:pPr>
      <w:r>
        <w:rPr>
          <w:rFonts w:ascii="方正小标宋简体" w:eastAsia="方正小标宋简体" w:hAnsi="方正小标宋简体" w:cs="方正小标宋简体" w:hint="eastAsia"/>
          <w:sz w:val="44"/>
          <w:szCs w:val="44"/>
        </w:rPr>
        <w:t>《</w:t>
      </w:r>
      <w:r w:rsidRPr="00B00527">
        <w:rPr>
          <w:rFonts w:ascii="方正小标宋简体" w:eastAsia="方正小标宋简体" w:hAnsi="方正小标宋简体" w:cs="方正小标宋简体" w:hint="eastAsia"/>
          <w:sz w:val="44"/>
          <w:szCs w:val="44"/>
        </w:rPr>
        <w:t>机关事务管理服务中心经费</w:t>
      </w:r>
      <w:r>
        <w:rPr>
          <w:rFonts w:ascii="方正小标宋简体" w:eastAsia="方正小标宋简体" w:hAnsi="方正小标宋简体" w:cs="方正小标宋简体" w:hint="eastAsia"/>
          <w:sz w:val="44"/>
          <w:szCs w:val="44"/>
        </w:rPr>
        <w:t>》项目支出绩效评价报告</w:t>
      </w:r>
    </w:p>
    <w:p w:rsidR="00B00527" w:rsidRDefault="00B00527" w:rsidP="00B00527">
      <w:pPr>
        <w:widowControl/>
        <w:spacing w:line="560" w:lineRule="exact"/>
        <w:ind w:firstLineChars="200" w:firstLine="600"/>
        <w:jc w:val="center"/>
        <w:rPr>
          <w:rFonts w:ascii="仿宋_GB2312" w:eastAsia="仿宋_GB2312" w:hAnsi="仿宋_GB2312" w:cs="仿宋_GB2312"/>
          <w:sz w:val="30"/>
          <w:szCs w:val="30"/>
        </w:rPr>
      </w:pPr>
    </w:p>
    <w:p w:rsidR="00B00527" w:rsidRDefault="00B00527" w:rsidP="00B00527">
      <w:pPr>
        <w:widowControl/>
        <w:spacing w:line="560" w:lineRule="exact"/>
        <w:rPr>
          <w:rFonts w:ascii="仿宋_GB2312" w:eastAsia="仿宋_GB2312" w:hAnsi="仿宋_GB2312" w:cs="仿宋_GB2312"/>
          <w:sz w:val="30"/>
          <w:szCs w:val="30"/>
        </w:rPr>
      </w:pPr>
    </w:p>
    <w:p w:rsidR="00B00527" w:rsidRDefault="00B00527" w:rsidP="00B00527">
      <w:pPr>
        <w:widowControl/>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一、基本情况</w:t>
      </w:r>
    </w:p>
    <w:p w:rsidR="00B00527" w:rsidRDefault="00B00527" w:rsidP="00B00527">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（一）项目概况。包括项目背景、主要内容及实施情况、资金投入和使用情况等。</w:t>
      </w:r>
    </w:p>
    <w:p w:rsidR="00C97845" w:rsidRDefault="00C97845" w:rsidP="00C97845">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w:t>
      </w:r>
      <w:r w:rsidR="002415C1">
        <w:rPr>
          <w:rFonts w:ascii="仿宋_GB2312" w:eastAsia="仿宋_GB2312" w:hAnsi="仿宋_GB2312" w:cs="仿宋_GB2312" w:hint="eastAsia"/>
          <w:sz w:val="32"/>
          <w:szCs w:val="32"/>
        </w:rPr>
        <w:t>项目根据：</w:t>
      </w:r>
      <w:r w:rsidR="002415C1" w:rsidRPr="002415C1">
        <w:rPr>
          <w:rFonts w:ascii="仿宋_GB2312" w:eastAsia="仿宋_GB2312" w:hAnsi="仿宋_GB2312" w:cs="仿宋_GB2312" w:hint="eastAsia"/>
          <w:sz w:val="32"/>
          <w:szCs w:val="32"/>
        </w:rPr>
        <w:t>1.</w:t>
      </w:r>
      <w:r w:rsidR="002415C1" w:rsidRPr="002415C1">
        <w:rPr>
          <w:rFonts w:ascii="楷体_GB2312" w:eastAsia="楷体_GB2312" w:hAnsi="楷体_GB2312" w:cs="楷体_GB2312" w:hint="eastAsia"/>
          <w:sz w:val="32"/>
          <w:szCs w:val="32"/>
        </w:rPr>
        <w:t xml:space="preserve"> </w:t>
      </w:r>
      <w:r w:rsidR="002415C1" w:rsidRPr="002415C1">
        <w:rPr>
          <w:rFonts w:ascii="仿宋_GB2312" w:eastAsia="仿宋_GB2312" w:hAnsi="仿宋_GB2312" w:cs="仿宋_GB2312" w:hint="eastAsia"/>
          <w:sz w:val="32"/>
          <w:szCs w:val="32"/>
        </w:rPr>
        <w:t>办公用房管理</w:t>
      </w:r>
      <w:r w:rsidR="002415C1">
        <w:rPr>
          <w:rFonts w:ascii="仿宋_GB2312" w:eastAsia="仿宋_GB2312" w:hAnsi="仿宋_GB2312" w:cs="仿宋_GB2312" w:hint="eastAsia"/>
          <w:sz w:val="32"/>
          <w:szCs w:val="32"/>
        </w:rPr>
        <w:t>：</w:t>
      </w:r>
      <w:r w:rsidR="008A09F9">
        <w:rPr>
          <w:rFonts w:ascii="仿宋_GB2312" w:eastAsia="仿宋_GB2312" w:hAnsi="仿宋_GB2312" w:cs="仿宋_GB2312" w:hint="eastAsia"/>
          <w:b/>
          <w:bCs/>
          <w:sz w:val="32"/>
          <w:szCs w:val="32"/>
        </w:rPr>
        <w:t>一是</w:t>
      </w:r>
      <w:r w:rsidR="008A09F9">
        <w:rPr>
          <w:rFonts w:ascii="Times New Roman" w:eastAsia="仿宋_GB2312" w:hAnsi="Times New Roman"/>
          <w:sz w:val="32"/>
          <w:szCs w:val="32"/>
        </w:rPr>
        <w:t>根据《区级机关办公大楼物业管理考核细则》、《正义路、人民中路办公区物业管理考核细则》、《</w:t>
      </w:r>
      <w:r w:rsidR="008A09F9">
        <w:rPr>
          <w:rFonts w:ascii="Times New Roman" w:eastAsia="仿宋_GB2312" w:hAnsi="Times New Roman"/>
          <w:sz w:val="32"/>
          <w:szCs w:val="32"/>
        </w:rPr>
        <w:t>10</w:t>
      </w:r>
      <w:r w:rsidR="008A09F9">
        <w:rPr>
          <w:rFonts w:ascii="Times New Roman" w:eastAsia="仿宋_GB2312" w:hAnsi="Times New Roman"/>
          <w:sz w:val="32"/>
          <w:szCs w:val="32"/>
        </w:rPr>
        <w:t>家党政机关物业管理考核细则》</w:t>
      </w:r>
      <w:r w:rsidR="008A09F9">
        <w:rPr>
          <w:rFonts w:ascii="Times New Roman" w:eastAsia="仿宋_GB2312" w:hAnsi="Times New Roman" w:hint="eastAsia"/>
          <w:sz w:val="32"/>
          <w:szCs w:val="32"/>
        </w:rPr>
        <w:t>等</w:t>
      </w:r>
      <w:r w:rsidR="008A09F9">
        <w:rPr>
          <w:rFonts w:ascii="Times New Roman" w:eastAsia="仿宋_GB2312" w:hAnsi="Times New Roman"/>
          <w:sz w:val="32"/>
          <w:szCs w:val="32"/>
        </w:rPr>
        <w:t>相关</w:t>
      </w:r>
      <w:r w:rsidR="008A09F9">
        <w:rPr>
          <w:rFonts w:ascii="Times New Roman" w:eastAsia="仿宋_GB2312" w:hAnsi="Times New Roman" w:hint="eastAsia"/>
          <w:sz w:val="32"/>
          <w:szCs w:val="32"/>
        </w:rPr>
        <w:t>细则</w:t>
      </w:r>
      <w:r w:rsidR="008A09F9">
        <w:rPr>
          <w:rFonts w:ascii="Times New Roman" w:eastAsia="仿宋_GB2312" w:hAnsi="Times New Roman"/>
          <w:sz w:val="32"/>
          <w:szCs w:val="32"/>
        </w:rPr>
        <w:t>，</w:t>
      </w:r>
      <w:r w:rsidR="008A09F9">
        <w:rPr>
          <w:rFonts w:ascii="Times New Roman" w:eastAsia="仿宋_GB2312" w:hAnsi="Times New Roman" w:hint="eastAsia"/>
          <w:sz w:val="32"/>
          <w:szCs w:val="32"/>
        </w:rPr>
        <w:t>积极做好</w:t>
      </w:r>
      <w:r w:rsidR="008A09F9">
        <w:rPr>
          <w:rFonts w:ascii="Times New Roman" w:eastAsia="仿宋_GB2312" w:hAnsi="Times New Roman"/>
          <w:sz w:val="32"/>
          <w:szCs w:val="32"/>
        </w:rPr>
        <w:t>物业管理</w:t>
      </w:r>
      <w:r w:rsidR="008A09F9">
        <w:rPr>
          <w:rFonts w:ascii="Times New Roman" w:eastAsia="仿宋_GB2312" w:hAnsi="Times New Roman" w:hint="eastAsia"/>
          <w:sz w:val="32"/>
          <w:szCs w:val="32"/>
        </w:rPr>
        <w:t>各项</w:t>
      </w:r>
      <w:r w:rsidR="008A09F9">
        <w:rPr>
          <w:rFonts w:ascii="Times New Roman" w:eastAsia="仿宋_GB2312" w:hAnsi="Times New Roman"/>
          <w:sz w:val="32"/>
          <w:szCs w:val="32"/>
        </w:rPr>
        <w:t>实地考核</w:t>
      </w:r>
      <w:r w:rsidR="008A09F9">
        <w:rPr>
          <w:rFonts w:ascii="Times New Roman" w:eastAsia="仿宋_GB2312" w:hAnsi="Times New Roman" w:hint="eastAsia"/>
          <w:sz w:val="32"/>
          <w:szCs w:val="32"/>
        </w:rPr>
        <w:t>相关工作；</w:t>
      </w:r>
      <w:r w:rsidR="008A09F9">
        <w:rPr>
          <w:rFonts w:ascii="仿宋_GB2312" w:eastAsia="仿宋_GB2312" w:hAnsi="仿宋_GB2312" w:cs="仿宋_GB2312" w:hint="eastAsia"/>
          <w:b/>
          <w:sz w:val="32"/>
          <w:szCs w:val="32"/>
        </w:rPr>
        <w:t>二是</w:t>
      </w:r>
      <w:r w:rsidR="008A09F9">
        <w:rPr>
          <w:rFonts w:ascii="仿宋_GB2312" w:eastAsia="仿宋_GB2312" w:hAnsi="仿宋_GB2312" w:cs="仿宋_GB2312" w:hint="eastAsia"/>
          <w:bCs/>
          <w:sz w:val="32"/>
          <w:szCs w:val="32"/>
        </w:rPr>
        <w:t>切实做好各办公区办公设备维护保养工作，保障公用设施设备的正常运行。按照询价采购方式，低价中标原则确定维保单位，签订维保合同，履行合同约定事项；</w:t>
      </w:r>
      <w:r w:rsidR="008A09F9">
        <w:rPr>
          <w:rFonts w:ascii="仿宋_GB2312" w:eastAsia="仿宋_GB2312" w:hAnsi="仿宋_GB2312" w:cs="仿宋_GB2312" w:hint="eastAsia"/>
          <w:b/>
          <w:sz w:val="32"/>
          <w:szCs w:val="32"/>
        </w:rPr>
        <w:t>三是</w:t>
      </w:r>
      <w:r w:rsidR="008A09F9">
        <w:rPr>
          <w:rFonts w:ascii="仿宋_GB2312" w:eastAsia="仿宋_GB2312" w:hAnsi="仿宋_GB2312" w:cs="仿宋_GB2312" w:hint="eastAsia"/>
          <w:sz w:val="32"/>
          <w:szCs w:val="32"/>
        </w:rPr>
        <w:t>为加强和规范五华区异地调动领导干部周转房管理，保障异地调动领导干部履职和居住需要，根据《建设部、中共中央组织部、财政部关于异地干部住房管理暂行规定》及省市有关规定，按照“统一政策、统一标准、统一管理、统一分配”的原则，结合五华区实际，拟定</w:t>
      </w:r>
      <w:r w:rsidR="008A09F9">
        <w:rPr>
          <w:rFonts w:ascii="仿宋_GB2312" w:eastAsia="仿宋_GB2312" w:hAnsi="仿宋_GB2312" w:cs="仿宋_GB2312" w:hint="eastAsia"/>
          <w:color w:val="000000"/>
          <w:kern w:val="0"/>
          <w:sz w:val="32"/>
          <w:szCs w:val="32"/>
        </w:rPr>
        <w:t>《</w:t>
      </w:r>
      <w:r w:rsidR="008A09F9">
        <w:rPr>
          <w:rFonts w:ascii="仿宋_GB2312" w:eastAsia="仿宋_GB2312" w:hAnsi="仿宋_GB2312" w:cs="仿宋_GB2312" w:hint="eastAsia"/>
          <w:sz w:val="32"/>
          <w:szCs w:val="32"/>
        </w:rPr>
        <w:t>昆明市五华区异地调动领导干部周转房管理暂行办法</w:t>
      </w:r>
      <w:r w:rsidR="008A09F9">
        <w:rPr>
          <w:rFonts w:eastAsia="仿宋_GB2312" w:hint="eastAsia"/>
          <w:color w:val="000000"/>
          <w:kern w:val="0"/>
          <w:sz w:val="32"/>
          <w:szCs w:val="32"/>
        </w:rPr>
        <w:t>》，经区委、区政府同意，印发《</w:t>
      </w:r>
      <w:r w:rsidR="008A09F9">
        <w:rPr>
          <w:rFonts w:ascii="仿宋_GB2312" w:eastAsia="仿宋_GB2312" w:hAnsi="仿宋_GB2312" w:cs="仿宋_GB2312" w:hint="eastAsia"/>
          <w:snapToGrid w:val="0"/>
          <w:sz w:val="32"/>
          <w:szCs w:val="32"/>
        </w:rPr>
        <w:t>中共五华区委办公室  五华区人民政府办公室</w:t>
      </w:r>
      <w:r w:rsidR="008A09F9">
        <w:rPr>
          <w:rFonts w:ascii="仿宋_GB2312" w:eastAsia="仿宋_GB2312" w:hAnsi="仿宋_GB2312" w:cs="仿宋_GB2312" w:hint="eastAsia"/>
          <w:snapToGrid w:val="0"/>
          <w:spacing w:val="-6"/>
          <w:sz w:val="32"/>
          <w:szCs w:val="32"/>
        </w:rPr>
        <w:t>关于印发&lt;昆明市五华区异地调动领导干部周转房管理暂行办法&gt;的通知</w:t>
      </w:r>
      <w:r w:rsidR="008A09F9">
        <w:rPr>
          <w:rFonts w:eastAsia="仿宋_GB2312" w:hint="eastAsia"/>
          <w:color w:val="000000"/>
          <w:kern w:val="0"/>
          <w:sz w:val="32"/>
          <w:szCs w:val="32"/>
        </w:rPr>
        <w:t>》（</w:t>
      </w:r>
      <w:r w:rsidR="008A09F9">
        <w:rPr>
          <w:rFonts w:ascii="Times New Roman" w:eastAsia="仿宋_GB2312" w:hAnsi="Times New Roman"/>
          <w:color w:val="000000"/>
          <w:kern w:val="0"/>
          <w:sz w:val="32"/>
          <w:szCs w:val="32"/>
          <w:u w:color="000000"/>
        </w:rPr>
        <w:t>五办通</w:t>
      </w:r>
      <w:r w:rsidR="008A09F9">
        <w:rPr>
          <w:rFonts w:ascii="Times New Roman" w:eastAsia="仿宋_GB2312" w:hAnsi="Times New Roman"/>
          <w:kern w:val="0"/>
          <w:sz w:val="32"/>
          <w:szCs w:val="32"/>
        </w:rPr>
        <w:t>〔</w:t>
      </w:r>
      <w:r w:rsidR="008A09F9">
        <w:rPr>
          <w:rFonts w:ascii="Times New Roman" w:eastAsia="仿宋_GB2312" w:hAnsi="Times New Roman"/>
          <w:kern w:val="0"/>
          <w:sz w:val="32"/>
          <w:szCs w:val="32"/>
        </w:rPr>
        <w:t>2023</w:t>
      </w:r>
      <w:r w:rsidR="008A09F9">
        <w:rPr>
          <w:rFonts w:ascii="Times New Roman" w:eastAsia="仿宋_GB2312" w:hAnsi="Times New Roman"/>
          <w:kern w:val="0"/>
          <w:sz w:val="32"/>
          <w:szCs w:val="32"/>
        </w:rPr>
        <w:t>〕</w:t>
      </w:r>
      <w:r w:rsidR="008A09F9">
        <w:rPr>
          <w:rFonts w:ascii="Times New Roman" w:eastAsia="仿宋_GB2312" w:hAnsi="Times New Roman"/>
          <w:kern w:val="0"/>
          <w:sz w:val="32"/>
          <w:szCs w:val="32"/>
        </w:rPr>
        <w:t>2</w:t>
      </w:r>
      <w:r w:rsidR="008A09F9">
        <w:rPr>
          <w:rFonts w:ascii="Times New Roman" w:eastAsia="仿宋_GB2312" w:hAnsi="Times New Roman" w:hint="eastAsia"/>
          <w:kern w:val="0"/>
          <w:sz w:val="32"/>
          <w:szCs w:val="32"/>
        </w:rPr>
        <w:t xml:space="preserve">7 </w:t>
      </w:r>
      <w:r w:rsidR="008A09F9">
        <w:rPr>
          <w:rFonts w:ascii="Times New Roman" w:eastAsia="仿宋_GB2312" w:hAnsi="Times New Roman"/>
          <w:color w:val="000000"/>
          <w:kern w:val="0"/>
          <w:sz w:val="32"/>
          <w:szCs w:val="32"/>
          <w:u w:color="000000"/>
        </w:rPr>
        <w:t>号</w:t>
      </w:r>
      <w:r w:rsidR="008A09F9">
        <w:rPr>
          <w:rFonts w:eastAsia="仿宋_GB2312" w:hint="eastAsia"/>
          <w:color w:val="000000"/>
          <w:kern w:val="0"/>
          <w:sz w:val="32"/>
          <w:szCs w:val="32"/>
        </w:rPr>
        <w:t>），有力推进我区</w:t>
      </w:r>
      <w:r w:rsidR="008A09F9">
        <w:rPr>
          <w:rFonts w:ascii="仿宋_GB2312" w:eastAsia="仿宋_GB2312" w:hAnsi="仿宋_GB2312" w:cs="仿宋_GB2312" w:hint="eastAsia"/>
          <w:snapToGrid w:val="0"/>
          <w:spacing w:val="-6"/>
          <w:sz w:val="32"/>
          <w:szCs w:val="32"/>
        </w:rPr>
        <w:t>异地调动领导干部周转房管理工作。结合我区</w:t>
      </w:r>
      <w:r w:rsidR="008A09F9">
        <w:rPr>
          <w:rFonts w:ascii="Times New Roman" w:eastAsia="仿宋_GB2312" w:hAnsi="Times New Roman"/>
          <w:snapToGrid w:val="0"/>
          <w:spacing w:val="-6"/>
          <w:sz w:val="32"/>
          <w:szCs w:val="32"/>
        </w:rPr>
        <w:t>2023</w:t>
      </w:r>
      <w:r w:rsidR="008A09F9">
        <w:rPr>
          <w:rFonts w:ascii="仿宋_GB2312" w:eastAsia="仿宋_GB2312" w:hAnsi="仿宋_GB2312" w:cs="仿宋_GB2312" w:hint="eastAsia"/>
          <w:snapToGrid w:val="0"/>
          <w:spacing w:val="-6"/>
          <w:sz w:val="32"/>
          <w:szCs w:val="32"/>
        </w:rPr>
        <w:t>年异地调动领导干部情况，我办积</w:t>
      </w:r>
      <w:r w:rsidR="008A09F9">
        <w:rPr>
          <w:rFonts w:ascii="仿宋_GB2312" w:eastAsia="仿宋_GB2312" w:hAnsi="仿宋_GB2312" w:cs="仿宋_GB2312" w:hint="eastAsia"/>
          <w:snapToGrid w:val="0"/>
          <w:spacing w:val="-6"/>
          <w:sz w:val="32"/>
          <w:szCs w:val="32"/>
        </w:rPr>
        <w:lastRenderedPageBreak/>
        <w:t>极做好周转房的配置工作，</w:t>
      </w:r>
      <w:r w:rsidR="008A09F9">
        <w:rPr>
          <w:rFonts w:ascii="仿宋_GB2312" w:eastAsia="仿宋_GB2312" w:hAnsi="仿宋_GB2312" w:cs="仿宋_GB2312" w:hint="eastAsia"/>
          <w:sz w:val="32"/>
          <w:szCs w:val="32"/>
        </w:rPr>
        <w:t>保障异地调动领导干部履职和居住需要</w:t>
      </w:r>
      <w:r w:rsidR="008A09F9">
        <w:rPr>
          <w:rFonts w:ascii="仿宋_GB2312" w:eastAsia="仿宋_GB2312" w:hAnsi="仿宋_GB2312" w:cs="仿宋_GB2312" w:hint="eastAsia"/>
          <w:snapToGrid w:val="0"/>
          <w:spacing w:val="-6"/>
          <w:sz w:val="32"/>
          <w:szCs w:val="32"/>
        </w:rPr>
        <w:t>；</w:t>
      </w:r>
      <w:r w:rsidR="008A09F9">
        <w:rPr>
          <w:rFonts w:ascii="仿宋_GB2312" w:eastAsia="仿宋_GB2312" w:hAnsi="仿宋_GB2312" w:cs="仿宋_GB2312" w:hint="eastAsia"/>
          <w:b/>
          <w:bCs/>
          <w:snapToGrid w:val="0"/>
          <w:spacing w:val="-6"/>
          <w:sz w:val="32"/>
          <w:szCs w:val="32"/>
        </w:rPr>
        <w:t>四是</w:t>
      </w:r>
      <w:r w:rsidR="008A09F9">
        <w:rPr>
          <w:rFonts w:ascii="仿宋_GB2312" w:eastAsia="仿宋_GB2312" w:hAnsi="仿宋_GB2312" w:cs="仿宋_GB2312" w:hint="eastAsia"/>
          <w:sz w:val="32"/>
          <w:szCs w:val="32"/>
        </w:rPr>
        <w:t>按照省级、市级相关文件要求，根据《昆明市党政机关办公用房管理实施细则》（昆办发</w:t>
      </w:r>
      <w:r w:rsidR="008A09F9">
        <w:rPr>
          <w:rFonts w:ascii="Times New Roman" w:eastAsia="仿宋_GB2312" w:hAnsi="Times New Roman"/>
          <w:sz w:val="32"/>
          <w:szCs w:val="32"/>
        </w:rPr>
        <w:t>〔</w:t>
      </w:r>
      <w:r w:rsidR="008A09F9">
        <w:rPr>
          <w:rFonts w:ascii="Times New Roman" w:eastAsia="仿宋_GB2312" w:hAnsi="Times New Roman"/>
          <w:sz w:val="32"/>
          <w:szCs w:val="32"/>
        </w:rPr>
        <w:t>2019</w:t>
      </w:r>
      <w:r w:rsidR="008A09F9">
        <w:rPr>
          <w:rFonts w:ascii="Times New Roman" w:eastAsia="仿宋_GB2312" w:hAnsi="Times New Roman"/>
          <w:sz w:val="32"/>
          <w:szCs w:val="32"/>
        </w:rPr>
        <w:t>〕</w:t>
      </w:r>
      <w:r w:rsidR="008A09F9">
        <w:rPr>
          <w:rFonts w:ascii="Times New Roman" w:eastAsia="仿宋_GB2312" w:hAnsi="Times New Roman"/>
          <w:sz w:val="32"/>
          <w:szCs w:val="32"/>
        </w:rPr>
        <w:t>18</w:t>
      </w:r>
      <w:r w:rsidR="008A09F9">
        <w:rPr>
          <w:rFonts w:ascii="仿宋_GB2312" w:eastAsia="仿宋_GB2312" w:hAnsi="仿宋_GB2312" w:cs="仿宋_GB2312" w:hint="eastAsia"/>
          <w:sz w:val="32"/>
          <w:szCs w:val="32"/>
        </w:rPr>
        <w:t>号）精神，昆明市机关事务管理局已启动了昆明市党政机关办公用房管理信息系统（以下简称：信息系统）建设工作。为配合做好办公用房管理信息系统建设工作，促进五华区党政机关办公用房数据互联互通和管理系统运用全覆盖，全面提升五华区党政机关办公用房管理信息化、标准化、规范化水平，依托省级、昆明市市级管理系统，实施建立健全五华区党政机关办公用房信息管理系统，定期统计汇总办公用房管理情况，报送上级部门，抄送同级部门，实现上下一体、互联互通、动态管理，实现办公用房“全省一张网”管理。我办通过</w:t>
      </w:r>
      <w:r w:rsidR="008A09F9">
        <w:rPr>
          <w:rFonts w:ascii="仿宋_GB2312" w:eastAsia="仿宋_GB2312" w:hAnsi="仿宋" w:hint="eastAsia"/>
          <w:color w:val="000000"/>
          <w:sz w:val="32"/>
          <w:szCs w:val="32"/>
        </w:rPr>
        <w:t>询价采购方式</w:t>
      </w:r>
      <w:r w:rsidR="008A09F9">
        <w:rPr>
          <w:rFonts w:ascii="仿宋_GB2312" w:eastAsia="仿宋_GB2312" w:hAnsi="仿宋_GB2312" w:cs="仿宋_GB2312" w:hint="eastAsia"/>
          <w:sz w:val="32"/>
          <w:szCs w:val="32"/>
        </w:rPr>
        <w:t>确定有相关资质的测绘公司，逐一对各单位办公用房面积进行测绘及数据上传等工作；</w:t>
      </w:r>
      <w:r w:rsidR="008A09F9">
        <w:rPr>
          <w:rFonts w:ascii="仿宋_GB2312" w:eastAsia="仿宋_GB2312" w:hAnsi="仿宋_GB2312" w:cs="仿宋_GB2312" w:hint="eastAsia"/>
          <w:b/>
          <w:bCs/>
          <w:sz w:val="32"/>
          <w:szCs w:val="32"/>
        </w:rPr>
        <w:t>五是</w:t>
      </w:r>
      <w:r w:rsidR="008A09F9">
        <w:rPr>
          <w:rFonts w:ascii="仿宋_GB2312" w:eastAsia="仿宋_GB2312" w:hAnsi="仿宋" w:hint="eastAsia"/>
          <w:color w:val="000000"/>
          <w:sz w:val="32"/>
          <w:szCs w:val="32"/>
        </w:rPr>
        <w:t>为确保区级机关办公大楼五台客梯的安全运行，已更换五台客梯的曳引钢丝绳。</w:t>
      </w:r>
      <w:r w:rsidR="008A09F9">
        <w:rPr>
          <w:rFonts w:ascii="仿宋_GB2312" w:eastAsia="仿宋_GB2312" w:hAnsi="仿宋_GB2312" w:cs="仿宋_GB2312" w:hint="eastAsia"/>
          <w:b/>
          <w:bCs/>
          <w:sz w:val="32"/>
          <w:szCs w:val="32"/>
        </w:rPr>
        <w:t>六是</w:t>
      </w:r>
      <w:r w:rsidR="008A09F9">
        <w:rPr>
          <w:rFonts w:ascii="仿宋_GB2312" w:eastAsia="仿宋_GB2312" w:hAnsi="仿宋_GB2312" w:cs="仿宋_GB2312" w:hint="eastAsia"/>
          <w:sz w:val="32"/>
          <w:szCs w:val="32"/>
        </w:rPr>
        <w:t>完成区档案馆、区政务局（龙泉路办公区）、红云办公区</w:t>
      </w:r>
      <w:r w:rsidR="008A09F9">
        <w:rPr>
          <w:rFonts w:ascii="Times New Roman" w:eastAsia="仿宋_GB2312" w:hAnsi="Times New Roman"/>
          <w:sz w:val="32"/>
          <w:szCs w:val="32"/>
        </w:rPr>
        <w:t>2023</w:t>
      </w:r>
      <w:r w:rsidR="008A09F9">
        <w:rPr>
          <w:rFonts w:ascii="仿宋_GB2312" w:eastAsia="仿宋_GB2312" w:hAnsi="仿宋_GB2312" w:cs="仿宋_GB2312" w:hint="eastAsia"/>
          <w:sz w:val="32"/>
          <w:szCs w:val="32"/>
        </w:rPr>
        <w:t>年物业管理服务统招工作；</w:t>
      </w:r>
      <w:r w:rsidR="008A09F9">
        <w:rPr>
          <w:rFonts w:ascii="仿宋_GB2312" w:eastAsia="仿宋_GB2312" w:hAnsi="仿宋_GB2312" w:cs="仿宋_GB2312" w:hint="eastAsia"/>
          <w:b/>
          <w:bCs/>
          <w:sz w:val="32"/>
          <w:szCs w:val="32"/>
        </w:rPr>
        <w:t>七是</w:t>
      </w:r>
      <w:r w:rsidR="008A09F9">
        <w:rPr>
          <w:rFonts w:ascii="仿宋_GB2312" w:eastAsia="仿宋_GB2312" w:hAnsi="仿宋_GB2312" w:cs="仿宋_GB2312" w:hint="eastAsia"/>
          <w:sz w:val="32"/>
          <w:szCs w:val="32"/>
        </w:rPr>
        <w:t>配合完成区工商联、区交运局、区司法局的搬迁工作；</w:t>
      </w:r>
      <w:r w:rsidR="008A09F9">
        <w:rPr>
          <w:rFonts w:ascii="仿宋_GB2312" w:eastAsia="仿宋_GB2312" w:hAnsi="仿宋_GB2312" w:cs="仿宋_GB2312" w:hint="eastAsia"/>
          <w:b/>
          <w:bCs/>
          <w:color w:val="000000"/>
          <w:sz w:val="32"/>
          <w:szCs w:val="32"/>
        </w:rPr>
        <w:t>八是</w:t>
      </w:r>
      <w:r w:rsidR="008A09F9">
        <w:rPr>
          <w:rFonts w:ascii="仿宋_GB2312" w:eastAsia="仿宋_GB2312" w:hAnsi="仿宋_GB2312" w:cs="仿宋_GB2312" w:hint="eastAsia"/>
          <w:sz w:val="32"/>
          <w:szCs w:val="32"/>
        </w:rPr>
        <w:t>完成</w:t>
      </w:r>
      <w:r w:rsidR="008A09F9">
        <w:rPr>
          <w:rFonts w:ascii="Times New Roman" w:eastAsia="楷体_GB2312" w:hAnsi="Times New Roman"/>
          <w:color w:val="000000"/>
          <w:sz w:val="32"/>
          <w:szCs w:val="32"/>
        </w:rPr>
        <w:t>202</w:t>
      </w:r>
      <w:r w:rsidR="008A09F9">
        <w:rPr>
          <w:rFonts w:ascii="Times New Roman" w:eastAsia="楷体_GB2312" w:hAnsi="Times New Roman" w:hint="eastAsia"/>
          <w:color w:val="000000"/>
          <w:sz w:val="32"/>
          <w:szCs w:val="32"/>
        </w:rPr>
        <w:t>4</w:t>
      </w:r>
      <w:r w:rsidR="008A09F9">
        <w:rPr>
          <w:rFonts w:ascii="仿宋_GB2312" w:eastAsia="仿宋_GB2312" w:hAnsi="仿宋_GB2312" w:cs="仿宋_GB2312" w:hint="eastAsia"/>
          <w:color w:val="000000"/>
          <w:sz w:val="32"/>
          <w:szCs w:val="32"/>
        </w:rPr>
        <w:t>年预算报送工作；</w:t>
      </w:r>
      <w:r w:rsidR="008A09F9">
        <w:rPr>
          <w:rFonts w:ascii="仿宋_GB2312" w:eastAsia="仿宋_GB2312" w:hAnsi="仿宋_GB2312" w:cs="仿宋_GB2312" w:hint="eastAsia"/>
          <w:b/>
          <w:bCs/>
          <w:color w:val="000000"/>
          <w:sz w:val="32"/>
          <w:szCs w:val="32"/>
        </w:rPr>
        <w:t>九是</w:t>
      </w:r>
      <w:r w:rsidR="008A09F9">
        <w:rPr>
          <w:rFonts w:ascii="仿宋_GB2312" w:eastAsia="仿宋_GB2312" w:hAnsi="仿宋_GB2312" w:cs="仿宋_GB2312" w:hint="eastAsia"/>
          <w:sz w:val="32"/>
          <w:szCs w:val="32"/>
        </w:rPr>
        <w:t>严格按规定高效完成会务工作中承担的会场布置、卫生、音响、茶水等工作任务，圆满完成各类会议的后勤保障工作。做好会场及公共设施的消毒工作，更换部分陈旧老化设施设备，确保各种重要会议顺利召开；</w:t>
      </w:r>
      <w:r w:rsidR="008A09F9">
        <w:rPr>
          <w:rFonts w:ascii="仿宋_GB2312" w:eastAsia="仿宋_GB2312" w:hAnsi="仿宋_GB2312" w:cs="仿宋_GB2312" w:hint="eastAsia"/>
          <w:b/>
          <w:bCs/>
          <w:sz w:val="32"/>
          <w:szCs w:val="32"/>
        </w:rPr>
        <w:t>十是</w:t>
      </w:r>
      <w:r w:rsidR="008A09F9">
        <w:rPr>
          <w:rFonts w:ascii="仿宋_GB2312" w:eastAsia="仿宋_GB2312" w:hAnsi="仿宋_GB2312" w:cs="仿宋_GB2312" w:hint="eastAsia"/>
          <w:sz w:val="32"/>
          <w:szCs w:val="32"/>
        </w:rPr>
        <w:t>认真开展爱国卫生“</w:t>
      </w:r>
      <w:r w:rsidR="008A09F9">
        <w:rPr>
          <w:rFonts w:ascii="Times New Roman" w:eastAsia="仿宋_GB2312" w:hAnsi="Times New Roman"/>
          <w:sz w:val="32"/>
          <w:szCs w:val="32"/>
        </w:rPr>
        <w:t>7</w:t>
      </w:r>
      <w:r w:rsidR="008A09F9">
        <w:rPr>
          <w:rFonts w:ascii="仿宋_GB2312" w:eastAsia="仿宋_GB2312" w:hAnsi="仿宋_GB2312" w:cs="仿宋_GB2312" w:hint="eastAsia"/>
          <w:sz w:val="32"/>
          <w:szCs w:val="32"/>
        </w:rPr>
        <w:t>个专项行动”工作，建立健全完善常态长效工作机制。2.</w:t>
      </w:r>
      <w:r w:rsidR="008A09F9" w:rsidRPr="008A09F9">
        <w:rPr>
          <w:rFonts w:ascii="楷体_GB2312" w:eastAsia="楷体_GB2312" w:hAnsi="楷体_GB2312" w:cs="楷体_GB2312" w:hint="eastAsia"/>
          <w:sz w:val="32"/>
          <w:szCs w:val="32"/>
        </w:rPr>
        <w:t xml:space="preserve"> </w:t>
      </w:r>
      <w:r w:rsidR="008A09F9">
        <w:rPr>
          <w:rFonts w:ascii="楷体_GB2312" w:eastAsia="楷体_GB2312" w:hAnsi="楷体_GB2312" w:cs="楷体_GB2312" w:hint="eastAsia"/>
          <w:sz w:val="32"/>
          <w:szCs w:val="32"/>
        </w:rPr>
        <w:t>公务用车管理：</w:t>
      </w:r>
      <w:r w:rsidR="008A09F9">
        <w:rPr>
          <w:rFonts w:ascii="仿宋_GB2312" w:eastAsia="仿宋_GB2312" w:hAnsi="仿宋_GB2312" w:cs="仿宋_GB2312" w:hint="eastAsia"/>
          <w:b/>
          <w:bCs/>
          <w:sz w:val="32"/>
          <w:szCs w:val="32"/>
        </w:rPr>
        <w:t>一是</w:t>
      </w:r>
      <w:r w:rsidR="008A09F9">
        <w:rPr>
          <w:rFonts w:ascii="仿宋_GB2312" w:eastAsia="仿宋_GB2312" w:hAnsi="仿宋_GB2312" w:cs="仿宋_GB2312" w:hint="eastAsia"/>
          <w:sz w:val="32"/>
          <w:szCs w:val="32"/>
        </w:rPr>
        <w:t>根据市是汽车</w:t>
      </w:r>
      <w:r w:rsidR="008A09F9">
        <w:rPr>
          <w:rFonts w:ascii="仿宋_GB2312" w:eastAsia="仿宋_GB2312" w:hAnsi="仿宋_GB2312" w:cs="仿宋_GB2312" w:hint="eastAsia"/>
          <w:sz w:val="32"/>
          <w:szCs w:val="32"/>
        </w:rPr>
        <w:lastRenderedPageBreak/>
        <w:t>定编领导小组办公室、机关事务管理局文件要求，在全区开展了推广使用新能源汽车保障基层公务出行工作。</w:t>
      </w:r>
      <w:r w:rsidR="008A09F9">
        <w:rPr>
          <w:rFonts w:ascii="仿宋_GB2312" w:eastAsia="仿宋_GB2312" w:hAnsi="仿宋_GB2312" w:cs="仿宋_GB2312" w:hint="eastAsia"/>
          <w:b/>
          <w:bCs/>
          <w:sz w:val="32"/>
          <w:szCs w:val="32"/>
        </w:rPr>
        <w:t>二是</w:t>
      </w:r>
      <w:r w:rsidR="008A09F9">
        <w:rPr>
          <w:rFonts w:ascii="仿宋_GB2312" w:eastAsia="仿宋_GB2312" w:hAnsi="仿宋_GB2312" w:cs="仿宋_GB2312" w:hint="eastAsia"/>
          <w:sz w:val="32"/>
          <w:szCs w:val="32"/>
        </w:rPr>
        <w:t>进一步加强全区公务用车管理工作，</w:t>
      </w:r>
      <w:r w:rsidR="008A09F9">
        <w:rPr>
          <w:rFonts w:ascii="仿宋_GB2312" w:eastAsia="仿宋_GB2312" w:hAnsi="仿宋_GB2312" w:cs="仿宋_GB2312" w:hint="eastAsia"/>
          <w:color w:val="111111"/>
          <w:kern w:val="0"/>
          <w:sz w:val="32"/>
          <w:szCs w:val="32"/>
        </w:rPr>
        <w:t>规范车辆使用，保障行车安全，</w:t>
      </w:r>
      <w:r w:rsidR="008A09F9">
        <w:rPr>
          <w:rFonts w:ascii="仿宋_GB2312" w:eastAsia="仿宋_GB2312" w:hAnsi="仿宋_GB2312" w:cs="仿宋_GB2312" w:hint="eastAsia"/>
          <w:sz w:val="32"/>
          <w:szCs w:val="32"/>
        </w:rPr>
        <w:t>提高协调效率，奠定了坚实的基础。</w:t>
      </w:r>
      <w:r w:rsidR="008A09F9">
        <w:rPr>
          <w:rFonts w:ascii="仿宋_GB2312" w:eastAsia="仿宋_GB2312" w:hAnsi="仿宋_GB2312" w:cs="仿宋_GB2312" w:hint="eastAsia"/>
          <w:b/>
          <w:bCs/>
          <w:sz w:val="32"/>
          <w:szCs w:val="32"/>
        </w:rPr>
        <w:t>三是</w:t>
      </w:r>
      <w:r w:rsidR="008A09F9">
        <w:rPr>
          <w:rFonts w:ascii="仿宋_GB2312" w:eastAsia="仿宋_GB2312" w:hAnsi="仿宋_GB2312" w:cs="仿宋_GB2312" w:hint="eastAsia"/>
          <w:sz w:val="32"/>
          <w:szCs w:val="32"/>
        </w:rPr>
        <w:t>做好了全区党政机关、事业单位公务用车的报废以及更新工作。</w:t>
      </w:r>
      <w:r w:rsidR="008A09F9">
        <w:rPr>
          <w:rFonts w:ascii="仿宋_GB2312" w:eastAsia="仿宋_GB2312" w:hAnsi="仿宋_GB2312" w:cs="仿宋_GB2312" w:hint="eastAsia"/>
          <w:b/>
          <w:bCs/>
          <w:sz w:val="32"/>
          <w:szCs w:val="32"/>
        </w:rPr>
        <w:t>四是</w:t>
      </w:r>
      <w:r w:rsidR="008A09F9">
        <w:rPr>
          <w:rFonts w:ascii="仿宋_GB2312" w:eastAsia="仿宋_GB2312" w:hAnsi="仿宋_GB2312" w:cs="仿宋_GB2312" w:hint="eastAsia"/>
          <w:sz w:val="32"/>
          <w:szCs w:val="32"/>
        </w:rPr>
        <w:t>完成了全区关于</w:t>
      </w:r>
      <w:r w:rsidR="008A09F9">
        <w:rPr>
          <w:rFonts w:ascii="Times New Roman" w:eastAsia="仿宋_GB2312" w:hAnsi="Times New Roman"/>
          <w:sz w:val="32"/>
          <w:szCs w:val="32"/>
        </w:rPr>
        <w:t>2022</w:t>
      </w:r>
      <w:r w:rsidR="008A09F9">
        <w:rPr>
          <w:rFonts w:ascii="仿宋_GB2312" w:eastAsia="仿宋_GB2312" w:hAnsi="仿宋_GB2312" w:cs="仿宋_GB2312" w:hint="eastAsia"/>
          <w:sz w:val="32"/>
          <w:szCs w:val="32"/>
        </w:rPr>
        <w:t>年党政机关公务用车统计报告工作。进一步了解掌握了全区党政机关公务用车管理使用的总体情况。</w:t>
      </w:r>
      <w:r w:rsidR="008A09F9">
        <w:rPr>
          <w:rFonts w:ascii="仿宋_GB2312" w:eastAsia="仿宋_GB2312" w:hAnsi="仿宋_GB2312" w:cs="仿宋_GB2312" w:hint="eastAsia"/>
          <w:b/>
          <w:bCs/>
          <w:sz w:val="32"/>
          <w:szCs w:val="32"/>
        </w:rPr>
        <w:t>五是</w:t>
      </w:r>
      <w:r w:rsidR="008A09F9">
        <w:rPr>
          <w:rFonts w:ascii="仿宋_GB2312" w:eastAsia="仿宋_GB2312" w:hAnsi="仿宋_GB2312" w:cs="仿宋_GB2312" w:hint="eastAsia"/>
          <w:sz w:val="32"/>
          <w:szCs w:val="32"/>
        </w:rPr>
        <w:t>持续就五华区个体私营经济协会和五华区消费者协会两家单位共计</w:t>
      </w:r>
      <w:r w:rsidR="008A09F9">
        <w:rPr>
          <w:rFonts w:ascii="Times New Roman" w:eastAsia="仿宋_GB2312" w:hAnsi="Times New Roman"/>
          <w:sz w:val="32"/>
          <w:szCs w:val="32"/>
        </w:rPr>
        <w:t>17</w:t>
      </w:r>
      <w:r w:rsidR="008A09F9">
        <w:rPr>
          <w:rFonts w:ascii="仿宋_GB2312" w:eastAsia="仿宋_GB2312" w:hAnsi="仿宋_GB2312" w:cs="仿宋_GB2312" w:hint="eastAsia"/>
          <w:sz w:val="32"/>
          <w:szCs w:val="32"/>
        </w:rPr>
        <w:t>辆车需变更所有人至五华区市场监督管理局的问题，积极与市级车管部门对接。</w:t>
      </w:r>
      <w:r w:rsidR="008A09F9">
        <w:rPr>
          <w:rFonts w:ascii="仿宋_GB2312" w:eastAsia="仿宋_GB2312" w:hAnsi="仿宋_GB2312" w:cs="仿宋_GB2312" w:hint="eastAsia"/>
          <w:b/>
          <w:bCs/>
          <w:sz w:val="32"/>
          <w:szCs w:val="32"/>
        </w:rPr>
        <w:t>六是</w:t>
      </w:r>
      <w:r w:rsidR="008A09F9">
        <w:rPr>
          <w:rFonts w:ascii="仿宋_GB2312" w:eastAsia="仿宋_GB2312" w:hAnsi="仿宋_GB2312" w:cs="仿宋_GB2312" w:hint="eastAsia"/>
          <w:sz w:val="32"/>
          <w:szCs w:val="32"/>
        </w:rPr>
        <w:t>完成节假日无任务出行和超辖区范围使用情况核查工作，并就相关违规单位的违规情况要求上报具体情况说明进行核实等工作。</w:t>
      </w:r>
      <w:r w:rsidR="008A09F9">
        <w:rPr>
          <w:rFonts w:ascii="仿宋_GB2312" w:eastAsia="仿宋_GB2312" w:hAnsi="仿宋_GB2312" w:cs="仿宋_GB2312" w:hint="eastAsia"/>
          <w:b/>
          <w:bCs/>
          <w:sz w:val="32"/>
          <w:szCs w:val="32"/>
        </w:rPr>
        <w:t>七是</w:t>
      </w:r>
      <w:r w:rsidR="008A09F9">
        <w:rPr>
          <w:rFonts w:ascii="仿宋_GB2312" w:eastAsia="仿宋_GB2312" w:hAnsi="仿宋_GB2312" w:cs="仿宋_GB2312" w:hint="eastAsia"/>
          <w:bCs/>
          <w:sz w:val="32"/>
          <w:szCs w:val="32"/>
          <w:lang w:bidi="zh-CN"/>
        </w:rPr>
        <w:t>根据工作实际情况，与中科美络科技有限公司签订了五华区公务用车管理平台运维服务合同。</w:t>
      </w:r>
      <w:r w:rsidR="008A09F9">
        <w:rPr>
          <w:rFonts w:ascii="仿宋_GB2312" w:eastAsia="仿宋_GB2312" w:hAnsi="仿宋_GB2312" w:cs="仿宋_GB2312" w:hint="eastAsia"/>
          <w:b/>
          <w:bCs/>
          <w:sz w:val="32"/>
          <w:szCs w:val="32"/>
        </w:rPr>
        <w:t>八是根</w:t>
      </w:r>
      <w:r w:rsidR="008A09F9">
        <w:rPr>
          <w:rFonts w:ascii="仿宋_GB2312" w:eastAsia="仿宋_GB2312" w:hAnsi="仿宋_GB2312" w:cs="仿宋_GB2312" w:hint="eastAsia"/>
          <w:bCs/>
          <w:sz w:val="32"/>
          <w:szCs w:val="32"/>
          <w:lang w:bidi="zh-CN"/>
        </w:rPr>
        <w:t>据具体工作需求，</w:t>
      </w:r>
      <w:r w:rsidR="008A09F9">
        <w:rPr>
          <w:rFonts w:ascii="仿宋_GB2312" w:eastAsia="仿宋_GB2312" w:hAnsi="仿宋_GB2312" w:cs="仿宋_GB2312" w:hint="eastAsia"/>
          <w:sz w:val="32"/>
          <w:szCs w:val="32"/>
        </w:rPr>
        <w:t>与昆明中北汽车租赁有限责任公司签订区级应急平台车辆委托服务合同。</w:t>
      </w:r>
      <w:r w:rsidR="008A09F9">
        <w:rPr>
          <w:rFonts w:ascii="仿宋_GB2312" w:eastAsia="仿宋_GB2312" w:hAnsi="仿宋_GB2312" w:cs="仿宋_GB2312" w:hint="eastAsia"/>
          <w:b/>
          <w:bCs/>
          <w:sz w:val="32"/>
          <w:szCs w:val="32"/>
        </w:rPr>
        <w:t>九是</w:t>
      </w:r>
      <w:r w:rsidR="008A09F9">
        <w:rPr>
          <w:rFonts w:ascii="仿宋_GB2312" w:eastAsia="仿宋_GB2312" w:hAnsi="仿宋_GB2312" w:cs="仿宋_GB2312" w:hint="eastAsia"/>
          <w:bCs/>
          <w:sz w:val="32"/>
          <w:szCs w:val="32"/>
          <w:lang w:bidi="zh-CN"/>
        </w:rPr>
        <w:t>截止目前为止</w:t>
      </w:r>
      <w:r w:rsidR="008A09F9">
        <w:rPr>
          <w:rFonts w:ascii="Times New Roman" w:eastAsia="仿宋_GB2312" w:hAnsi="Times New Roman"/>
          <w:bCs/>
          <w:sz w:val="32"/>
          <w:szCs w:val="32"/>
          <w:lang w:bidi="zh-CN"/>
        </w:rPr>
        <w:t>2023</w:t>
      </w:r>
      <w:r w:rsidR="008A09F9">
        <w:rPr>
          <w:rFonts w:ascii="仿宋_GB2312" w:eastAsia="仿宋_GB2312" w:hAnsi="仿宋_GB2312" w:cs="仿宋_GB2312" w:hint="eastAsia"/>
          <w:bCs/>
          <w:sz w:val="32"/>
          <w:szCs w:val="32"/>
          <w:lang w:bidi="zh-CN"/>
        </w:rPr>
        <w:t>年区政府办（区级应急平台）</w:t>
      </w:r>
      <w:r w:rsidR="008A09F9">
        <w:rPr>
          <w:rFonts w:ascii="Times New Roman" w:eastAsia="仿宋_GB2312" w:hAnsi="Times New Roman" w:hint="eastAsia"/>
          <w:bCs/>
          <w:sz w:val="32"/>
          <w:szCs w:val="32"/>
          <w:lang w:bidi="zh-CN"/>
        </w:rPr>
        <w:t>54</w:t>
      </w:r>
      <w:r w:rsidR="008A09F9">
        <w:rPr>
          <w:rFonts w:ascii="仿宋_GB2312" w:eastAsia="仿宋_GB2312" w:hAnsi="仿宋_GB2312" w:cs="仿宋_GB2312" w:hint="eastAsia"/>
          <w:bCs/>
          <w:sz w:val="32"/>
          <w:szCs w:val="32"/>
          <w:lang w:bidi="zh-CN"/>
        </w:rPr>
        <w:t>辆车辆全年共计出车次数</w:t>
      </w:r>
      <w:r w:rsidR="008A09F9">
        <w:rPr>
          <w:rFonts w:ascii="Times New Roman" w:eastAsia="仿宋_GB2312" w:hAnsi="Times New Roman"/>
          <w:bCs/>
          <w:sz w:val="32"/>
          <w:szCs w:val="32"/>
          <w:lang w:bidi="zh-CN"/>
        </w:rPr>
        <w:t>1190</w:t>
      </w:r>
      <w:r w:rsidR="008A09F9">
        <w:rPr>
          <w:rFonts w:ascii="仿宋_GB2312" w:eastAsia="仿宋_GB2312" w:hAnsi="仿宋_GB2312" w:cs="仿宋_GB2312" w:hint="eastAsia"/>
          <w:bCs/>
          <w:sz w:val="32"/>
          <w:szCs w:val="32"/>
          <w:lang w:bidi="zh-CN"/>
        </w:rPr>
        <w:t>余次，安全行车</w:t>
      </w:r>
      <w:r w:rsidR="008A09F9">
        <w:rPr>
          <w:rFonts w:ascii="Times New Roman" w:eastAsia="仿宋_GB2312" w:hAnsi="Times New Roman"/>
          <w:bCs/>
          <w:sz w:val="32"/>
          <w:szCs w:val="32"/>
          <w:lang w:bidi="zh-CN"/>
        </w:rPr>
        <w:t>12</w:t>
      </w:r>
      <w:r w:rsidR="008A09F9">
        <w:rPr>
          <w:rFonts w:ascii="仿宋_GB2312" w:eastAsia="仿宋_GB2312" w:hAnsi="仿宋_GB2312" w:cs="仿宋_GB2312" w:hint="eastAsia"/>
          <w:bCs/>
          <w:sz w:val="32"/>
          <w:szCs w:val="32"/>
          <w:lang w:bidi="zh-CN"/>
        </w:rPr>
        <w:t>万余公里</w:t>
      </w:r>
      <w:r w:rsidR="008A09F9">
        <w:rPr>
          <w:rFonts w:ascii="仿宋_GB2312" w:eastAsia="仿宋_GB2312" w:hAnsi="仿宋_GB2312" w:cs="仿宋_GB2312" w:hint="eastAsia"/>
          <w:sz w:val="32"/>
          <w:szCs w:val="32"/>
        </w:rPr>
        <w:t>，所有车辆未出现超范围使用情况，圆满完成了保障任务。</w:t>
      </w:r>
      <w:r w:rsidR="008A09F9">
        <w:rPr>
          <w:rFonts w:ascii="仿宋_GB2312" w:eastAsia="仿宋_GB2312" w:hAnsi="仿宋_GB2312" w:cs="仿宋_GB2312" w:hint="eastAsia"/>
          <w:b/>
          <w:bCs/>
          <w:sz w:val="32"/>
          <w:szCs w:val="32"/>
        </w:rPr>
        <w:t>十是</w:t>
      </w:r>
      <w:r w:rsidR="008A09F9">
        <w:rPr>
          <w:rFonts w:ascii="仿宋_GB2312" w:eastAsia="仿宋_GB2312" w:hAnsi="仿宋_GB2312" w:cs="仿宋_GB2312" w:hint="eastAsia"/>
          <w:sz w:val="32"/>
          <w:szCs w:val="32"/>
        </w:rPr>
        <w:t>定期对车队驾驶人员安全业务培训和考核工作。更好的保障了区级相关部门正常公务出行，防火防汛、抢险救灾等紧急事件的处置等出行任务。</w:t>
      </w:r>
      <w:r w:rsidR="008A09F9">
        <w:rPr>
          <w:rFonts w:ascii="仿宋_GB2312" w:eastAsia="仿宋_GB2312" w:hAnsi="仿宋_GB2312" w:cs="仿宋_GB2312" w:hint="eastAsia"/>
          <w:b/>
          <w:bCs/>
          <w:sz w:val="32"/>
          <w:szCs w:val="32"/>
        </w:rPr>
        <w:t>十一是</w:t>
      </w:r>
      <w:r w:rsidR="008A09F9">
        <w:rPr>
          <w:rFonts w:ascii="仿宋_GB2312" w:eastAsia="仿宋_GB2312" w:hAnsi="仿宋_GB2312" w:cs="仿宋_GB2312" w:hint="eastAsia"/>
          <w:sz w:val="32"/>
          <w:szCs w:val="32"/>
        </w:rPr>
        <w:t>按时对车辆车况进行检查维护，及时购买了车辆相关保险及对车辆检审。</w:t>
      </w:r>
      <w:r w:rsidR="008A09F9" w:rsidRPr="008A09F9">
        <w:rPr>
          <w:rFonts w:ascii="仿宋_GB2312" w:eastAsia="仿宋_GB2312" w:hAnsi="仿宋_GB2312" w:cs="仿宋_GB2312" w:hint="eastAsia"/>
          <w:sz w:val="32"/>
          <w:szCs w:val="32"/>
        </w:rPr>
        <w:t>截至目前，区级党政机关、区级事业单位52家已完成节水型单位创建，完成比例为100%；街道办事处、科技园管委会</w:t>
      </w:r>
      <w:r w:rsidR="008A09F9" w:rsidRPr="008A09F9">
        <w:rPr>
          <w:rFonts w:ascii="仿宋_GB2312" w:eastAsia="仿宋_GB2312" w:hAnsi="仿宋_GB2312" w:cs="仿宋_GB2312" w:hint="eastAsia"/>
          <w:sz w:val="32"/>
          <w:szCs w:val="32"/>
        </w:rPr>
        <w:lastRenderedPageBreak/>
        <w:t>11家，已完成2家节水型单位创建，完成比例18.18%；区级党政机关、区级事业单位52家已完成41家能源审计，完成比例为78.85%；街道办事处、科技园管委会11家，已完成5家能源审计，完成比例为45.45%。按照“创建单位申报、主管部门复核、择优评定确定”原则，五华区区级机关办公中心被国管局、发改委、财政部授予第一批“节约型公共机构示范单位”称号。结合五华区实际，根据《五华区党政机关办公用房管理实施办法》，对区属办公用房进行分配、管理，做好维修维护、巡查使用情况等相关工作。截至目前，区政府办（区级应急平台）54辆车辆全年共计出车次数1190余次，安全行车12万余公里，所有车辆未出现超范围使用情况，圆满完成了保障任务。</w:t>
      </w:r>
    </w:p>
    <w:p w:rsidR="00C97845" w:rsidRDefault="00C97845" w:rsidP="00C9784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（2）资金计划、到位及使用情况</w:t>
      </w:r>
    </w:p>
    <w:p w:rsidR="00C97845" w:rsidRDefault="00C97845" w:rsidP="00C97845">
      <w:pPr>
        <w:pStyle w:val="a5"/>
        <w:spacing w:line="560" w:lineRule="exact"/>
        <w:ind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资金计划：1.莲景苑小区维修项目质保金48398元；2.区园博园维修项目质保金37368.27元；3.区园博园维修项目增项竣工结算款119423.77元；4.区园博园维修增项质保金3693.52元；5.区级办公区更换垃圾分类桶39940元；6.能耗在线监测系统维护保养服务费20000元；7.公共机构能源资源直报系统服务费9000元；8.创建节水型单位创建服务费30000元；9.创建节能领跑者创建服务费130000元；</w:t>
      </w:r>
      <w:r w:rsidRPr="00A138DF">
        <w:rPr>
          <w:rFonts w:ascii="仿宋_GB2312" w:eastAsia="仿宋_GB2312" w:hAnsi="仿宋_GB2312" w:cs="仿宋_GB2312" w:hint="eastAsia"/>
          <w:sz w:val="32"/>
          <w:szCs w:val="32"/>
        </w:rPr>
        <w:t>10.能源审计服务费55000</w:t>
      </w:r>
      <w:r>
        <w:rPr>
          <w:rFonts w:ascii="仿宋_GB2312" w:eastAsia="仿宋_GB2312" w:hAnsi="仿宋_GB2312" w:cs="仿宋_GB2312" w:hint="eastAsia"/>
          <w:sz w:val="32"/>
          <w:szCs w:val="32"/>
        </w:rPr>
        <w:t>元；11.人民中路办公区电梯年检费1288元；12.区级应急平台车辆委托服务费327360元；13.公务用车管理信息平台运维服务费288800元；14.异地调动领导干部周转房保障经费323200元；15.机关办公用房</w:t>
      </w:r>
      <w:r>
        <w:rPr>
          <w:rFonts w:ascii="仿宋_GB2312" w:eastAsia="仿宋_GB2312" w:hAnsi="仿宋_GB2312" w:cs="仿宋_GB2312" w:hint="eastAsia"/>
          <w:sz w:val="32"/>
          <w:szCs w:val="32"/>
        </w:rPr>
        <w:lastRenderedPageBreak/>
        <w:t>测绘及数据上传技术服务费570000元；</w:t>
      </w:r>
      <w:r w:rsidRPr="00A138DF">
        <w:rPr>
          <w:rFonts w:ascii="仿宋_GB2312" w:eastAsia="仿宋_GB2312" w:hAnsi="仿宋_GB2312" w:cs="仿宋_GB2312" w:hint="eastAsia"/>
          <w:sz w:val="32"/>
          <w:szCs w:val="32"/>
        </w:rPr>
        <w:t>16.七个专项行动170076元；17.音视频会议系统改造项目</w:t>
      </w:r>
      <w:r>
        <w:rPr>
          <w:rFonts w:ascii="仿宋_GB2312" w:eastAsia="仿宋_GB2312" w:hAnsi="仿宋_GB2312" w:cs="仿宋_GB2312" w:hint="eastAsia"/>
          <w:sz w:val="32"/>
          <w:szCs w:val="32"/>
        </w:rPr>
        <w:t>368068.56</w:t>
      </w:r>
      <w:r w:rsidRPr="00A138DF">
        <w:rPr>
          <w:rFonts w:ascii="仿宋_GB2312" w:eastAsia="仿宋_GB2312" w:hAnsi="仿宋_GB2312" w:cs="仿宋_GB2312" w:hint="eastAsia"/>
          <w:sz w:val="32"/>
          <w:szCs w:val="32"/>
        </w:rPr>
        <w:t>元；</w:t>
      </w:r>
      <w:r>
        <w:rPr>
          <w:rFonts w:ascii="仿宋_GB2312" w:eastAsia="仿宋_GB2312" w:hAnsi="仿宋_GB2312" w:cs="仿宋_GB2312" w:hint="eastAsia"/>
          <w:sz w:val="32"/>
          <w:szCs w:val="32"/>
        </w:rPr>
        <w:t>18.全区办公区域实施设备维修维护费1625624元；合计：44831003元。本项目项目资金根据市场询价及2022年项目实施情况进行测算。为了</w:t>
      </w:r>
      <w:r w:rsidRPr="00A138DF">
        <w:rPr>
          <w:rFonts w:ascii="仿宋_GB2312" w:eastAsia="仿宋_GB2312" w:hAnsi="仿宋_GB2312" w:cs="仿宋_GB2312" w:hint="eastAsia"/>
          <w:sz w:val="32"/>
          <w:szCs w:val="32"/>
        </w:rPr>
        <w:t>保障</w:t>
      </w:r>
      <w:r>
        <w:rPr>
          <w:rFonts w:ascii="仿宋_GB2312" w:eastAsia="仿宋_GB2312" w:hAnsi="仿宋_GB2312" w:cs="仿宋_GB2312" w:hint="eastAsia"/>
          <w:sz w:val="32"/>
          <w:szCs w:val="32"/>
        </w:rPr>
        <w:t>区</w:t>
      </w:r>
      <w:r w:rsidRPr="00A138DF">
        <w:rPr>
          <w:rFonts w:ascii="仿宋_GB2312" w:eastAsia="仿宋_GB2312" w:hAnsi="仿宋_GB2312" w:cs="仿宋_GB2312" w:hint="eastAsia"/>
          <w:sz w:val="32"/>
          <w:szCs w:val="32"/>
        </w:rPr>
        <w:t>政府办公区域正常运转，设</w:t>
      </w:r>
      <w:r>
        <w:rPr>
          <w:rFonts w:ascii="仿宋_GB2312" w:eastAsia="仿宋_GB2312" w:hAnsi="仿宋_GB2312" w:cs="仿宋_GB2312" w:hint="eastAsia"/>
          <w:sz w:val="32"/>
          <w:szCs w:val="32"/>
        </w:rPr>
        <w:t>施设备安全可靠，</w:t>
      </w:r>
      <w:r w:rsidRPr="00A138DF">
        <w:rPr>
          <w:rFonts w:ascii="仿宋_GB2312" w:eastAsia="仿宋_GB2312" w:hAnsi="仿宋_GB2312" w:cs="仿宋_GB2312" w:hint="eastAsia"/>
          <w:sz w:val="32"/>
          <w:szCs w:val="32"/>
        </w:rPr>
        <w:t>维护区级机关办公大</w:t>
      </w:r>
      <w:r>
        <w:rPr>
          <w:rFonts w:ascii="仿宋_GB2312" w:eastAsia="仿宋_GB2312" w:hAnsi="仿宋_GB2312" w:cs="仿宋_GB2312" w:hint="eastAsia"/>
          <w:sz w:val="32"/>
          <w:szCs w:val="32"/>
        </w:rPr>
        <w:t>楼安全稳定。持续推进爱国卫生、公共机构节能和垃圾分类等工作。</w:t>
      </w:r>
      <w:r w:rsidRPr="00A138DF">
        <w:rPr>
          <w:rFonts w:ascii="仿宋_GB2312" w:eastAsia="仿宋_GB2312" w:hAnsi="仿宋_GB2312" w:cs="仿宋_GB2312" w:hint="eastAsia"/>
          <w:sz w:val="32"/>
          <w:szCs w:val="32"/>
        </w:rPr>
        <w:t>加强公务用车管理，确保各项应急服务保障</w:t>
      </w:r>
      <w:r>
        <w:rPr>
          <w:rFonts w:ascii="仿宋_GB2312" w:eastAsia="仿宋_GB2312" w:hAnsi="仿宋_GB2312" w:cs="仿宋_GB2312" w:hint="eastAsia"/>
          <w:sz w:val="32"/>
          <w:szCs w:val="32"/>
        </w:rPr>
        <w:t>基础业务顺利开展。</w:t>
      </w:r>
    </w:p>
    <w:p w:rsidR="00C97845" w:rsidRDefault="00C97845" w:rsidP="00C9784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（3）资金到位：本项目由于资金得不到保障，到位率8.88％，在已支付资金中，对照预定绩效目标，项目完成质量达到既定目标。</w:t>
      </w:r>
    </w:p>
    <w:p w:rsidR="00C97845" w:rsidRPr="00C97845" w:rsidRDefault="00C97845" w:rsidP="00C97845">
      <w:pPr>
        <w:pStyle w:val="a5"/>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（4）资金使用：项目资金实际使用情况与预算相符，在资金使用过程中确保了资金的安全性、规范性及有效性，支付的标准、支付的进度、支付依据等严格按照规章制度法律法规执行做到与预算相符。</w:t>
      </w:r>
    </w:p>
    <w:p w:rsidR="008A09F9" w:rsidRDefault="00B00527" w:rsidP="008A09F9">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（二）项目绩效目标。包括总体目标、阶段性目标。</w:t>
      </w:r>
    </w:p>
    <w:p w:rsidR="008A09F9" w:rsidRDefault="008A09F9" w:rsidP="008A09F9">
      <w:pPr>
        <w:widowControl/>
        <w:spacing w:line="560" w:lineRule="exact"/>
        <w:ind w:firstLineChars="150" w:firstLine="48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本项目总体目标：</w:t>
      </w:r>
      <w:r w:rsidRPr="008A09F9">
        <w:rPr>
          <w:rFonts w:ascii="仿宋_GB2312" w:eastAsia="仿宋_GB2312" w:hAnsi="仿宋_GB2312" w:cs="仿宋_GB2312" w:hint="eastAsia"/>
          <w:sz w:val="32"/>
          <w:szCs w:val="32"/>
        </w:rPr>
        <w:t>保障政府办公区域正常运转，设施设备安全可靠，全力维护区级机关办公大楼安全稳定。持续推进爱国卫生、公共机构节能和垃圾分类等工作。继续加强公务用车管理，确保各项应急服务保障。</w:t>
      </w:r>
    </w:p>
    <w:p w:rsidR="008A09F9" w:rsidRPr="008A09F9" w:rsidRDefault="008A09F9" w:rsidP="008A09F9">
      <w:pPr>
        <w:widowControl/>
        <w:spacing w:line="56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阶段性目标：</w:t>
      </w:r>
      <w:r w:rsidR="00977924">
        <w:rPr>
          <w:rFonts w:ascii="仿宋_GB2312" w:eastAsia="仿宋_GB2312" w:hAnsi="仿宋_GB2312" w:cs="仿宋_GB2312" w:hint="eastAsia"/>
          <w:sz w:val="32"/>
          <w:szCs w:val="32"/>
        </w:rPr>
        <w:t>结合五华区实际，根据《五华区党政机关办公用房管理实施办法》，对区属办公用房进行管理。</w:t>
      </w:r>
      <w:r w:rsidR="00977924">
        <w:rPr>
          <w:rFonts w:ascii="仿宋_GB2312" w:eastAsia="仿宋_GB2312" w:hAnsi="仿宋_GB2312" w:cs="仿宋_GB2312" w:hint="eastAsia"/>
          <w:kern w:val="0"/>
          <w:sz w:val="32"/>
          <w:szCs w:val="32"/>
          <w:lang w:val="zh-CN"/>
        </w:rPr>
        <w:t>持续做好办公用房使用面积标准的执行和</w:t>
      </w:r>
      <w:r w:rsidR="00977924">
        <w:rPr>
          <w:rFonts w:ascii="仿宋_GB2312" w:eastAsia="仿宋_GB2312" w:hAnsi="仿宋_GB2312" w:cs="仿宋_GB2312" w:hint="eastAsia"/>
          <w:sz w:val="32"/>
          <w:szCs w:val="32"/>
        </w:rPr>
        <w:t>办公区的维修改造和分配工作，完善规范使用办公用房巡查工作。对租用三个企</w:t>
      </w:r>
      <w:r w:rsidR="00977924">
        <w:rPr>
          <w:rFonts w:ascii="仿宋_GB2312" w:eastAsia="仿宋_GB2312" w:hAnsi="仿宋_GB2312" w:cs="仿宋_GB2312" w:hint="eastAsia"/>
          <w:sz w:val="32"/>
          <w:szCs w:val="32"/>
        </w:rPr>
        <w:lastRenderedPageBreak/>
        <w:t>业的办公用房使用情况进行清理并进一步完善相关手续。根据市是汽车定编领导小组办公室、机关事务管理局文件要求，在全区开展了推广使用新能源汽车保障基层公务出行工作。进一步加强全区公务用车管理工作，</w:t>
      </w:r>
      <w:r w:rsidR="00977924">
        <w:rPr>
          <w:rFonts w:ascii="仿宋_GB2312" w:eastAsia="仿宋_GB2312" w:hAnsi="仿宋_GB2312" w:cs="仿宋_GB2312" w:hint="eastAsia"/>
          <w:color w:val="111111"/>
          <w:kern w:val="0"/>
          <w:sz w:val="32"/>
          <w:szCs w:val="32"/>
        </w:rPr>
        <w:t>规范车辆使用，保障行车安全，</w:t>
      </w:r>
      <w:r w:rsidR="00977924">
        <w:rPr>
          <w:rFonts w:ascii="仿宋_GB2312" w:eastAsia="仿宋_GB2312" w:hAnsi="仿宋_GB2312" w:cs="仿宋_GB2312" w:hint="eastAsia"/>
          <w:sz w:val="32"/>
          <w:szCs w:val="32"/>
        </w:rPr>
        <w:t>提高协调效率。更好的保障了区级相关部门正常公务出行，防火防汛、抢险救灾等紧急事件的处置等出行任务。</w:t>
      </w:r>
    </w:p>
    <w:p w:rsidR="00977924" w:rsidRDefault="00B00527" w:rsidP="00977924">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（三）项目组织管理情况。包括项目相关方职责分工、管理流程、组织实施、制度建设情况等。</w:t>
      </w:r>
    </w:p>
    <w:p w:rsidR="00E0243F" w:rsidRDefault="00977924" w:rsidP="00E0243F">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项目根据:</w:t>
      </w:r>
      <w:r w:rsidRPr="0097792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1.区级机关办公大楼会议系统维护保养合同；2.</w:t>
      </w:r>
      <w:r w:rsidRPr="00977924">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区级机关办公大楼监控系统维护保养合同；3.区级机关办公大楼消防系统维护保养合同；4.区级机关办公大楼空调系统维保合同；5.区级机关办公大楼讯达电梯维护保养合同；6.区级机关办公大楼扶梯维护保养合同；7.</w:t>
      </w:r>
      <w:r>
        <w:rPr>
          <w:rFonts w:ascii="仿宋_GB2312" w:eastAsia="仿宋_GB2312" w:hAnsi="仿宋_GB2312" w:cs="仿宋_GB2312" w:hint="eastAsia"/>
          <w:color w:val="000000"/>
          <w:sz w:val="32"/>
          <w:szCs w:val="32"/>
        </w:rPr>
        <w:t>五华区国家综合档案馆</w:t>
      </w:r>
      <w:r>
        <w:rPr>
          <w:rFonts w:ascii="仿宋_GB2312" w:eastAsia="仿宋_GB2312" w:hAnsi="仿宋_GB2312" w:cs="仿宋_GB2312" w:hint="eastAsia"/>
          <w:sz w:val="32"/>
          <w:szCs w:val="32"/>
        </w:rPr>
        <w:t>电梯维护保养合同；8.区级机关办公大楼城市消防远程监控系统服务协议；9.区级机关办公大楼[20M MSTP]电路服务业务合同；10.区级机关办公大楼大视频智能监控业务合同；11.区级机关办公大楼天翼云会议视频业务合同；12.区级机关办公大楼高清视频会议合同书;13.消防设施维护保养工程合同;</w:t>
      </w:r>
      <w:r>
        <w:rPr>
          <w:rFonts w:ascii="仿宋_GB2312" w:eastAsia="仿宋_GB2312" w:hAnsi="仿宋_GB2312" w:cs="仿宋_GB2312" w:hint="eastAsia"/>
          <w:color w:val="000000"/>
          <w:sz w:val="32"/>
          <w:szCs w:val="32"/>
        </w:rPr>
        <w:t>14.关于两部扶梯故障说明的工作联系函件及配件销售报价单；</w:t>
      </w:r>
      <w:r>
        <w:rPr>
          <w:rFonts w:ascii="仿宋_GB2312" w:eastAsia="仿宋_GB2312" w:hAnsi="仿宋_GB2312" w:cs="仿宋_GB2312" w:hint="eastAsia"/>
          <w:sz w:val="32"/>
          <w:szCs w:val="32"/>
        </w:rPr>
        <w:t>15.中共五华区委办公室</w:t>
      </w:r>
      <w:r>
        <w:rPr>
          <w:rFonts w:ascii="宋体" w:hAnsi="宋体" w:cs="宋体" w:hint="eastAsia"/>
          <w:sz w:val="32"/>
          <w:szCs w:val="32"/>
        </w:rPr>
        <w:t>  </w:t>
      </w:r>
      <w:r>
        <w:rPr>
          <w:rFonts w:ascii="仿宋_GB2312" w:eastAsia="仿宋_GB2312" w:hAnsi="仿宋_GB2312" w:cs="仿宋_GB2312" w:hint="eastAsia"/>
          <w:sz w:val="32"/>
          <w:szCs w:val="32"/>
        </w:rPr>
        <w:t>五华区人民政府办公室关于印发《五华区党政机关办公用房管理实施办法》《五华区党政机关公务用车管理实施细则》的通知（五办发〔2019〕19号）；16.昆明市五华区人民政府关于印发五华区推进爱国卫生“7个专项行动”方案的通知（五政发〔2020〕</w:t>
      </w:r>
      <w:r>
        <w:rPr>
          <w:rFonts w:ascii="仿宋_GB2312" w:eastAsia="仿宋_GB2312" w:hAnsi="仿宋_GB2312" w:cs="仿宋_GB2312" w:hint="eastAsia"/>
          <w:sz w:val="32"/>
          <w:szCs w:val="32"/>
        </w:rPr>
        <w:lastRenderedPageBreak/>
        <w:t>7号）；17.关于推进爱国卫生“七个专项行动”裸露垃圾全消除和公共顾所全达标实施细则（五城字〔2020〕111号）。</w:t>
      </w:r>
      <w:r w:rsidR="00E0243F">
        <w:rPr>
          <w:rFonts w:ascii="仿宋_GB2312" w:eastAsia="仿宋_GB2312" w:hAnsi="仿宋_GB2312" w:cs="仿宋_GB2312" w:hint="eastAsia"/>
          <w:sz w:val="32"/>
          <w:szCs w:val="32"/>
        </w:rPr>
        <w:t xml:space="preserve">   </w:t>
      </w:r>
    </w:p>
    <w:p w:rsidR="00E0243F" w:rsidRDefault="00E0243F" w:rsidP="00E0243F">
      <w:pPr>
        <w:spacing w:line="560" w:lineRule="exact"/>
        <w:ind w:firstLineChars="200" w:firstLine="640"/>
        <w:jc w:val="lef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项目绩效目标：1.保障</w:t>
      </w:r>
      <w:r>
        <w:rPr>
          <w:rFonts w:ascii="仿宋_GB2312" w:eastAsia="仿宋_GB2312" w:hAnsi="仿宋_GB2312" w:cs="仿宋_GB2312" w:hint="eastAsia"/>
          <w:spacing w:val="6"/>
          <w:sz w:val="32"/>
          <w:szCs w:val="32"/>
        </w:rPr>
        <w:t>区级党政机关各办公区设施设备的正常使用</w:t>
      </w:r>
      <w:r>
        <w:rPr>
          <w:rFonts w:ascii="仿宋_GB2312" w:eastAsia="仿宋_GB2312" w:hAnsi="仿宋_GB2312" w:cs="仿宋_GB2312" w:hint="eastAsia"/>
          <w:sz w:val="32"/>
          <w:szCs w:val="32"/>
        </w:rPr>
        <w:t>；2.保障推进五华区爱国卫生“7个专项行动”的实施；3.保障</w:t>
      </w:r>
      <w:r>
        <w:rPr>
          <w:rFonts w:ascii="仿宋_GB2312" w:eastAsia="仿宋_GB2312" w:hAnsi="仿宋_GB2312" w:cs="仿宋_GB2312" w:hint="eastAsia"/>
          <w:spacing w:val="6"/>
          <w:sz w:val="32"/>
          <w:szCs w:val="32"/>
        </w:rPr>
        <w:t>区级党政机关办公用房使用需求，经费用于人民中路办公区</w:t>
      </w:r>
      <w:r>
        <w:rPr>
          <w:rFonts w:ascii="Times New Roman" w:eastAsia="仿宋_GB2312" w:hAnsi="Times New Roman"/>
          <w:spacing w:val="6"/>
          <w:sz w:val="32"/>
          <w:szCs w:val="32"/>
        </w:rPr>
        <w:t>2</w:t>
      </w:r>
      <w:r>
        <w:rPr>
          <w:rFonts w:ascii="仿宋_GB2312" w:eastAsia="仿宋_GB2312" w:hAnsi="仿宋_GB2312" w:cs="仿宋_GB2312" w:hint="eastAsia"/>
          <w:spacing w:val="6"/>
          <w:sz w:val="32"/>
          <w:szCs w:val="32"/>
        </w:rPr>
        <w:t>号楼二楼办公室装修；</w:t>
      </w:r>
      <w:r>
        <w:rPr>
          <w:rFonts w:ascii="仿宋_GB2312" w:eastAsia="仿宋_GB2312" w:hAnsi="仿宋_GB2312" w:cs="仿宋_GB2312" w:hint="eastAsia"/>
          <w:sz w:val="32"/>
          <w:szCs w:val="32"/>
        </w:rPr>
        <w:t>4.完善区级机关办公大楼视频会议系统及会议室音频系统，按规定高效完成会务工作，保障各类会议的后勤工作。</w:t>
      </w:r>
    </w:p>
    <w:p w:rsidR="00C97845" w:rsidRPr="00C97845" w:rsidRDefault="00E0243F" w:rsidP="00C9784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项目资金申报与批复情况：项目资金来源与预算安排与批复一致，本项目100％由本级财政资金安排。</w:t>
      </w:r>
      <w:r w:rsidR="00C97845">
        <w:rPr>
          <w:rFonts w:ascii="仿宋_GB2312" w:eastAsia="仿宋_GB2312" w:hAnsi="仿宋_GB2312" w:cs="仿宋_GB2312" w:hint="eastAsia"/>
          <w:sz w:val="32"/>
          <w:szCs w:val="32"/>
        </w:rPr>
        <w:t>根据项目实施进度及时拨付资金，本着专款专用、高效合理的原则安排好专项经费，项目按照工作进度细化资金使用计划，根据项目实际进度情况进行资金的拨付，规范和加强本项目的专项资金的管理，避免资金闲置、截留，提高资金使用效率，避免造成财政资源浪费。按照资金管理办法制定资金的如何使用情况、管理制度、办法。在使用过程中每笔资金1万元以下3人签批并支付，1-5万元以上政府办主任办公会审议，通过后3人签批并支付，5万元以上政府办党组会审议，通过后3人签批并支付。</w:t>
      </w:r>
    </w:p>
    <w:p w:rsidR="00B00527" w:rsidRDefault="00B00527" w:rsidP="00E0243F">
      <w:pPr>
        <w:widowControl/>
        <w:tabs>
          <w:tab w:val="right" w:pos="8306"/>
        </w:tabs>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二、绩效评价工作开展情况</w:t>
      </w:r>
      <w:r w:rsidR="00E0243F">
        <w:rPr>
          <w:rFonts w:ascii="黑体" w:eastAsia="黑体" w:hAnsi="黑体" w:cs="黑体"/>
          <w:sz w:val="32"/>
          <w:szCs w:val="32"/>
        </w:rPr>
        <w:tab/>
      </w:r>
    </w:p>
    <w:p w:rsidR="00B00527" w:rsidRDefault="00B00527" w:rsidP="00B00527">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（一）绩效评价目的、对象和范围。</w:t>
      </w:r>
    </w:p>
    <w:p w:rsidR="00C97845" w:rsidRPr="004662A9" w:rsidRDefault="00C97845" w:rsidP="004662A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我单位对财政专项资金的分配、使用和管理按照先有办法、后分资金、专款专用、独立核算、统一支付、严格把关的原则进行管理。严格执行预算，规范了资金审批和支付程</w:t>
      </w:r>
      <w:r>
        <w:rPr>
          <w:rFonts w:ascii="仿宋_GB2312" w:eastAsia="仿宋_GB2312" w:hAnsi="仿宋_GB2312" w:cs="仿宋_GB2312" w:hint="eastAsia"/>
          <w:sz w:val="32"/>
          <w:szCs w:val="32"/>
        </w:rPr>
        <w:lastRenderedPageBreak/>
        <w:t>序，提高了资金的使用效率。认真开展专项资金绩效管理，在资金分配中的项目申报、评审和安排，均按规定严格执行，各项重点项目资金安排都保证及时到位，每一笔收支都做到有依据、有凭证、有程序。确保专项资金依法管理与使用。没有发生专项资金挤占、挪用、截流等违规现象。围绕部门工作职责及履职要求，结合部门2022年工作计划维护职能正常运行，提升了部门服务管理水平，力求使各项工作做到主动、规范、超前，努力开创办公室工作新局面。以为保障区委、区政府中心工作，为充分发挥政府办职能作用。结合本单位年初确立目标截止2022年12月份</w:t>
      </w:r>
      <w:r w:rsidRPr="00C97845">
        <w:rPr>
          <w:rFonts w:ascii="仿宋_GB2312" w:eastAsia="仿宋_GB2312" w:hAnsi="仿宋_GB2312" w:cs="仿宋_GB2312" w:hint="eastAsia"/>
          <w:sz w:val="32"/>
          <w:szCs w:val="32"/>
        </w:rPr>
        <w:t>区级党政机关、区级事业单位52家已完成节水型单位创建，完成比例为100%；街道办事处、科技园管委会11家，已完成2家节水型单位创建，完成比例18.18%；区级党政机关、区级事业单位52家已完成41家能源审计，完成比例为78.85%；街道办事处、科技园管委会11家，已完成5家能源审计，完成比例为45.45%。按照“创建单位申报、主管部门复核、择优评定确定”原则，五华区区级机关办公中心被国管局、发改委、财政部授予第一批“节约型公共机构示范单位”称号。结合五华区实际，根据《五华区党政机关办公用房管理实施办法》，对区属办公用房进行分配、管理，做好维修维护、巡查使用情况等相关工作。截至目前，区政府办（区级应急平台）54辆车辆全年共计出车次数1190余次，安全行车12万余公里，所有车辆未出现超范围使用情况，圆满完成了保障任务。</w:t>
      </w:r>
    </w:p>
    <w:p w:rsidR="00B00527" w:rsidRDefault="00B00527" w:rsidP="00B00527">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（二）绩效评价原则、依据、评价指标体系（附表说明）、评价方法、评价标准、评价抽样等。</w:t>
      </w:r>
    </w:p>
    <w:p w:rsidR="004662A9" w:rsidRDefault="004662A9" w:rsidP="004662A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在实施过程中财务管理制度健全，严格执财务管理制度，账务处理及时、会计核算规范。项目由我办明确资金使用范围，区财政局确定项目，区政府办负责具体实施。通过自评情况看，办公室领导严格执行相关法律法规和制度规定，按程序履行招投标和政府采购程序。我办高度重视资金使用，采取多种方式加强管理。多次召开主任办公会开展资金使用和绩效管理情况调研，督促各科室加强绩效管理、加快预算使用和项目建设。预算绩效管理水平不断提高，资金使用效益不断提升。</w:t>
      </w:r>
    </w:p>
    <w:p w:rsidR="004662A9" w:rsidRDefault="004662A9" w:rsidP="004662A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1.数量指标：超额完成目标。</w:t>
      </w:r>
    </w:p>
    <w:p w:rsidR="004662A9" w:rsidRDefault="004662A9" w:rsidP="004662A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2.质量指标：通过自评情况看，建成项目验收合格率为100%，完成目标。</w:t>
      </w:r>
    </w:p>
    <w:p w:rsidR="004662A9" w:rsidRDefault="004662A9" w:rsidP="004662A9">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3.时效指标：通过自评情况看，项目建设进度基本符合要求。</w:t>
      </w:r>
    </w:p>
    <w:p w:rsidR="00460AC4" w:rsidRDefault="004662A9" w:rsidP="00460AC4">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4.成本指标：通过自评情况看，在项目立项时能做到科学测算、控制成本，取得效果较好。</w:t>
      </w:r>
    </w:p>
    <w:p w:rsidR="00460AC4" w:rsidRDefault="00460AC4" w:rsidP="00460AC4">
      <w:pPr>
        <w:pStyle w:val="2"/>
        <w:rPr>
          <w:rFonts w:hint="eastAsia"/>
        </w:rPr>
      </w:pPr>
    </w:p>
    <w:p w:rsidR="00460AC4" w:rsidRDefault="00460AC4" w:rsidP="00460AC4">
      <w:pPr>
        <w:rPr>
          <w:rFonts w:hint="eastAsia"/>
        </w:rPr>
      </w:pPr>
    </w:p>
    <w:p w:rsidR="00460AC4" w:rsidRDefault="00460AC4" w:rsidP="00460AC4">
      <w:pPr>
        <w:pStyle w:val="2"/>
        <w:rPr>
          <w:rFonts w:hint="eastAsia"/>
        </w:rPr>
      </w:pPr>
    </w:p>
    <w:p w:rsidR="00460AC4" w:rsidRDefault="00460AC4" w:rsidP="00460AC4">
      <w:pPr>
        <w:rPr>
          <w:rFonts w:hint="eastAsia"/>
        </w:rPr>
      </w:pPr>
    </w:p>
    <w:p w:rsidR="00460AC4" w:rsidRDefault="00460AC4" w:rsidP="00460AC4">
      <w:pPr>
        <w:spacing w:line="560" w:lineRule="exact"/>
        <w:ind w:firstLineChars="200" w:firstLine="643"/>
        <w:rPr>
          <w:rFonts w:asciiTheme="majorHAnsi" w:eastAsiaTheme="majorEastAsia" w:hAnsiTheme="majorHAnsi" w:cstheme="majorBidi" w:hint="eastAsia"/>
          <w:b/>
          <w:bCs/>
          <w:sz w:val="32"/>
          <w:szCs w:val="32"/>
        </w:rPr>
      </w:pPr>
    </w:p>
    <w:p w:rsidR="00460AC4" w:rsidRDefault="00460AC4" w:rsidP="00460AC4">
      <w:pPr>
        <w:pStyle w:val="a6"/>
        <w:widowControl/>
        <w:spacing w:before="420" w:beforeAutospacing="0" w:after="106" w:afterAutospacing="0" w:line="560" w:lineRule="exact"/>
        <w:jc w:val="both"/>
        <w:textAlignment w:val="baseline"/>
        <w:rPr>
          <w:rFonts w:ascii="宋体" w:hAnsi="宋体" w:cs="宋体" w:hint="eastAsia"/>
          <w:color w:val="333333"/>
          <w:shd w:val="clear" w:color="080000" w:fill="FFFFFF"/>
        </w:rPr>
      </w:pPr>
      <w:r>
        <w:rPr>
          <w:rFonts w:ascii="宋体" w:hAnsi="宋体" w:cs="宋体" w:hint="eastAsia"/>
          <w:color w:val="333333"/>
          <w:shd w:val="clear" w:color="080000" w:fill="FFFFFF"/>
        </w:rPr>
        <w:lastRenderedPageBreak/>
        <w:t>2023年绩效目标完成情况</w:t>
      </w:r>
    </w:p>
    <w:tbl>
      <w:tblPr>
        <w:tblW w:w="8865" w:type="dxa"/>
        <w:tblInd w:w="96" w:type="dxa"/>
        <w:tblLook w:val="04A0"/>
      </w:tblPr>
      <w:tblGrid>
        <w:gridCol w:w="671"/>
        <w:gridCol w:w="806"/>
        <w:gridCol w:w="1357"/>
        <w:gridCol w:w="819"/>
        <w:gridCol w:w="1144"/>
        <w:gridCol w:w="738"/>
        <w:gridCol w:w="1104"/>
        <w:gridCol w:w="636"/>
        <w:gridCol w:w="636"/>
        <w:gridCol w:w="954"/>
      </w:tblGrid>
      <w:tr w:rsidR="00460AC4" w:rsidRPr="00460AC4" w:rsidTr="00460AC4">
        <w:trPr>
          <w:trHeight w:val="270"/>
        </w:trPr>
        <w:tc>
          <w:tcPr>
            <w:tcW w:w="283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绩效指标</w:t>
            </w:r>
          </w:p>
        </w:tc>
        <w:tc>
          <w:tcPr>
            <w:tcW w:w="270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 xml:space="preserve">年度指标值 </w:t>
            </w:r>
          </w:p>
        </w:tc>
        <w:tc>
          <w:tcPr>
            <w:tcW w:w="110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实际完成值</w:t>
            </w:r>
          </w:p>
        </w:tc>
        <w:tc>
          <w:tcPr>
            <w:tcW w:w="6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分值</w:t>
            </w:r>
          </w:p>
        </w:tc>
        <w:tc>
          <w:tcPr>
            <w:tcW w:w="63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得分</w:t>
            </w: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偏差原因分析及改进措施</w:t>
            </w:r>
          </w:p>
        </w:tc>
      </w:tr>
      <w:tr w:rsidR="00460AC4" w:rsidRPr="00460AC4" w:rsidTr="00460AC4">
        <w:trPr>
          <w:trHeight w:val="480"/>
        </w:trPr>
        <w:tc>
          <w:tcPr>
            <w:tcW w:w="671" w:type="dxa"/>
            <w:tcBorders>
              <w:top w:val="single" w:sz="4" w:space="0" w:color="000000"/>
              <w:left w:val="single" w:sz="4" w:space="0" w:color="000000"/>
              <w:bottom w:val="single" w:sz="4" w:space="0" w:color="000000"/>
              <w:right w:val="nil"/>
            </w:tcBorders>
            <w:shd w:val="clear" w:color="auto" w:fill="auto"/>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一级指标</w:t>
            </w: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二级指标</w:t>
            </w: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三级指标</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指标性质</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指标值</w:t>
            </w: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r w:rsidRPr="00460AC4">
              <w:rPr>
                <w:rFonts w:ascii="宋体" w:hAnsi="宋体" w:cs="宋体" w:hint="eastAsia"/>
                <w:color w:val="000000"/>
                <w:kern w:val="0"/>
                <w:sz w:val="20"/>
                <w:szCs w:val="20"/>
              </w:rPr>
              <w:t>度量单位</w:t>
            </w:r>
          </w:p>
        </w:tc>
        <w:tc>
          <w:tcPr>
            <w:tcW w:w="1104"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color w:val="000000"/>
                <w:kern w:val="0"/>
                <w:sz w:val="20"/>
                <w:szCs w:val="20"/>
              </w:rPr>
            </w:pPr>
          </w:p>
        </w:tc>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color w:val="000000"/>
                <w:kern w:val="0"/>
                <w:sz w:val="20"/>
                <w:szCs w:val="20"/>
              </w:rPr>
            </w:pPr>
          </w:p>
        </w:tc>
        <w:tc>
          <w:tcPr>
            <w:tcW w:w="636"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color w:val="000000"/>
                <w:kern w:val="0"/>
                <w:sz w:val="20"/>
                <w:szCs w:val="20"/>
              </w:rPr>
            </w:pPr>
          </w:p>
        </w:tc>
        <w:tc>
          <w:tcPr>
            <w:tcW w:w="954"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color w:val="000000"/>
                <w:kern w:val="0"/>
                <w:sz w:val="20"/>
                <w:szCs w:val="20"/>
              </w:rPr>
            </w:pPr>
          </w:p>
        </w:tc>
      </w:tr>
      <w:tr w:rsidR="00460AC4" w:rsidRPr="00460AC4" w:rsidTr="00460AC4">
        <w:trPr>
          <w:trHeight w:val="480"/>
        </w:trPr>
        <w:tc>
          <w:tcPr>
            <w:tcW w:w="6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产出指标</w:t>
            </w: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数量指标</w:t>
            </w: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20"/>
                <w:szCs w:val="20"/>
              </w:rPr>
            </w:pPr>
          </w:p>
        </w:tc>
        <w:tc>
          <w:tcPr>
            <w:tcW w:w="819"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20"/>
                <w:szCs w:val="20"/>
              </w:rPr>
            </w:pP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20"/>
                <w:szCs w:val="20"/>
              </w:rPr>
            </w:pPr>
          </w:p>
        </w:tc>
      </w:tr>
      <w:tr w:rsidR="00460AC4" w:rsidRPr="00460AC4" w:rsidTr="00460AC4">
        <w:trPr>
          <w:trHeight w:val="147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公务用车信息化平台维护</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3套（公务用车、事业单位公务、执行法用车共计543台）</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套</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3套（公务用车、事业单位公务、执行法用车共计543台）</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27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节能工作宣传</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&gt;=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2次</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2次</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2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全区办公区域改造、修缮面积</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&gt;=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64023.1平方米</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64023.1平方米</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27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垃圾分类工作宣传</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&gt;=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2次</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2次</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8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质量指标</w:t>
            </w: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p>
        </w:tc>
        <w:tc>
          <w:tcPr>
            <w:tcW w:w="819" w:type="dxa"/>
            <w:tcBorders>
              <w:top w:val="nil"/>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16"/>
                <w:szCs w:val="16"/>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16"/>
                <w:szCs w:val="16"/>
              </w:rPr>
            </w:pP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2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各信息化平台维护合同达标率</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100</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2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会议系统设施设备采购验收合格率</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100</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63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改造、修缮、安装等项目竣工验收合格率</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100</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100</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8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时效指标</w:t>
            </w: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p>
        </w:tc>
        <w:tc>
          <w:tcPr>
            <w:tcW w:w="819" w:type="dxa"/>
            <w:tcBorders>
              <w:top w:val="nil"/>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16"/>
                <w:szCs w:val="16"/>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16"/>
                <w:szCs w:val="16"/>
              </w:rPr>
            </w:pP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2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项目完成情况</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年度内</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w:t>
            </w: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年度内已完成</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8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成本指标</w:t>
            </w: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p>
        </w:tc>
        <w:tc>
          <w:tcPr>
            <w:tcW w:w="819" w:type="dxa"/>
            <w:tcBorders>
              <w:top w:val="nil"/>
              <w:left w:val="single" w:sz="4" w:space="0" w:color="000000"/>
              <w:bottom w:val="nil"/>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2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预算执行率</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&gt;=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95</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8.88%</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3</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资金得不到保障</w:t>
            </w:r>
          </w:p>
        </w:tc>
      </w:tr>
      <w:tr w:rsidR="00460AC4" w:rsidRPr="00460AC4" w:rsidTr="00460AC4">
        <w:trPr>
          <w:trHeight w:val="42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成本节约</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&lt;=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年度预算批复数</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元</w:t>
            </w: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年度内未完成</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6</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3</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资金得不到保障</w:t>
            </w:r>
          </w:p>
        </w:tc>
      </w:tr>
      <w:tr w:rsidR="00460AC4" w:rsidRPr="00460AC4" w:rsidTr="00460AC4">
        <w:trPr>
          <w:trHeight w:val="720"/>
        </w:trPr>
        <w:tc>
          <w:tcPr>
            <w:tcW w:w="6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效益指标</w:t>
            </w: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社会效益</w:t>
            </w:r>
            <w:r w:rsidRPr="00460AC4">
              <w:rPr>
                <w:rFonts w:ascii="宋体" w:hAnsi="宋体" w:cs="宋体" w:hint="eastAsia"/>
                <w:b/>
                <w:bCs/>
                <w:color w:val="0070C0"/>
                <w:kern w:val="0"/>
                <w:sz w:val="20"/>
                <w:szCs w:val="20"/>
              </w:rPr>
              <w:br/>
              <w:t>指标</w:t>
            </w: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p>
        </w:tc>
        <w:tc>
          <w:tcPr>
            <w:tcW w:w="819" w:type="dxa"/>
            <w:tcBorders>
              <w:top w:val="nil"/>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16"/>
                <w:szCs w:val="16"/>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16"/>
                <w:szCs w:val="16"/>
              </w:rPr>
            </w:pPr>
          </w:p>
        </w:tc>
        <w:tc>
          <w:tcPr>
            <w:tcW w:w="73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110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2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通过节能宣传，营造节能氛围</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有效面扩大</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有效面扩大</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42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营造垃圾分类工作影响力</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有效面扩大</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有效面扩大</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63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加强爱国卫生工作推进，完成年度7项行动考核目标</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有效开展</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年</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有效开展</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w:t>
            </w: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10</w:t>
            </w: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960"/>
        </w:trPr>
        <w:tc>
          <w:tcPr>
            <w:tcW w:w="6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满意度指标</w:t>
            </w:r>
          </w:p>
        </w:tc>
        <w:tc>
          <w:tcPr>
            <w:tcW w:w="806" w:type="dxa"/>
            <w:tcBorders>
              <w:top w:val="single" w:sz="4" w:space="0" w:color="000000"/>
              <w:left w:val="single" w:sz="4" w:space="0" w:color="000000"/>
              <w:bottom w:val="nil"/>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b/>
                <w:bCs/>
                <w:color w:val="0070C0"/>
                <w:kern w:val="0"/>
                <w:sz w:val="20"/>
                <w:szCs w:val="20"/>
              </w:rPr>
            </w:pPr>
            <w:r w:rsidRPr="00460AC4">
              <w:rPr>
                <w:rFonts w:ascii="宋体" w:hAnsi="宋体" w:cs="宋体" w:hint="eastAsia"/>
                <w:b/>
                <w:bCs/>
                <w:color w:val="0070C0"/>
                <w:kern w:val="0"/>
                <w:sz w:val="20"/>
                <w:szCs w:val="20"/>
              </w:rPr>
              <w:t>服务对象满意度指标等</w:t>
            </w: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p>
        </w:tc>
        <w:tc>
          <w:tcPr>
            <w:tcW w:w="819" w:type="dxa"/>
            <w:tcBorders>
              <w:top w:val="nil"/>
              <w:left w:val="single" w:sz="4" w:space="0" w:color="000000"/>
              <w:bottom w:val="nil"/>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636"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c>
          <w:tcPr>
            <w:tcW w:w="954" w:type="dxa"/>
            <w:tcBorders>
              <w:top w:val="nil"/>
              <w:left w:val="single" w:sz="4" w:space="0" w:color="000000"/>
              <w:bottom w:val="single" w:sz="4" w:space="0" w:color="000000"/>
              <w:right w:val="single" w:sz="4" w:space="0" w:color="000000"/>
            </w:tcBorders>
            <w:shd w:val="clear" w:color="auto" w:fill="FFFFFF"/>
            <w:vAlign w:val="center"/>
            <w:hideMark/>
          </w:tcPr>
          <w:p w:rsidR="00460AC4" w:rsidRPr="00460AC4" w:rsidRDefault="00460AC4" w:rsidP="00460AC4">
            <w:pPr>
              <w:widowControl/>
              <w:jc w:val="center"/>
              <w:rPr>
                <w:rFonts w:ascii="宋体" w:hAnsi="宋体" w:cs="宋体"/>
                <w:color w:val="000000"/>
                <w:kern w:val="0"/>
                <w:sz w:val="16"/>
                <w:szCs w:val="16"/>
              </w:rPr>
            </w:pPr>
          </w:p>
        </w:tc>
      </w:tr>
      <w:tr w:rsidR="00460AC4" w:rsidRPr="00460AC4" w:rsidTr="00460AC4">
        <w:trPr>
          <w:trHeight w:val="270"/>
        </w:trPr>
        <w:tc>
          <w:tcPr>
            <w:tcW w:w="671" w:type="dxa"/>
            <w:vMerge/>
            <w:tcBorders>
              <w:top w:val="single" w:sz="4" w:space="0" w:color="000000"/>
              <w:left w:val="single" w:sz="4" w:space="0" w:color="000000"/>
              <w:bottom w:val="single" w:sz="4" w:space="0" w:color="000000"/>
              <w:right w:val="single" w:sz="4" w:space="0" w:color="000000"/>
            </w:tcBorders>
            <w:vAlign w:val="center"/>
            <w:hideMark/>
          </w:tcPr>
          <w:p w:rsidR="00460AC4" w:rsidRPr="00460AC4" w:rsidRDefault="00460AC4" w:rsidP="00460AC4">
            <w:pPr>
              <w:widowControl/>
              <w:jc w:val="left"/>
              <w:rPr>
                <w:rFonts w:ascii="宋体" w:hAnsi="宋体" w:cs="宋体"/>
                <w:b/>
                <w:bCs/>
                <w:color w:val="0070C0"/>
                <w:kern w:val="0"/>
                <w:sz w:val="20"/>
                <w:szCs w:val="20"/>
              </w:rPr>
            </w:pPr>
          </w:p>
        </w:tc>
        <w:tc>
          <w:tcPr>
            <w:tcW w:w="806"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AC4" w:rsidRPr="00460AC4" w:rsidRDefault="00460AC4" w:rsidP="00460AC4">
            <w:pPr>
              <w:widowControl/>
              <w:jc w:val="left"/>
              <w:rPr>
                <w:rFonts w:ascii="宋体" w:hAnsi="宋体" w:cs="宋体"/>
                <w:color w:val="000000"/>
                <w:kern w:val="0"/>
                <w:sz w:val="22"/>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服务对象满意度</w:t>
            </w:r>
          </w:p>
        </w:tc>
        <w:tc>
          <w:tcPr>
            <w:tcW w:w="8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95</w:t>
            </w:r>
          </w:p>
        </w:tc>
        <w:tc>
          <w:tcPr>
            <w:tcW w:w="7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left"/>
              <w:rPr>
                <w:rFonts w:ascii="宋体" w:hAnsi="宋体" w:cs="宋体"/>
                <w:color w:val="000000"/>
                <w:kern w:val="0"/>
                <w:sz w:val="16"/>
                <w:szCs w:val="16"/>
              </w:rPr>
            </w:pPr>
            <w:r w:rsidRPr="00460AC4">
              <w:rPr>
                <w:rFonts w:ascii="宋体" w:hAnsi="宋体" w:cs="宋体" w:hint="eastAsia"/>
                <w:color w:val="000000"/>
                <w:kern w:val="0"/>
                <w:sz w:val="16"/>
                <w:szCs w:val="16"/>
              </w:rPr>
              <w:t>95</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 xml:space="preserve"> 10.00 </w:t>
            </w:r>
          </w:p>
        </w:tc>
        <w:tc>
          <w:tcPr>
            <w:tcW w:w="6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AC4" w:rsidRPr="00460AC4" w:rsidRDefault="00460AC4" w:rsidP="00460AC4">
            <w:pPr>
              <w:widowControl/>
              <w:jc w:val="center"/>
              <w:rPr>
                <w:rFonts w:ascii="宋体" w:hAnsi="宋体" w:cs="宋体"/>
                <w:color w:val="000000"/>
                <w:kern w:val="0"/>
                <w:sz w:val="16"/>
                <w:szCs w:val="16"/>
              </w:rPr>
            </w:pPr>
            <w:r w:rsidRPr="00460AC4">
              <w:rPr>
                <w:rFonts w:ascii="宋体" w:hAnsi="宋体" w:cs="宋体" w:hint="eastAsia"/>
                <w:color w:val="000000"/>
                <w:kern w:val="0"/>
                <w:sz w:val="16"/>
                <w:szCs w:val="16"/>
              </w:rPr>
              <w:t xml:space="preserve"> 10.00 </w:t>
            </w:r>
          </w:p>
        </w:tc>
        <w:tc>
          <w:tcPr>
            <w:tcW w:w="954" w:type="dxa"/>
            <w:tcBorders>
              <w:top w:val="single" w:sz="4" w:space="0" w:color="000000"/>
              <w:left w:val="single" w:sz="4" w:space="0" w:color="000000"/>
              <w:bottom w:val="single" w:sz="4" w:space="0" w:color="000000"/>
              <w:right w:val="single" w:sz="4" w:space="0" w:color="000000"/>
            </w:tcBorders>
            <w:shd w:val="clear" w:color="auto" w:fill="auto"/>
            <w:hideMark/>
          </w:tcPr>
          <w:p w:rsidR="00460AC4" w:rsidRPr="00460AC4" w:rsidRDefault="00460AC4" w:rsidP="00460AC4">
            <w:pPr>
              <w:widowControl/>
              <w:jc w:val="left"/>
              <w:rPr>
                <w:rFonts w:ascii="宋体" w:hAnsi="宋体" w:cs="宋体"/>
                <w:color w:val="000000"/>
                <w:kern w:val="0"/>
                <w:sz w:val="16"/>
                <w:szCs w:val="16"/>
              </w:rPr>
            </w:pPr>
          </w:p>
        </w:tc>
      </w:tr>
    </w:tbl>
    <w:p w:rsidR="00FF2BD0" w:rsidRDefault="00B00527" w:rsidP="00FF2BD0">
      <w:pPr>
        <w:widowControl/>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（三）绩效评价工作过程。</w:t>
      </w:r>
    </w:p>
    <w:p w:rsidR="00B1124E" w:rsidRPr="00FF2BD0" w:rsidRDefault="00B1124E" w:rsidP="00FF2BD0">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4F4A4A"/>
          <w:sz w:val="32"/>
          <w:szCs w:val="32"/>
          <w:shd w:val="clear" w:color="auto" w:fill="FFFFFF"/>
        </w:rPr>
        <w:t>按照绩效自评要求，机关组织学习国家法律法规、制定了建立绩效管理制度。着重核查</w:t>
      </w:r>
      <w:r w:rsidR="00FF2BD0">
        <w:rPr>
          <w:rFonts w:ascii="仿宋_GB2312" w:eastAsia="仿宋_GB2312" w:hAnsi="仿宋_GB2312" w:cs="仿宋_GB2312" w:hint="eastAsia"/>
          <w:color w:val="4F4A4A"/>
          <w:sz w:val="32"/>
          <w:szCs w:val="32"/>
          <w:shd w:val="clear" w:color="auto" w:fill="FFFFFF"/>
        </w:rPr>
        <w:t>2023</w:t>
      </w:r>
      <w:r>
        <w:rPr>
          <w:rFonts w:ascii="仿宋_GB2312" w:eastAsia="仿宋_GB2312" w:hAnsi="仿宋_GB2312" w:cs="仿宋_GB2312" w:hint="eastAsia"/>
          <w:color w:val="4F4A4A"/>
          <w:sz w:val="32"/>
          <w:szCs w:val="32"/>
          <w:shd w:val="clear" w:color="auto" w:fill="FFFFFF"/>
        </w:rPr>
        <w:t>年我单位财政预算批复执行及支出情况。</w:t>
      </w:r>
      <w:r w:rsidR="00FF2BD0">
        <w:rPr>
          <w:rFonts w:ascii="仿宋_GB2312" w:eastAsia="仿宋_GB2312" w:hAnsi="仿宋_GB2312" w:cs="仿宋_GB2312" w:hint="eastAsia"/>
          <w:color w:val="4F4A4A"/>
          <w:sz w:val="32"/>
          <w:szCs w:val="32"/>
          <w:shd w:val="clear" w:color="auto" w:fill="FFFFFF"/>
        </w:rPr>
        <w:t>2023</w:t>
      </w:r>
      <w:r>
        <w:rPr>
          <w:rFonts w:ascii="仿宋_GB2312" w:eastAsia="仿宋_GB2312" w:hAnsi="仿宋_GB2312" w:cs="仿宋_GB2312" w:hint="eastAsia"/>
          <w:color w:val="4F4A4A"/>
          <w:sz w:val="32"/>
          <w:szCs w:val="32"/>
          <w:shd w:val="clear" w:color="auto" w:fill="FFFFFF"/>
        </w:rPr>
        <w:t>年度实际支出控制在预算内，未出现超支情况。</w:t>
      </w:r>
      <w:r>
        <w:rPr>
          <w:rFonts w:ascii="仿宋_GB2312" w:eastAsia="仿宋_GB2312" w:hAnsi="仿宋_GB2312" w:cs="仿宋_GB2312" w:hint="eastAsia"/>
          <w:color w:val="333333"/>
          <w:sz w:val="32"/>
          <w:szCs w:val="32"/>
          <w:shd w:val="clear" w:color="080000" w:fill="FFFFFF"/>
        </w:rPr>
        <w:t>从项目建设情况看，组织实施有序，已完成项目基本实现了计划功能，提高了服务能力，有力改善了办公室工作环境，自评得分</w:t>
      </w:r>
      <w:r w:rsidR="00FF2BD0">
        <w:rPr>
          <w:rFonts w:ascii="仿宋_GB2312" w:eastAsia="仿宋_GB2312" w:hAnsi="仿宋_GB2312" w:cs="仿宋_GB2312" w:hint="eastAsia"/>
          <w:color w:val="333333"/>
          <w:sz w:val="32"/>
          <w:szCs w:val="32"/>
          <w:shd w:val="clear" w:color="080000" w:fill="FFFFFF"/>
        </w:rPr>
        <w:t>94</w:t>
      </w:r>
      <w:r>
        <w:rPr>
          <w:rFonts w:ascii="仿宋_GB2312" w:eastAsia="仿宋_GB2312" w:hAnsi="仿宋_GB2312" w:cs="仿宋_GB2312" w:hint="eastAsia"/>
          <w:color w:val="333333"/>
          <w:sz w:val="32"/>
          <w:szCs w:val="32"/>
          <w:shd w:val="clear" w:color="080000" w:fill="FFFFFF"/>
        </w:rPr>
        <w:t>分。其中，扣分指标主要是“</w:t>
      </w:r>
      <w:r w:rsidR="00FF2BD0" w:rsidRPr="00460AC4">
        <w:rPr>
          <w:rFonts w:ascii="仿宋_GB2312" w:eastAsia="仿宋_GB2312" w:hAnsi="仿宋_GB2312" w:cs="仿宋_GB2312" w:hint="eastAsia"/>
          <w:color w:val="333333"/>
          <w:sz w:val="32"/>
          <w:szCs w:val="32"/>
          <w:shd w:val="clear" w:color="080000" w:fill="FFFFFF"/>
        </w:rPr>
        <w:t>成本节约</w:t>
      </w:r>
      <w:r>
        <w:rPr>
          <w:rFonts w:ascii="仿宋_GB2312" w:eastAsia="仿宋_GB2312" w:hAnsi="仿宋_GB2312" w:cs="仿宋_GB2312" w:hint="eastAsia"/>
          <w:color w:val="333333"/>
          <w:sz w:val="32"/>
          <w:szCs w:val="32"/>
          <w:shd w:val="clear" w:color="080000" w:fill="FFFFFF"/>
        </w:rPr>
        <w:t>”指标（</w:t>
      </w:r>
      <w:r>
        <w:rPr>
          <w:rFonts w:ascii="仿宋_GB2312" w:eastAsia="仿宋_GB2312" w:hAnsi="仿宋_GB2312" w:cs="仿宋_GB2312" w:hint="eastAsia"/>
          <w:color w:val="000000"/>
          <w:sz w:val="32"/>
          <w:szCs w:val="32"/>
        </w:rPr>
        <w:t>偏差原因资金不能保障</w:t>
      </w:r>
      <w:r>
        <w:rPr>
          <w:rFonts w:ascii="仿宋_GB2312" w:eastAsia="仿宋_GB2312" w:hAnsi="仿宋_GB2312" w:cs="仿宋_GB2312" w:hint="eastAsia"/>
          <w:color w:val="333333"/>
          <w:sz w:val="32"/>
          <w:szCs w:val="32"/>
          <w:shd w:val="clear" w:color="080000" w:fill="FFFFFF"/>
        </w:rPr>
        <w:t>）、</w:t>
      </w:r>
      <w:r>
        <w:rPr>
          <w:rFonts w:ascii="仿宋_GB2312" w:eastAsia="仿宋_GB2312" w:hAnsi="仿宋_GB2312" w:cs="仿宋_GB2312" w:hint="eastAsia"/>
          <w:color w:val="000000"/>
          <w:sz w:val="32"/>
          <w:szCs w:val="32"/>
        </w:rPr>
        <w:t>预算执行率</w:t>
      </w:r>
      <w:r>
        <w:rPr>
          <w:rFonts w:ascii="仿宋_GB2312" w:eastAsia="仿宋_GB2312" w:hAnsi="仿宋_GB2312" w:cs="仿宋_GB2312" w:hint="eastAsia"/>
          <w:color w:val="333333"/>
          <w:sz w:val="32"/>
          <w:szCs w:val="32"/>
          <w:shd w:val="clear" w:color="080000" w:fill="FFFFFF"/>
        </w:rPr>
        <w:t>（部分项目的计划总投资或年度计划投资未完成）。</w:t>
      </w:r>
    </w:p>
    <w:p w:rsidR="00B00527" w:rsidRDefault="00B00527" w:rsidP="00B00527">
      <w:pPr>
        <w:widowControl/>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三、综合评价情况及评价结论（附相关评分表）</w:t>
      </w:r>
    </w:p>
    <w:p w:rsidR="00B00527" w:rsidRDefault="00B00527" w:rsidP="00B00527">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（一）绩效评价综合结论。</w:t>
      </w:r>
    </w:p>
    <w:p w:rsidR="001F386A" w:rsidRPr="001F386A" w:rsidRDefault="001F386A" w:rsidP="001F386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4F4A4A"/>
          <w:sz w:val="32"/>
          <w:szCs w:val="32"/>
          <w:shd w:val="clear" w:color="auto" w:fill="FFFFFF"/>
        </w:rPr>
        <w:t>我单位对财政资金的分配、使用和管理按照先有办法、后分资金、专款专用、独立核算、统一支付、严格把关的原则进行管理。严格执行预算，规范了资金审批和支付程序，提高了资金的使用效率。认真开展专项资金绩效管理，在资金分配中的项目申报、评审和安排，均按规定严格执行，各项项目资金安排都保证及时到位，每一笔收支都做到有依据、</w:t>
      </w:r>
      <w:r>
        <w:rPr>
          <w:rFonts w:ascii="仿宋_GB2312" w:eastAsia="仿宋_GB2312" w:hAnsi="仿宋_GB2312" w:cs="仿宋_GB2312" w:hint="eastAsia"/>
          <w:color w:val="4F4A4A"/>
          <w:sz w:val="32"/>
          <w:szCs w:val="32"/>
          <w:shd w:val="clear" w:color="auto" w:fill="FFFFFF"/>
        </w:rPr>
        <w:lastRenderedPageBreak/>
        <w:t>有凭证、有程序。确保专项资金依法管理与使用。没有发生专项资金挤占、挪用、截流等违规现象。在进行过程中得到办公室工作人员的高度认可，各级领导的高度重视，2023年工作圆满完成。</w:t>
      </w:r>
    </w:p>
    <w:p w:rsidR="00B00527" w:rsidRDefault="00B00527" w:rsidP="00B00527">
      <w:pPr>
        <w:widowControl/>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（二）绩效目标实现情况等。</w:t>
      </w:r>
    </w:p>
    <w:p w:rsidR="009538F1" w:rsidRDefault="009538F1" w:rsidP="009538F1">
      <w:pPr>
        <w:spacing w:line="560" w:lineRule="exact"/>
        <w:ind w:firstLineChars="200" w:firstLine="640"/>
        <w:rPr>
          <w:rFonts w:ascii="仿宋_GB2312" w:eastAsia="仿宋_GB2312" w:hAnsi="仿宋_GB2312" w:cs="仿宋_GB2312" w:hint="eastAsia"/>
          <w:color w:val="4F4A4A"/>
          <w:sz w:val="32"/>
          <w:szCs w:val="32"/>
          <w:shd w:val="clear" w:color="auto" w:fill="FFFFFF"/>
        </w:rPr>
      </w:pPr>
      <w:r>
        <w:rPr>
          <w:rFonts w:ascii="仿宋_GB2312" w:eastAsia="仿宋_GB2312" w:hAnsi="仿宋_GB2312" w:cs="仿宋_GB2312" w:hint="eastAsia"/>
          <w:color w:val="4F4A4A"/>
          <w:sz w:val="32"/>
          <w:szCs w:val="32"/>
          <w:shd w:val="clear" w:color="auto" w:fill="FFFFFF"/>
        </w:rPr>
        <w:t>1.项目资金到位情况分析。项目共支出经费</w:t>
      </w:r>
      <w:r w:rsidRPr="009538F1">
        <w:rPr>
          <w:rFonts w:ascii="仿宋_GB2312" w:eastAsia="仿宋_GB2312" w:hAnsi="仿宋_GB2312" w:cs="仿宋_GB2312"/>
          <w:color w:val="4F4A4A"/>
          <w:sz w:val="32"/>
          <w:szCs w:val="32"/>
          <w:shd w:val="clear" w:color="auto" w:fill="FFFFFF"/>
        </w:rPr>
        <w:t>42.89</w:t>
      </w:r>
      <w:r>
        <w:rPr>
          <w:rFonts w:ascii="仿宋_GB2312" w:eastAsia="仿宋_GB2312" w:hAnsi="仿宋_GB2312" w:cs="仿宋_GB2312" w:hint="eastAsia"/>
          <w:color w:val="4F4A4A"/>
          <w:sz w:val="32"/>
          <w:szCs w:val="32"/>
          <w:shd w:val="clear" w:color="auto" w:fill="FFFFFF"/>
        </w:rPr>
        <w:t>万元，全部来自区财政，资金到位率8.88%。项目支出严格按照财务有关规定执行，资金使用与项目内容高度吻合。</w:t>
      </w:r>
    </w:p>
    <w:p w:rsidR="001F386A" w:rsidRPr="009538F1" w:rsidRDefault="009538F1" w:rsidP="009538F1">
      <w:pPr>
        <w:spacing w:line="560" w:lineRule="exact"/>
        <w:ind w:firstLineChars="200" w:firstLine="640"/>
        <w:rPr>
          <w:rFonts w:ascii="仿宋_GB2312" w:eastAsia="仿宋_GB2312" w:hAnsi="仿宋_GB2312" w:cs="仿宋_GB2312"/>
          <w:color w:val="4F4A4A"/>
          <w:sz w:val="32"/>
          <w:szCs w:val="32"/>
          <w:shd w:val="clear" w:color="auto" w:fill="FFFFFF"/>
        </w:rPr>
      </w:pPr>
      <w:r>
        <w:rPr>
          <w:rFonts w:ascii="仿宋_GB2312" w:eastAsia="仿宋_GB2312" w:hAnsi="仿宋_GB2312" w:cs="仿宋_GB2312" w:hint="eastAsia"/>
          <w:color w:val="4F4A4A"/>
          <w:sz w:val="32"/>
          <w:szCs w:val="32"/>
          <w:shd w:val="clear" w:color="auto" w:fill="FFFFFF"/>
        </w:rPr>
        <w:t>2.项目资金管理情况分析。项目经费严格按照单位的财务制度和预算支出范围的使用。区财政局国库科统一支付，按照项目计划安排和实际工作情况开支，做到了专款专用。</w:t>
      </w:r>
    </w:p>
    <w:p w:rsidR="00B00527" w:rsidRDefault="00B00527" w:rsidP="00B00527">
      <w:pPr>
        <w:widowControl/>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四、绩效评价指标分析</w:t>
      </w:r>
    </w:p>
    <w:p w:rsidR="009538F1" w:rsidRDefault="00B00527" w:rsidP="009538F1">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（一）项目决策情况分析。</w:t>
      </w:r>
    </w:p>
    <w:p w:rsidR="009538F1" w:rsidRPr="009538F1" w:rsidRDefault="009538F1" w:rsidP="009538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项目围绕部门工作职责及履职要求，结合部门2022年工作计划推动部门职能正常运行，提升部门服务管理水平，推动部门职能正常运行，为了</w:t>
      </w:r>
      <w:r w:rsidRPr="009538F1">
        <w:rPr>
          <w:rFonts w:ascii="仿宋_GB2312" w:eastAsia="仿宋_GB2312" w:hAnsi="仿宋_GB2312" w:cs="仿宋_GB2312" w:hint="eastAsia"/>
          <w:sz w:val="32"/>
          <w:szCs w:val="32"/>
        </w:rPr>
        <w:t>保障政府办公区域正常运转，设施设备安全可靠，全力维护区级机关办公大楼安全稳定。持续推进爱国卫生、公共机构节能和垃圾分类等工作。继续加强公务用车管理，确保各项应急服务保障</w:t>
      </w:r>
      <w:r>
        <w:rPr>
          <w:rFonts w:ascii="仿宋_GB2312" w:eastAsia="仿宋_GB2312" w:hAnsi="仿宋_GB2312" w:cs="仿宋_GB2312" w:hint="eastAsia"/>
          <w:sz w:val="32"/>
          <w:szCs w:val="32"/>
        </w:rPr>
        <w:t>。</w:t>
      </w:r>
      <w:r>
        <w:rPr>
          <w:rFonts w:ascii="Times New Roman" w:eastAsia="仿宋_GB2312" w:hAnsi="Times New Roman"/>
          <w:sz w:val="32"/>
          <w:szCs w:val="32"/>
        </w:rPr>
        <w:t>根据《区级机关办公大楼物业管理考核细则》、《正义路、人民中路办公区物业管理考核细则》、《</w:t>
      </w:r>
      <w:r>
        <w:rPr>
          <w:rFonts w:ascii="Times New Roman" w:eastAsia="仿宋_GB2312" w:hAnsi="Times New Roman"/>
          <w:sz w:val="32"/>
          <w:szCs w:val="32"/>
        </w:rPr>
        <w:t>10</w:t>
      </w:r>
      <w:r>
        <w:rPr>
          <w:rFonts w:ascii="Times New Roman" w:eastAsia="仿宋_GB2312" w:hAnsi="Times New Roman"/>
          <w:sz w:val="32"/>
          <w:szCs w:val="32"/>
        </w:rPr>
        <w:t>家党政机关物业管理考核细则》</w:t>
      </w:r>
      <w:r>
        <w:rPr>
          <w:rFonts w:ascii="Times New Roman" w:eastAsia="仿宋_GB2312" w:hAnsi="Times New Roman" w:hint="eastAsia"/>
          <w:sz w:val="32"/>
          <w:szCs w:val="32"/>
        </w:rPr>
        <w:t>等</w:t>
      </w:r>
      <w:r>
        <w:rPr>
          <w:rFonts w:ascii="Times New Roman" w:eastAsia="仿宋_GB2312" w:hAnsi="Times New Roman"/>
          <w:sz w:val="32"/>
          <w:szCs w:val="32"/>
        </w:rPr>
        <w:t>相关</w:t>
      </w:r>
      <w:r>
        <w:rPr>
          <w:rFonts w:ascii="Times New Roman" w:eastAsia="仿宋_GB2312" w:hAnsi="Times New Roman" w:hint="eastAsia"/>
          <w:sz w:val="32"/>
          <w:szCs w:val="32"/>
        </w:rPr>
        <w:t>细则</w:t>
      </w:r>
      <w:r>
        <w:rPr>
          <w:rFonts w:ascii="Times New Roman" w:eastAsia="仿宋_GB2312" w:hAnsi="Times New Roman"/>
          <w:sz w:val="32"/>
          <w:szCs w:val="32"/>
        </w:rPr>
        <w:t>，</w:t>
      </w:r>
      <w:r>
        <w:rPr>
          <w:rFonts w:ascii="Times New Roman" w:eastAsia="仿宋_GB2312" w:hAnsi="Times New Roman" w:hint="eastAsia"/>
          <w:sz w:val="32"/>
          <w:szCs w:val="32"/>
        </w:rPr>
        <w:t>积极做好</w:t>
      </w:r>
      <w:r>
        <w:rPr>
          <w:rFonts w:ascii="Times New Roman" w:eastAsia="仿宋_GB2312" w:hAnsi="Times New Roman"/>
          <w:sz w:val="32"/>
          <w:szCs w:val="32"/>
        </w:rPr>
        <w:t>物业管理</w:t>
      </w:r>
      <w:r>
        <w:rPr>
          <w:rFonts w:ascii="Times New Roman" w:eastAsia="仿宋_GB2312" w:hAnsi="Times New Roman" w:hint="eastAsia"/>
          <w:sz w:val="32"/>
          <w:szCs w:val="32"/>
        </w:rPr>
        <w:t>各项</w:t>
      </w:r>
      <w:r>
        <w:rPr>
          <w:rFonts w:ascii="Times New Roman" w:eastAsia="仿宋_GB2312" w:hAnsi="Times New Roman"/>
          <w:sz w:val="32"/>
          <w:szCs w:val="32"/>
        </w:rPr>
        <w:t>实地考核</w:t>
      </w:r>
      <w:r>
        <w:rPr>
          <w:rFonts w:ascii="Times New Roman" w:eastAsia="仿宋_GB2312" w:hAnsi="Times New Roman" w:hint="eastAsia"/>
          <w:sz w:val="32"/>
          <w:szCs w:val="32"/>
        </w:rPr>
        <w:t>相关工作；</w:t>
      </w:r>
      <w:r>
        <w:rPr>
          <w:rFonts w:ascii="仿宋_GB2312" w:eastAsia="仿宋_GB2312" w:hAnsi="仿宋_GB2312" w:cs="仿宋_GB2312" w:hint="eastAsia"/>
          <w:bCs/>
          <w:sz w:val="32"/>
          <w:szCs w:val="32"/>
        </w:rPr>
        <w:t>切实做好各办公区办公设备维护保养工作，保障公用设施设备的正常运行。按照询价采购方式，低价中标原则确定维保单位，</w:t>
      </w:r>
      <w:r>
        <w:rPr>
          <w:rFonts w:ascii="仿宋_GB2312" w:eastAsia="仿宋_GB2312" w:hAnsi="仿宋_GB2312" w:cs="仿宋_GB2312" w:hint="eastAsia"/>
          <w:bCs/>
          <w:sz w:val="32"/>
          <w:szCs w:val="32"/>
        </w:rPr>
        <w:lastRenderedPageBreak/>
        <w:t>签订维保合同，履行合同约定事项；</w:t>
      </w:r>
      <w:r>
        <w:rPr>
          <w:rFonts w:ascii="仿宋_GB2312" w:eastAsia="仿宋_GB2312" w:hAnsi="仿宋_GB2312" w:cs="仿宋_GB2312" w:hint="eastAsia"/>
          <w:sz w:val="32"/>
          <w:szCs w:val="32"/>
        </w:rPr>
        <w:t>为加强和规范五华区异地调动领导干部周转房管理，保障异地调动领导干部履职和居住需要，根据《建设部、中共中央组织部、财政部关于异地干部住房管理暂行规定》及省市有关规定，按照“统一政策、统一标准、统一管理、统一分配”的原则，结合五华区实际，拟定</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sz w:val="32"/>
          <w:szCs w:val="32"/>
        </w:rPr>
        <w:t>昆明市五华区异地调动领导干部周转房管理暂行办法</w:t>
      </w:r>
      <w:r>
        <w:rPr>
          <w:rFonts w:eastAsia="仿宋_GB2312" w:hint="eastAsia"/>
          <w:color w:val="000000"/>
          <w:kern w:val="0"/>
          <w:sz w:val="32"/>
          <w:szCs w:val="32"/>
        </w:rPr>
        <w:t>》，经区委、区政府同意，印发《</w:t>
      </w:r>
      <w:r>
        <w:rPr>
          <w:rFonts w:ascii="仿宋_GB2312" w:eastAsia="仿宋_GB2312" w:hAnsi="仿宋_GB2312" w:cs="仿宋_GB2312" w:hint="eastAsia"/>
          <w:snapToGrid w:val="0"/>
          <w:sz w:val="32"/>
          <w:szCs w:val="32"/>
        </w:rPr>
        <w:t>中共五华区委办公室  五华区人民政府办公室</w:t>
      </w:r>
      <w:r>
        <w:rPr>
          <w:rFonts w:ascii="仿宋_GB2312" w:eastAsia="仿宋_GB2312" w:hAnsi="仿宋_GB2312" w:cs="仿宋_GB2312" w:hint="eastAsia"/>
          <w:snapToGrid w:val="0"/>
          <w:spacing w:val="-6"/>
          <w:sz w:val="32"/>
          <w:szCs w:val="32"/>
        </w:rPr>
        <w:t>关于印发&lt;昆明市五华区异地调动领导干部周转房管理暂行办法&gt;的通知</w:t>
      </w:r>
      <w:r>
        <w:rPr>
          <w:rFonts w:eastAsia="仿宋_GB2312" w:hint="eastAsia"/>
          <w:color w:val="000000"/>
          <w:kern w:val="0"/>
          <w:sz w:val="32"/>
          <w:szCs w:val="32"/>
        </w:rPr>
        <w:t>》（</w:t>
      </w:r>
      <w:r>
        <w:rPr>
          <w:rFonts w:ascii="Times New Roman" w:eastAsia="仿宋_GB2312" w:hAnsi="Times New Roman"/>
          <w:color w:val="000000"/>
          <w:kern w:val="0"/>
          <w:sz w:val="32"/>
          <w:szCs w:val="32"/>
          <w:u w:color="000000"/>
        </w:rPr>
        <w:t>五办通</w:t>
      </w:r>
      <w:r>
        <w:rPr>
          <w:rFonts w:ascii="Times New Roman" w:eastAsia="仿宋_GB2312" w:hAnsi="Times New Roman"/>
          <w:kern w:val="0"/>
          <w:sz w:val="32"/>
          <w:szCs w:val="32"/>
        </w:rPr>
        <w:t>〔</w:t>
      </w:r>
      <w:r>
        <w:rPr>
          <w:rFonts w:ascii="Times New Roman" w:eastAsia="仿宋_GB2312" w:hAnsi="Times New Roman"/>
          <w:kern w:val="0"/>
          <w:sz w:val="32"/>
          <w:szCs w:val="32"/>
        </w:rPr>
        <w:t>2023</w:t>
      </w:r>
      <w:r>
        <w:rPr>
          <w:rFonts w:ascii="Times New Roman" w:eastAsia="仿宋_GB2312" w:hAnsi="Times New Roman"/>
          <w:kern w:val="0"/>
          <w:sz w:val="32"/>
          <w:szCs w:val="32"/>
        </w:rPr>
        <w:t>〕</w:t>
      </w:r>
      <w:r>
        <w:rPr>
          <w:rFonts w:ascii="Times New Roman" w:eastAsia="仿宋_GB2312" w:hAnsi="Times New Roman"/>
          <w:kern w:val="0"/>
          <w:sz w:val="32"/>
          <w:szCs w:val="32"/>
        </w:rPr>
        <w:t>2</w:t>
      </w:r>
      <w:r>
        <w:rPr>
          <w:rFonts w:ascii="Times New Roman" w:eastAsia="仿宋_GB2312" w:hAnsi="Times New Roman" w:hint="eastAsia"/>
          <w:kern w:val="0"/>
          <w:sz w:val="32"/>
          <w:szCs w:val="32"/>
        </w:rPr>
        <w:t xml:space="preserve">7 </w:t>
      </w:r>
      <w:r>
        <w:rPr>
          <w:rFonts w:ascii="Times New Roman" w:eastAsia="仿宋_GB2312" w:hAnsi="Times New Roman"/>
          <w:color w:val="000000"/>
          <w:kern w:val="0"/>
          <w:sz w:val="32"/>
          <w:szCs w:val="32"/>
          <w:u w:color="000000"/>
        </w:rPr>
        <w:t>号</w:t>
      </w:r>
      <w:r>
        <w:rPr>
          <w:rFonts w:eastAsia="仿宋_GB2312" w:hint="eastAsia"/>
          <w:color w:val="000000"/>
          <w:kern w:val="0"/>
          <w:sz w:val="32"/>
          <w:szCs w:val="32"/>
        </w:rPr>
        <w:t>），有力推进我区</w:t>
      </w:r>
      <w:r>
        <w:rPr>
          <w:rFonts w:ascii="仿宋_GB2312" w:eastAsia="仿宋_GB2312" w:hAnsi="仿宋_GB2312" w:cs="仿宋_GB2312" w:hint="eastAsia"/>
          <w:snapToGrid w:val="0"/>
          <w:spacing w:val="-6"/>
          <w:sz w:val="32"/>
          <w:szCs w:val="32"/>
        </w:rPr>
        <w:t>异地调动领导干部周转房管理工作。结合我区</w:t>
      </w:r>
      <w:r>
        <w:rPr>
          <w:rFonts w:ascii="Times New Roman" w:eastAsia="仿宋_GB2312" w:hAnsi="Times New Roman"/>
          <w:snapToGrid w:val="0"/>
          <w:spacing w:val="-6"/>
          <w:sz w:val="32"/>
          <w:szCs w:val="32"/>
        </w:rPr>
        <w:t>2023</w:t>
      </w:r>
      <w:r>
        <w:rPr>
          <w:rFonts w:ascii="仿宋_GB2312" w:eastAsia="仿宋_GB2312" w:hAnsi="仿宋_GB2312" w:cs="仿宋_GB2312" w:hint="eastAsia"/>
          <w:snapToGrid w:val="0"/>
          <w:spacing w:val="-6"/>
          <w:sz w:val="32"/>
          <w:szCs w:val="32"/>
        </w:rPr>
        <w:t>年异地调动领导干部情况，我办积极做好周转房的配置工作，</w:t>
      </w:r>
      <w:r>
        <w:rPr>
          <w:rFonts w:ascii="仿宋_GB2312" w:eastAsia="仿宋_GB2312" w:hAnsi="仿宋_GB2312" w:cs="仿宋_GB2312" w:hint="eastAsia"/>
          <w:sz w:val="32"/>
          <w:szCs w:val="32"/>
        </w:rPr>
        <w:t>保障异地调动领导干部履职和居住需要</w:t>
      </w:r>
      <w:r>
        <w:rPr>
          <w:rFonts w:ascii="仿宋_GB2312" w:eastAsia="仿宋_GB2312" w:hAnsi="仿宋_GB2312" w:cs="仿宋_GB2312" w:hint="eastAsia"/>
          <w:snapToGrid w:val="0"/>
          <w:spacing w:val="-6"/>
          <w:sz w:val="32"/>
          <w:szCs w:val="32"/>
        </w:rPr>
        <w:t>；</w:t>
      </w:r>
      <w:r>
        <w:rPr>
          <w:rFonts w:ascii="仿宋_GB2312" w:eastAsia="仿宋_GB2312" w:hAnsi="仿宋_GB2312" w:cs="仿宋_GB2312" w:hint="eastAsia"/>
          <w:sz w:val="32"/>
          <w:szCs w:val="32"/>
        </w:rPr>
        <w:t>按照省级、市级相关文件要求，根据《昆明市党政机关办公用房管理实施细则》（昆办发</w:t>
      </w:r>
      <w:r>
        <w:rPr>
          <w:rFonts w:ascii="Times New Roman" w:eastAsia="仿宋_GB2312" w:hAnsi="Times New Roman"/>
          <w:sz w:val="32"/>
          <w:szCs w:val="32"/>
        </w:rPr>
        <w:t>〔</w:t>
      </w:r>
      <w:r>
        <w:rPr>
          <w:rFonts w:ascii="Times New Roman" w:eastAsia="仿宋_GB2312" w:hAnsi="Times New Roman"/>
          <w:sz w:val="32"/>
          <w:szCs w:val="32"/>
        </w:rPr>
        <w:t>2019</w:t>
      </w:r>
      <w:r>
        <w:rPr>
          <w:rFonts w:ascii="Times New Roman" w:eastAsia="仿宋_GB2312" w:hAnsi="Times New Roman"/>
          <w:sz w:val="32"/>
          <w:szCs w:val="32"/>
        </w:rPr>
        <w:t>〕</w:t>
      </w:r>
      <w:r>
        <w:rPr>
          <w:rFonts w:ascii="Times New Roman" w:eastAsia="仿宋_GB2312" w:hAnsi="Times New Roman"/>
          <w:sz w:val="32"/>
          <w:szCs w:val="32"/>
        </w:rPr>
        <w:t>18</w:t>
      </w:r>
      <w:r>
        <w:rPr>
          <w:rFonts w:ascii="仿宋_GB2312" w:eastAsia="仿宋_GB2312" w:hAnsi="仿宋_GB2312" w:cs="仿宋_GB2312" w:hint="eastAsia"/>
          <w:sz w:val="32"/>
          <w:szCs w:val="32"/>
        </w:rPr>
        <w:t>号）精神，</w:t>
      </w:r>
      <w:r w:rsidR="00761535">
        <w:rPr>
          <w:rFonts w:ascii="仿宋_GB2312" w:eastAsia="仿宋_GB2312" w:hAnsi="仿宋_GB2312" w:cs="仿宋_GB2312" w:hint="eastAsia"/>
          <w:sz w:val="32"/>
          <w:szCs w:val="32"/>
        </w:rPr>
        <w:t>努力</w:t>
      </w:r>
      <w:r>
        <w:rPr>
          <w:rFonts w:ascii="仿宋_GB2312" w:eastAsia="仿宋_GB2312" w:hAnsi="仿宋_GB2312" w:cs="仿宋_GB2312" w:hint="eastAsia"/>
          <w:sz w:val="32"/>
          <w:szCs w:val="32"/>
        </w:rPr>
        <w:t>做好办公用房管理信息系统建设工作，建立健全五华区党政机关办公用房信息管理系统，定期统计汇总办公用房管理情况，报送上级部门，抄送同级部门，实现上下一体、互联互通、动态管理，实现办公用房“全省一张网”管理</w:t>
      </w:r>
      <w:r w:rsidR="00761535">
        <w:rPr>
          <w:rFonts w:ascii="仿宋_GB2312" w:eastAsia="仿宋_GB2312" w:hAnsi="仿宋_GB2312" w:cs="仿宋_GB2312" w:hint="eastAsia"/>
          <w:sz w:val="32"/>
          <w:szCs w:val="32"/>
        </w:rPr>
        <w:t>；</w:t>
      </w:r>
      <w:r>
        <w:rPr>
          <w:rFonts w:ascii="仿宋_GB2312" w:eastAsia="仿宋_GB2312" w:hAnsi="仿宋" w:hint="eastAsia"/>
          <w:color w:val="000000"/>
          <w:sz w:val="32"/>
          <w:szCs w:val="32"/>
        </w:rPr>
        <w:t>为确保区级机关办公大楼五台客梯的安全运行，已更换五台客梯的曳引钢丝绳。</w:t>
      </w:r>
      <w:r>
        <w:rPr>
          <w:rFonts w:ascii="仿宋_GB2312" w:eastAsia="仿宋_GB2312" w:hAnsi="仿宋_GB2312" w:cs="仿宋_GB2312" w:hint="eastAsia"/>
          <w:b/>
          <w:bCs/>
          <w:sz w:val="32"/>
          <w:szCs w:val="32"/>
        </w:rPr>
        <w:t>六是</w:t>
      </w:r>
      <w:r>
        <w:rPr>
          <w:rFonts w:ascii="仿宋_GB2312" w:eastAsia="仿宋_GB2312" w:hAnsi="仿宋_GB2312" w:cs="仿宋_GB2312" w:hint="eastAsia"/>
          <w:sz w:val="32"/>
          <w:szCs w:val="32"/>
        </w:rPr>
        <w:t>完成区档案馆、区政务局（龙泉路办公区）、红云办公区</w:t>
      </w:r>
      <w:r>
        <w:rPr>
          <w:rFonts w:ascii="Times New Roman" w:eastAsia="仿宋_GB2312" w:hAnsi="Times New Roman"/>
          <w:sz w:val="32"/>
          <w:szCs w:val="32"/>
        </w:rPr>
        <w:t>2023</w:t>
      </w:r>
      <w:r>
        <w:rPr>
          <w:rFonts w:ascii="仿宋_GB2312" w:eastAsia="仿宋_GB2312" w:hAnsi="仿宋_GB2312" w:cs="仿宋_GB2312" w:hint="eastAsia"/>
          <w:sz w:val="32"/>
          <w:szCs w:val="32"/>
        </w:rPr>
        <w:t>年物业管理服务统招工作；配合完成区工商联、区交运局、区司法局的搬迁工作；完成</w:t>
      </w:r>
      <w:r w:rsidR="00761535">
        <w:rPr>
          <w:rFonts w:ascii="仿宋_GB2312" w:eastAsia="仿宋_GB2312" w:hAnsi="仿宋_GB2312" w:cs="仿宋_GB2312" w:hint="eastAsia"/>
          <w:sz w:val="32"/>
          <w:szCs w:val="32"/>
        </w:rPr>
        <w:t>了</w:t>
      </w:r>
      <w:r>
        <w:rPr>
          <w:rFonts w:ascii="Times New Roman" w:eastAsia="楷体_GB2312" w:hAnsi="Times New Roman"/>
          <w:color w:val="000000"/>
          <w:sz w:val="32"/>
          <w:szCs w:val="32"/>
        </w:rPr>
        <w:t>202</w:t>
      </w:r>
      <w:r>
        <w:rPr>
          <w:rFonts w:ascii="Times New Roman" w:eastAsia="楷体_GB2312" w:hAnsi="Times New Roman" w:hint="eastAsia"/>
          <w:color w:val="000000"/>
          <w:sz w:val="32"/>
          <w:szCs w:val="32"/>
        </w:rPr>
        <w:t>4</w:t>
      </w:r>
      <w:r>
        <w:rPr>
          <w:rFonts w:ascii="仿宋_GB2312" w:eastAsia="仿宋_GB2312" w:hAnsi="仿宋_GB2312" w:cs="仿宋_GB2312" w:hint="eastAsia"/>
          <w:color w:val="000000"/>
          <w:sz w:val="32"/>
          <w:szCs w:val="32"/>
        </w:rPr>
        <w:t>年预算报送工作；</w:t>
      </w:r>
      <w:r>
        <w:rPr>
          <w:rFonts w:ascii="仿宋_GB2312" w:eastAsia="仿宋_GB2312" w:hAnsi="仿宋_GB2312" w:cs="仿宋_GB2312" w:hint="eastAsia"/>
          <w:sz w:val="32"/>
          <w:szCs w:val="32"/>
        </w:rPr>
        <w:t>严格按规定高效完成会务工作中承担的会场布置、卫生、音响、茶水等工作任务，圆满完成各类会议的后勤保障工作。</w:t>
      </w:r>
      <w:r>
        <w:rPr>
          <w:rFonts w:ascii="仿宋_GB2312" w:eastAsia="仿宋_GB2312" w:hAnsi="仿宋_GB2312" w:cs="仿宋_GB2312" w:hint="eastAsia"/>
          <w:sz w:val="32"/>
          <w:szCs w:val="32"/>
        </w:rPr>
        <w:lastRenderedPageBreak/>
        <w:t>做好会场及公共设施的消毒工作，更换部分陈旧老化设施设备，确保各种重要会议顺利召开；认真开展爱国卫生“</w:t>
      </w:r>
      <w:r>
        <w:rPr>
          <w:rFonts w:ascii="Times New Roman" w:eastAsia="仿宋_GB2312" w:hAnsi="Times New Roman"/>
          <w:sz w:val="32"/>
          <w:szCs w:val="32"/>
        </w:rPr>
        <w:t>7</w:t>
      </w:r>
      <w:r>
        <w:rPr>
          <w:rFonts w:ascii="仿宋_GB2312" w:eastAsia="仿宋_GB2312" w:hAnsi="仿宋_GB2312" w:cs="仿宋_GB2312" w:hint="eastAsia"/>
          <w:sz w:val="32"/>
          <w:szCs w:val="32"/>
        </w:rPr>
        <w:t>个专项行动”工作，建立健全完善常态长效工作机制。根据市是汽车定编领导小组办公室、机关事务管理局文件要求，在全区开展了推广使用新能源汽车保障基层公务出行工作。进一步加强全区公务用车管理工作，</w:t>
      </w:r>
      <w:r>
        <w:rPr>
          <w:rFonts w:ascii="仿宋_GB2312" w:eastAsia="仿宋_GB2312" w:hAnsi="仿宋_GB2312" w:cs="仿宋_GB2312" w:hint="eastAsia"/>
          <w:color w:val="111111"/>
          <w:kern w:val="0"/>
          <w:sz w:val="32"/>
          <w:szCs w:val="32"/>
        </w:rPr>
        <w:t>规范车辆使用，保障行车安全，</w:t>
      </w:r>
      <w:r>
        <w:rPr>
          <w:rFonts w:ascii="仿宋_GB2312" w:eastAsia="仿宋_GB2312" w:hAnsi="仿宋_GB2312" w:cs="仿宋_GB2312" w:hint="eastAsia"/>
          <w:sz w:val="32"/>
          <w:szCs w:val="32"/>
        </w:rPr>
        <w:t>提高协调效率，奠定了坚实的基础。做好了全区党政机关、事业单位公务用车的报废以及更新工作。进一步了解掌握了全区党政机关公务用车管理使用的总体情况。完成节假日无任务出行和超辖区范围使用情况核查工作，并就相关违规单位的违规情况要求上报具体情况说明进行核实等工作。所有车辆未出现超范围使用情况，圆满完成了保障任务。</w:t>
      </w:r>
      <w:r w:rsidRPr="008A09F9">
        <w:rPr>
          <w:rFonts w:ascii="仿宋_GB2312" w:eastAsia="仿宋_GB2312" w:hAnsi="仿宋_GB2312" w:cs="仿宋_GB2312" w:hint="eastAsia"/>
          <w:sz w:val="32"/>
          <w:szCs w:val="32"/>
        </w:rPr>
        <w:t>截至目前，区级党政机关、区级事业单位52家已完成节水型单位创建，完成比例为100%</w:t>
      </w:r>
      <w:r w:rsidR="00D76D55">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本项目100％由本级财政资金安排。</w:t>
      </w:r>
    </w:p>
    <w:p w:rsidR="00D76D55" w:rsidRDefault="00B00527" w:rsidP="00D76D55">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（二）项目过程情况分析。</w:t>
      </w:r>
    </w:p>
    <w:p w:rsidR="00D76D55" w:rsidRPr="00D76D55" w:rsidRDefault="00D76D55" w:rsidP="00D76D5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项目由于资金得不到保障，到位率8.88％，在已支付资金中，对照预定绩效目标，项目完成质量达到既定目标。项目资金实际使用情况与预算相符，在资金使用过程中确保了资金的安全性、规范性及有效性，支付的标准、支付的进度、支付依据等严格按照规章制度法律法规执行做到与预算相符。</w:t>
      </w:r>
    </w:p>
    <w:p w:rsidR="00D76D55" w:rsidRDefault="00B00527" w:rsidP="00D76D55">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（三）项目产出情况分析。</w:t>
      </w:r>
    </w:p>
    <w:p w:rsidR="00D76D55" w:rsidRPr="00D76D55" w:rsidRDefault="00D76D55" w:rsidP="00D76D55">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根据项目实施进度及时拨付资金，本着专款专用、高效</w:t>
      </w:r>
      <w:r>
        <w:rPr>
          <w:rFonts w:ascii="仿宋_GB2312" w:eastAsia="仿宋_GB2312" w:hAnsi="仿宋_GB2312" w:cs="仿宋_GB2312" w:hint="eastAsia"/>
          <w:sz w:val="32"/>
          <w:szCs w:val="32"/>
        </w:rPr>
        <w:lastRenderedPageBreak/>
        <w:t>合理的原则安排好专项经费，项目按照工作进度细化资金使用计划，根据项目实际进度情况进行资金的拨付，规范和加强本项目的专项资金的管理，避免资金闲置、截留，提高资金使用效率，避免造成财政资源浪费。按照资金管理办法制定资金的如何使用情况、管理制度、办法。在使用过程中每笔资金1万元以下3人签批并支付，1-5万元以上政府办主任办公会审议，通过后3人签批并支付，5万元以上政府办党组会审议，通过后3人签批并支付。</w:t>
      </w:r>
    </w:p>
    <w:p w:rsidR="00B00527" w:rsidRDefault="00B00527" w:rsidP="00B00527">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（四）项目效益情况分析。</w:t>
      </w:r>
    </w:p>
    <w:p w:rsidR="00042620" w:rsidRPr="00042620" w:rsidRDefault="00042620" w:rsidP="00042620">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项目围绕部门工作职责及履职要求，结合部门2022年工作计划推动部门职能正常运行，提升部门服务管理水平，推动部门职能正常运行，为了</w:t>
      </w:r>
      <w:r w:rsidRPr="009538F1">
        <w:rPr>
          <w:rFonts w:ascii="仿宋_GB2312" w:eastAsia="仿宋_GB2312" w:hAnsi="仿宋_GB2312" w:cs="仿宋_GB2312" w:hint="eastAsia"/>
          <w:sz w:val="32"/>
          <w:szCs w:val="32"/>
        </w:rPr>
        <w:t>保障政府办公区域正常运转，设施设备安全可靠，全力维护区级机关办公大楼安全稳定。持续推进爱国卫生、公共机构节能和垃圾分类等工作。继续加强公务用车管理，确保各项应急服务保障</w:t>
      </w:r>
      <w:r>
        <w:rPr>
          <w:rFonts w:ascii="仿宋_GB2312" w:eastAsia="仿宋_GB2312" w:hAnsi="仿宋_GB2312" w:cs="仿宋_GB2312" w:hint="eastAsia"/>
          <w:sz w:val="32"/>
          <w:szCs w:val="32"/>
        </w:rPr>
        <w:t>。</w:t>
      </w:r>
    </w:p>
    <w:p w:rsidR="00042620" w:rsidRDefault="00B00527" w:rsidP="00042620">
      <w:pPr>
        <w:widowControl/>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五、主要经验及做法</w:t>
      </w:r>
    </w:p>
    <w:p w:rsidR="00042620" w:rsidRPr="00042620" w:rsidRDefault="00042620" w:rsidP="00042620">
      <w:pPr>
        <w:widowControl/>
        <w:spacing w:line="560" w:lineRule="exact"/>
        <w:ind w:firstLineChars="200" w:firstLine="640"/>
        <w:rPr>
          <w:rFonts w:ascii="黑体" w:eastAsia="黑体" w:hAnsi="黑体" w:cs="黑体"/>
          <w:sz w:val="32"/>
          <w:szCs w:val="32"/>
        </w:rPr>
      </w:pPr>
      <w:r>
        <w:rPr>
          <w:rFonts w:ascii="仿宋_GB2312" w:eastAsia="仿宋_GB2312" w:hAnsi="仿宋_GB2312" w:cs="仿宋_GB2312" w:hint="eastAsia"/>
          <w:sz w:val="32"/>
          <w:szCs w:val="32"/>
        </w:rPr>
        <w:t>项目围绕部门工作职责及履职要求，结合部门2022年工作计划推动部门职能正常运行，提升部门服务管理水平，推动部门职能正常运行，为了</w:t>
      </w:r>
      <w:r w:rsidRPr="009538F1">
        <w:rPr>
          <w:rFonts w:ascii="仿宋_GB2312" w:eastAsia="仿宋_GB2312" w:hAnsi="仿宋_GB2312" w:cs="仿宋_GB2312" w:hint="eastAsia"/>
          <w:sz w:val="32"/>
          <w:szCs w:val="32"/>
        </w:rPr>
        <w:t>保障政府办公区域正常运转，设施设备安全可靠，全力维护区级机关办公大楼安全稳定。持续推进爱国卫生、公共机构节能和垃圾分类等工作。继续加强公务用车管理，确保各项应急服务保障</w:t>
      </w:r>
      <w:r>
        <w:rPr>
          <w:rFonts w:ascii="仿宋_GB2312" w:eastAsia="仿宋_GB2312" w:hAnsi="仿宋_GB2312" w:cs="仿宋_GB2312" w:hint="eastAsia"/>
          <w:sz w:val="32"/>
          <w:szCs w:val="32"/>
        </w:rPr>
        <w:t>。</w:t>
      </w:r>
      <w:r w:rsidRPr="00042620">
        <w:rPr>
          <w:rFonts w:ascii="仿宋_GB2312" w:eastAsia="仿宋_GB2312" w:hAnsi="仿宋_GB2312" w:cs="仿宋_GB2312" w:hint="eastAsia"/>
          <w:sz w:val="32"/>
          <w:szCs w:val="32"/>
        </w:rPr>
        <w:t>截至目前，区级党政机关、区级事业单位52家已完成节水型单位创建，完成比例为100%；街道办事处、科技园管委会11家，已完</w:t>
      </w:r>
      <w:r w:rsidRPr="00042620">
        <w:rPr>
          <w:rFonts w:ascii="仿宋_GB2312" w:eastAsia="仿宋_GB2312" w:hAnsi="仿宋_GB2312" w:cs="仿宋_GB2312" w:hint="eastAsia"/>
          <w:sz w:val="32"/>
          <w:szCs w:val="32"/>
        </w:rPr>
        <w:lastRenderedPageBreak/>
        <w:t>成2家节水型单位创建，完成比例18.18%；区级党政机关、区级事业单位52家已完成41家能源审计，完成比例为78.85%；街道办事处、科技园管委会11家，已完成5家能源审计，完成比例为45.45%。按照“创建单位申报、主管部门复核、择优评定确定”原则，五华区区级机关办公中心被国管局、发改委、财政部授予第一批“节约型公共机构示范单位”称号。结合五华区实际，根据《五华区党政机关办公用房管理实施办法》，对区属办公用房进行分配、管理，做好维修维护、巡查使用情况等相关工作。截至目前，区政府办（区级应急平台）54辆车辆全年共计出车次数1190余次，安全行车12万余公里，所有车辆未出现超范围使用情况，圆满完成了保障任务。</w:t>
      </w:r>
    </w:p>
    <w:p w:rsidR="00B00527" w:rsidRDefault="00B00527" w:rsidP="00B00527">
      <w:pPr>
        <w:widowControl/>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六、存在的问题及原因分析</w:t>
      </w:r>
    </w:p>
    <w:p w:rsidR="00042620" w:rsidRDefault="00042620" w:rsidP="00042620">
      <w:pPr>
        <w:spacing w:line="560" w:lineRule="exact"/>
        <w:ind w:firstLineChars="200" w:firstLine="640"/>
        <w:rPr>
          <w:rFonts w:ascii="仿宋_GB2312" w:eastAsia="仿宋_GB2312" w:hAnsi="仿宋_GB2312" w:cs="仿宋_GB2312"/>
          <w:color w:val="4F4A4A"/>
          <w:sz w:val="32"/>
          <w:szCs w:val="32"/>
          <w:shd w:val="clear" w:color="auto" w:fill="FFFFFF"/>
        </w:rPr>
      </w:pPr>
      <w:r>
        <w:rPr>
          <w:rFonts w:ascii="仿宋_GB2312" w:eastAsia="仿宋_GB2312" w:hAnsi="仿宋_GB2312" w:cs="仿宋_GB2312" w:hint="eastAsia"/>
          <w:sz w:val="32"/>
          <w:szCs w:val="32"/>
        </w:rPr>
        <w:t>1.</w:t>
      </w:r>
      <w:r>
        <w:rPr>
          <w:rFonts w:ascii="仿宋_GB2312" w:eastAsia="仿宋_GB2312" w:hAnsi="仿宋_GB2312" w:cs="仿宋_GB2312" w:hint="eastAsia"/>
          <w:color w:val="4F4A4A"/>
          <w:sz w:val="32"/>
          <w:szCs w:val="32"/>
          <w:shd w:val="clear" w:color="auto" w:fill="FFFFFF"/>
        </w:rPr>
        <w:t>计划投入资金与实到资金存在差距;</w:t>
      </w:r>
    </w:p>
    <w:p w:rsidR="00042620" w:rsidRDefault="00042620" w:rsidP="00042620">
      <w:pPr>
        <w:spacing w:line="560" w:lineRule="exact"/>
        <w:ind w:firstLineChars="200" w:firstLine="640"/>
        <w:rPr>
          <w:rFonts w:ascii="仿宋_GB2312" w:eastAsia="仿宋_GB2312" w:hAnsi="仿宋_GB2312" w:cs="仿宋_GB2312" w:hint="eastAsia"/>
          <w:color w:val="4F4A4A"/>
          <w:sz w:val="32"/>
          <w:szCs w:val="32"/>
          <w:shd w:val="clear" w:color="auto" w:fill="FFFFFF"/>
        </w:rPr>
      </w:pPr>
      <w:r>
        <w:rPr>
          <w:rFonts w:ascii="仿宋_GB2312" w:eastAsia="仿宋_GB2312" w:hAnsi="仿宋_GB2312" w:cs="仿宋_GB2312" w:hint="eastAsia"/>
          <w:color w:val="4F4A4A"/>
          <w:sz w:val="32"/>
          <w:szCs w:val="32"/>
          <w:shd w:val="clear" w:color="auto" w:fill="FFFFFF"/>
        </w:rPr>
        <w:t>2.资金支付不及时；</w:t>
      </w:r>
    </w:p>
    <w:p w:rsidR="00042620" w:rsidRPr="00042620" w:rsidRDefault="00042620" w:rsidP="00042620">
      <w:pPr>
        <w:spacing w:line="560" w:lineRule="exact"/>
        <w:ind w:firstLineChars="200" w:firstLine="640"/>
        <w:rPr>
          <w:rFonts w:ascii="仿宋_GB2312" w:eastAsia="仿宋_GB2312" w:hAnsi="仿宋_GB2312" w:cs="仿宋_GB2312"/>
          <w:color w:val="4F4A4A"/>
          <w:sz w:val="32"/>
          <w:szCs w:val="32"/>
          <w:shd w:val="clear" w:color="auto" w:fill="FFFFFF"/>
        </w:rPr>
      </w:pPr>
      <w:r>
        <w:rPr>
          <w:rFonts w:ascii="仿宋_GB2312" w:eastAsia="仿宋_GB2312" w:hAnsi="仿宋_GB2312" w:cs="仿宋_GB2312" w:hint="eastAsia"/>
          <w:color w:val="4F4A4A"/>
          <w:sz w:val="32"/>
          <w:szCs w:val="32"/>
          <w:shd w:val="clear" w:color="auto" w:fill="FFFFFF"/>
        </w:rPr>
        <w:t>3.</w:t>
      </w:r>
      <w:r>
        <w:rPr>
          <w:rFonts w:ascii="仿宋_GB2312" w:eastAsia="仿宋_GB2312" w:hAnsi="仿宋_GB2312" w:cs="仿宋_GB2312" w:hint="eastAsia"/>
          <w:color w:val="333333"/>
          <w:sz w:val="32"/>
          <w:szCs w:val="32"/>
          <w:shd w:val="clear" w:color="080000" w:fill="FFFFFF"/>
        </w:rPr>
        <w:t>对绩效评价工作工程和方法了解不够，缺乏主动开展绩效评价工作的能力。</w:t>
      </w:r>
    </w:p>
    <w:p w:rsidR="00042620" w:rsidRDefault="00B00527" w:rsidP="00042620">
      <w:pPr>
        <w:widowControl/>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七、有关建议</w:t>
      </w:r>
    </w:p>
    <w:p w:rsidR="00042620" w:rsidRPr="00042620" w:rsidRDefault="00042620" w:rsidP="00042620">
      <w:pPr>
        <w:widowControl/>
        <w:spacing w:line="560" w:lineRule="exact"/>
        <w:ind w:firstLineChars="200" w:firstLine="640"/>
        <w:rPr>
          <w:rFonts w:ascii="仿宋_GB2312" w:eastAsia="仿宋_GB2312" w:hAnsi="仿宋_GB2312" w:cs="仿宋_GB2312"/>
          <w:color w:val="333333"/>
          <w:sz w:val="32"/>
          <w:szCs w:val="32"/>
          <w:shd w:val="clear" w:color="080000" w:fill="FFFFFF"/>
        </w:rPr>
      </w:pPr>
      <w:r w:rsidRPr="00042620">
        <w:rPr>
          <w:rFonts w:ascii="仿宋_GB2312" w:eastAsia="仿宋_GB2312" w:hAnsi="仿宋_GB2312" w:cs="仿宋_GB2312" w:hint="eastAsia"/>
          <w:color w:val="333333"/>
          <w:sz w:val="32"/>
          <w:szCs w:val="32"/>
          <w:shd w:val="clear" w:color="080000" w:fill="FFFFFF"/>
        </w:rPr>
        <w:t>无。</w:t>
      </w:r>
    </w:p>
    <w:p w:rsidR="00042620" w:rsidRDefault="00B00527" w:rsidP="00042620">
      <w:pPr>
        <w:widowControl/>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八、其他需要说明的问题</w:t>
      </w:r>
    </w:p>
    <w:p w:rsidR="00042620" w:rsidRPr="00042620" w:rsidRDefault="00042620" w:rsidP="00042620">
      <w:pPr>
        <w:widowControl/>
        <w:spacing w:line="560" w:lineRule="exact"/>
        <w:ind w:firstLineChars="200" w:firstLine="640"/>
        <w:rPr>
          <w:rFonts w:ascii="仿宋_GB2312" w:eastAsia="仿宋_GB2312" w:hAnsi="黑体" w:cs="黑体" w:hint="eastAsia"/>
          <w:sz w:val="32"/>
          <w:szCs w:val="32"/>
        </w:rPr>
      </w:pPr>
      <w:r w:rsidRPr="00042620">
        <w:rPr>
          <w:rFonts w:ascii="仿宋_GB2312" w:eastAsia="仿宋_GB2312" w:hint="eastAsia"/>
          <w:sz w:val="32"/>
          <w:szCs w:val="32"/>
        </w:rPr>
        <w:t>无。</w:t>
      </w:r>
    </w:p>
    <w:p w:rsidR="00B00527" w:rsidRDefault="00B00527" w:rsidP="00042620">
      <w:pPr>
        <w:widowControl/>
        <w:spacing w:line="560" w:lineRule="exact"/>
        <w:rPr>
          <w:rFonts w:ascii="仿宋_GB2312" w:eastAsia="仿宋_GB2312" w:hAnsi="仿宋_GB2312" w:cs="仿宋_GB2312"/>
          <w:sz w:val="32"/>
          <w:szCs w:val="32"/>
        </w:rPr>
      </w:pPr>
    </w:p>
    <w:p w:rsidR="00B00527" w:rsidRDefault="00B00527" w:rsidP="00B00527">
      <w:pPr>
        <w:widowControl/>
        <w:spacing w:line="560" w:lineRule="exact"/>
        <w:ind w:firstLineChars="200" w:firstLine="600"/>
        <w:rPr>
          <w:rFonts w:ascii="仿宋_GB2312" w:eastAsia="仿宋_GB2312" w:hAnsi="仿宋_GB2312" w:cs="仿宋_GB2312"/>
          <w:sz w:val="30"/>
          <w:szCs w:val="30"/>
        </w:rPr>
      </w:pPr>
    </w:p>
    <w:p w:rsidR="00BB204C" w:rsidRPr="00B00527" w:rsidRDefault="00BB204C"/>
    <w:sectPr w:rsidR="00BB204C" w:rsidRPr="00B005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04C" w:rsidRDefault="00BB204C" w:rsidP="00B00527">
      <w:r>
        <w:separator/>
      </w:r>
    </w:p>
  </w:endnote>
  <w:endnote w:type="continuationSeparator" w:id="1">
    <w:p w:rsidR="00BB204C" w:rsidRDefault="00BB204C" w:rsidP="00B005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04C" w:rsidRDefault="00BB204C" w:rsidP="00B00527">
      <w:r>
        <w:separator/>
      </w:r>
    </w:p>
  </w:footnote>
  <w:footnote w:type="continuationSeparator" w:id="1">
    <w:p w:rsidR="00BB204C" w:rsidRDefault="00BB204C" w:rsidP="00B005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0527"/>
    <w:rsid w:val="00042620"/>
    <w:rsid w:val="0014470D"/>
    <w:rsid w:val="001F386A"/>
    <w:rsid w:val="002415C1"/>
    <w:rsid w:val="00460AC4"/>
    <w:rsid w:val="004662A9"/>
    <w:rsid w:val="00582A60"/>
    <w:rsid w:val="006700CC"/>
    <w:rsid w:val="00761535"/>
    <w:rsid w:val="008A09F9"/>
    <w:rsid w:val="009538F1"/>
    <w:rsid w:val="00977924"/>
    <w:rsid w:val="0098548F"/>
    <w:rsid w:val="00A138DF"/>
    <w:rsid w:val="00B00527"/>
    <w:rsid w:val="00B1124E"/>
    <w:rsid w:val="00BB204C"/>
    <w:rsid w:val="00C97845"/>
    <w:rsid w:val="00D76D55"/>
    <w:rsid w:val="00E0243F"/>
    <w:rsid w:val="00FF2B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00527"/>
    <w:pPr>
      <w:widowControl w:val="0"/>
      <w:jc w:val="both"/>
    </w:pPr>
    <w:rPr>
      <w:rFonts w:ascii="Calibri" w:eastAsia="宋体" w:hAnsi="Calibri" w:cs="Times New Roman"/>
    </w:rPr>
  </w:style>
  <w:style w:type="paragraph" w:styleId="1">
    <w:name w:val="heading 1"/>
    <w:basedOn w:val="a"/>
    <w:next w:val="a"/>
    <w:link w:val="1Char"/>
    <w:qFormat/>
    <w:rsid w:val="00E0243F"/>
    <w:pPr>
      <w:spacing w:beforeAutospacing="1" w:afterAutospacing="1"/>
      <w:jc w:val="left"/>
      <w:outlineLvl w:val="0"/>
    </w:pPr>
    <w:rPr>
      <w:rFonts w:ascii="宋体" w:hAnsi="宋体" w:hint="eastAsia"/>
      <w:kern w:val="44"/>
      <w:sz w:val="48"/>
      <w:szCs w:val="48"/>
    </w:rPr>
  </w:style>
  <w:style w:type="paragraph" w:styleId="2">
    <w:name w:val="heading 2"/>
    <w:basedOn w:val="a"/>
    <w:next w:val="a"/>
    <w:link w:val="2Char"/>
    <w:uiPriority w:val="9"/>
    <w:semiHidden/>
    <w:unhideWhenUsed/>
    <w:qFormat/>
    <w:rsid w:val="00B0052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052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0527"/>
    <w:rPr>
      <w:sz w:val="18"/>
      <w:szCs w:val="18"/>
    </w:rPr>
  </w:style>
  <w:style w:type="paragraph" w:styleId="a4">
    <w:name w:val="footer"/>
    <w:basedOn w:val="a"/>
    <w:link w:val="Char0"/>
    <w:uiPriority w:val="99"/>
    <w:semiHidden/>
    <w:unhideWhenUsed/>
    <w:rsid w:val="00B0052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00527"/>
    <w:rPr>
      <w:sz w:val="18"/>
      <w:szCs w:val="18"/>
    </w:rPr>
  </w:style>
  <w:style w:type="character" w:customStyle="1" w:styleId="2Char">
    <w:name w:val="标题 2 Char"/>
    <w:basedOn w:val="a0"/>
    <w:link w:val="2"/>
    <w:uiPriority w:val="9"/>
    <w:semiHidden/>
    <w:rsid w:val="00B00527"/>
    <w:rPr>
      <w:rFonts w:asciiTheme="majorHAnsi" w:eastAsiaTheme="majorEastAsia" w:hAnsiTheme="majorHAnsi" w:cstheme="majorBidi"/>
      <w:b/>
      <w:bCs/>
      <w:sz w:val="32"/>
      <w:szCs w:val="32"/>
    </w:rPr>
  </w:style>
  <w:style w:type="character" w:customStyle="1" w:styleId="1Char">
    <w:name w:val="标题 1 Char"/>
    <w:basedOn w:val="a0"/>
    <w:link w:val="1"/>
    <w:rsid w:val="00E0243F"/>
    <w:rPr>
      <w:rFonts w:ascii="宋体" w:eastAsia="宋体" w:hAnsi="宋体" w:cs="Times New Roman"/>
      <w:kern w:val="44"/>
      <w:sz w:val="48"/>
      <w:szCs w:val="48"/>
    </w:rPr>
  </w:style>
  <w:style w:type="paragraph" w:styleId="a5">
    <w:name w:val="List Paragraph"/>
    <w:basedOn w:val="a"/>
    <w:uiPriority w:val="34"/>
    <w:qFormat/>
    <w:rsid w:val="00E0243F"/>
    <w:pPr>
      <w:ind w:firstLineChars="200" w:firstLine="420"/>
    </w:pPr>
  </w:style>
  <w:style w:type="paragraph" w:styleId="a6">
    <w:name w:val="Normal (Web)"/>
    <w:basedOn w:val="a"/>
    <w:qFormat/>
    <w:rsid w:val="00460AC4"/>
    <w:pPr>
      <w:spacing w:before="100" w:beforeAutospacing="1" w:after="100" w:afterAutospacing="1"/>
      <w:jc w:val="left"/>
    </w:pPr>
    <w:rPr>
      <w:rFonts w:ascii="Times New Roman" w:hAnsi="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291832634">
      <w:bodyDiv w:val="1"/>
      <w:marLeft w:val="0"/>
      <w:marRight w:val="0"/>
      <w:marTop w:val="0"/>
      <w:marBottom w:val="0"/>
      <w:divBdr>
        <w:top w:val="none" w:sz="0" w:space="0" w:color="auto"/>
        <w:left w:val="none" w:sz="0" w:space="0" w:color="auto"/>
        <w:bottom w:val="none" w:sz="0" w:space="0" w:color="auto"/>
        <w:right w:val="none" w:sz="0" w:space="0" w:color="auto"/>
      </w:divBdr>
    </w:div>
    <w:div w:id="117430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79307-682B-4C46-A487-5902874C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16</Pages>
  <Words>1377</Words>
  <Characters>7850</Characters>
  <Application>Microsoft Office Word</Application>
  <DocSecurity>0</DocSecurity>
  <Lines>65</Lines>
  <Paragraphs>18</Paragraphs>
  <ScaleCrop>false</ScaleCrop>
  <Company>China</Company>
  <LinksUpToDate>false</LinksUpToDate>
  <CharactersWithSpaces>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2024-05-27T10:26:00Z</dcterms:created>
  <dcterms:modified xsi:type="dcterms:W3CDTF">2024-05-28T09:22:00Z</dcterms:modified>
</cp:coreProperties>
</file>