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供货商报价一览表</w:t>
      </w:r>
    </w:p>
    <w:bookmarkEnd w:id="0"/>
    <w:p>
      <w:pPr>
        <w:tabs>
          <w:tab w:val="left" w:pos="585"/>
          <w:tab w:val="left" w:pos="4785"/>
        </w:tabs>
        <w:ind w:firstLine="321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sz w:val="32"/>
          <w:szCs w:val="32"/>
        </w:rPr>
        <w:t>五华区2024年</w:t>
      </w:r>
      <w:r>
        <w:rPr>
          <w:rFonts w:hint="eastAsia" w:ascii="仿宋_GB2312" w:eastAsia="仿宋_GB2312"/>
          <w:color w:val="000000"/>
          <w:sz w:val="32"/>
          <w:szCs w:val="32"/>
        </w:rPr>
        <w:t>农产品质量安全监测技术服务</w:t>
      </w:r>
    </w:p>
    <w:tbl>
      <w:tblPr>
        <w:tblStyle w:val="3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ind w:firstLine="2409" w:firstLineChars="75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投标报价（元）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</w:p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500个样品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定量分析检测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firstLine="1470" w:firstLineChars="700"/>
              <w:jc w:val="left"/>
              <w:rPr>
                <w:rFonts w:ascii="仿宋_GB2312" w:eastAsia="仿宋_GB2312" w:hAnsiTheme="minorEastAsia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检测项目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"/>
                <w:tab w:val="left" w:pos="4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要求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检测不少于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1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项，具体为：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蔬菜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甲胺磷、对硫磷、毒死蜱、氧乐果、乐果、啶虫脒、吡虫啉、氯氟氰菊酯、腐霉利、多菌灵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（其中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豇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豆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不少于1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批次，检测2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项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：甲胺磷、克百威、氧乐果、乐果、灭多威、毒死蜱、氟虫腈、甲拌磷、水胺硫磷、三唑磷、甲基异柳磷、乙酰甲胺磷、灭多威、灭蝇胺、甲氨基阿维菌素苯甲酸盐、噻虫嗪、啶虫脒、氯氟氰菊酯、阿维菌素、氯虫苯甲酰胺、吡虫啉、腐霉利、吡唑醚菌酯、苯醚甲环唑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），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水果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甲胺磷、水胺硫磷、氟虫腈、氧乐果、烯酰吗啉、苯醚甲环唑、吡唑醚菌酯、氯氟氰菊酯、多菌灵、吡虫啉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畜产品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克伦特罗、莱克多巴胺、氯霉素、土霉素、沙丁胺醇、恩诺沙星、磺胺二甲嘧啶、四环素、多西环素、达氟沙星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禽产品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eastAsia="zh-CN"/>
              </w:rPr>
              <w:t>氟苯尼考、恩诺沙星、氯霉素、金刚烷胺、多西环素、环丙沙星、呋喃西林代谢物、土霉素、呋喃它酮、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四环素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水产品：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eastAsia="zh-CN"/>
              </w:rPr>
              <w:t>氯霉素、孔雀石绿、地西泮、恩诺沙星、氧氟沙星、培氟沙星、诺氟沙星、环丙沙星、呋喃唑酮、呋喃西林代谢物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</w:rPr>
              <w:t>。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（畜产品、水产品不少于1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批次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，禽产品不少于3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批次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，三样不少于5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批次。）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备注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  <w:u w:val="single"/>
              </w:rPr>
              <w:t>X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个工作日内，完成样品定量检测并规范出具《检验报告》。</w:t>
            </w: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</w:t>
      </w:r>
    </w:p>
    <w:p>
      <w:pPr>
        <w:tabs>
          <w:tab w:val="left" w:pos="585"/>
          <w:tab w:val="left" w:pos="4785"/>
        </w:tabs>
        <w:ind w:firstLine="640" w:firstLineChars="200"/>
      </w:pPr>
      <w:r>
        <w:rPr>
          <w:rFonts w:hint="eastAsia"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50084B24"/>
    <w:rsid w:val="500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2024-06-05T02:35:00Z</dcterms:created>
  <dc:creator>¨ 丹 ╮</dc:creator>
  <cp:lastModifiedBy>¨ 丹 ╮</cp:lastModifiedBy>
  <dcterms:modified xsi:type="dcterms:W3CDTF">2024-06-05T02:36:10Z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979418F9E2B94227B0D5A0CD9BA0D08B_11</vt:lpwstr>
  </property>
</Properties>
</file>