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黑体" w:hAnsi="黑体" w:eastAsia="黑体" w:cs="黑体"/>
          <w:sz w:val="32"/>
          <w:szCs w:val="32"/>
        </w:rPr>
      </w:pPr>
      <w:r>
        <w:rPr>
          <w:rFonts w:ascii="黑体" w:hAnsi="黑体" w:eastAsia="黑体" w:cs="黑体"/>
          <w:spacing w:val="-1"/>
          <w:position w:val="1"/>
          <w:sz w:val="32"/>
          <w:szCs w:val="32"/>
        </w:rPr>
        <w:t>附件</w:t>
      </w:r>
      <w:r>
        <w:rPr>
          <w:rFonts w:ascii="黑体" w:hAnsi="黑体" w:eastAsia="黑体" w:cs="黑体"/>
          <w:spacing w:val="-64"/>
          <w:position w:val="1"/>
          <w:sz w:val="32"/>
          <w:szCs w:val="32"/>
        </w:rPr>
        <w:t xml:space="preserve"> </w:t>
      </w:r>
      <w:r>
        <w:rPr>
          <w:rFonts w:ascii="黑体" w:hAnsi="黑体" w:eastAsia="黑体" w:cs="黑体"/>
          <w:spacing w:val="-1"/>
          <w:position w:val="1"/>
          <w:sz w:val="32"/>
          <w:szCs w:val="32"/>
        </w:rPr>
        <w:t>2</w:t>
      </w:r>
    </w:p>
    <w:p>
      <w:pPr>
        <w:keepNext w:val="0"/>
        <w:keepLines w:val="0"/>
        <w:pageBreakBefore w:val="0"/>
        <w:wordWrap/>
        <w:overflowPunct/>
        <w:topLinePunct w:val="0"/>
        <w:bidi w:val="0"/>
        <w:spacing w:line="560" w:lineRule="exact"/>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139" w:line="560" w:lineRule="exact"/>
        <w:ind w:left="1092"/>
        <w:jc w:val="left"/>
        <w:textAlignment w:val="baseline"/>
        <w:outlineLvl w:val="0"/>
        <w:rPr>
          <w:rFonts w:hint="eastAsia" w:ascii="方正小标宋_GBK" w:hAnsi="方正小标宋_GBK" w:eastAsia="方正小标宋_GBK" w:cs="方正小标宋_GBK"/>
          <w:b w:val="0"/>
          <w:bCs w:val="0"/>
          <w:snapToGrid w:val="0"/>
          <w:color w:val="000000"/>
          <w:kern w:val="0"/>
          <w:sz w:val="44"/>
          <w:szCs w:val="44"/>
          <w:lang w:eastAsia="en-US"/>
        </w:rPr>
      </w:pPr>
      <w:r>
        <w:rPr>
          <w:rFonts w:hint="eastAsia" w:ascii="方正小标宋_GBK" w:hAnsi="方正小标宋_GBK" w:eastAsia="方正小标宋_GBK" w:cs="方正小标宋_GBK"/>
          <w:b w:val="0"/>
          <w:bCs w:val="0"/>
          <w:snapToGrid w:val="0"/>
          <w:color w:val="000000"/>
          <w:spacing w:val="4"/>
          <w:kern w:val="0"/>
          <w:position w:val="2"/>
          <w:sz w:val="44"/>
          <w:szCs w:val="44"/>
          <w:lang w:eastAsia="en-US"/>
        </w:rPr>
        <w:t>农村土地经营</w:t>
      </w:r>
      <w:bookmarkStart w:id="0" w:name="_GoBack"/>
      <w:bookmarkEnd w:id="0"/>
      <w:r>
        <w:rPr>
          <w:rFonts w:hint="eastAsia" w:ascii="方正小标宋_GBK" w:hAnsi="方正小标宋_GBK" w:eastAsia="方正小标宋_GBK" w:cs="方正小标宋_GBK"/>
          <w:b w:val="0"/>
          <w:bCs w:val="0"/>
          <w:snapToGrid w:val="0"/>
          <w:color w:val="000000"/>
          <w:spacing w:val="4"/>
          <w:kern w:val="0"/>
          <w:position w:val="2"/>
          <w:sz w:val="44"/>
          <w:szCs w:val="44"/>
          <w:lang w:eastAsia="en-US"/>
        </w:rPr>
        <w:t>权流转意向协议书</w:t>
      </w: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ascii="Arial" w:hAnsi="Arial" w:eastAsia="Arial" w:cs="Arial"/>
          <w:snapToGrid w:val="0"/>
          <w:color w:val="000000"/>
          <w:kern w:val="0"/>
          <w:sz w:val="21"/>
          <w:szCs w:val="21"/>
          <w:lang w:eastAsia="en-US"/>
        </w:rPr>
      </w:pPr>
    </w:p>
    <w:p>
      <w:pPr>
        <w:keepNext w:val="0"/>
        <w:keepLines w:val="0"/>
        <w:pageBreakBefore w:val="0"/>
        <w:widowControl/>
        <w:kinsoku w:val="0"/>
        <w:wordWrap/>
        <w:overflowPunct/>
        <w:topLinePunct w:val="0"/>
        <w:autoSpaceDE w:val="0"/>
        <w:autoSpaceDN w:val="0"/>
        <w:bidi w:val="0"/>
        <w:adjustRightInd w:val="0"/>
        <w:snapToGrid w:val="0"/>
        <w:spacing w:before="98" w:line="560" w:lineRule="exact"/>
        <w:ind w:left="28" w:right="847" w:firstLine="28"/>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b/>
          <w:bCs/>
          <w:snapToGrid w:val="0"/>
          <w:color w:val="000000"/>
          <w:spacing w:val="-21"/>
          <w:kern w:val="0"/>
          <w:sz w:val="32"/>
          <w:szCs w:val="32"/>
          <w:lang w:eastAsia="en-US"/>
        </w:rPr>
        <w:t>甲方（</w:t>
      </w:r>
      <w:r>
        <w:rPr>
          <w:rFonts w:hint="eastAsia" w:ascii="仿宋_GB2312" w:hAnsi="仿宋_GB2312" w:eastAsia="仿宋_GB2312" w:cs="仿宋_GB2312"/>
          <w:b/>
          <w:bCs/>
          <w:snapToGrid w:val="0"/>
          <w:color w:val="000000"/>
          <w:spacing w:val="-67"/>
          <w:kern w:val="0"/>
          <w:sz w:val="32"/>
          <w:szCs w:val="32"/>
          <w:lang w:eastAsia="en-US"/>
        </w:rPr>
        <w:t xml:space="preserve"> </w:t>
      </w:r>
      <w:r>
        <w:rPr>
          <w:rFonts w:hint="eastAsia" w:ascii="仿宋_GB2312" w:hAnsi="仿宋_GB2312" w:eastAsia="仿宋_GB2312" w:cs="仿宋_GB2312"/>
          <w:b/>
          <w:bCs/>
          <w:snapToGrid w:val="0"/>
          <w:color w:val="000000"/>
          <w:spacing w:val="-21"/>
          <w:kern w:val="0"/>
          <w:sz w:val="32"/>
          <w:szCs w:val="32"/>
          <w:lang w:eastAsia="en-US"/>
        </w:rPr>
        <w:t>流出方</w:t>
      </w:r>
      <w:r>
        <w:rPr>
          <w:rFonts w:hint="eastAsia" w:ascii="仿宋_GB2312" w:hAnsi="仿宋_GB2312" w:eastAsia="仿宋_GB2312" w:cs="仿宋_GB2312"/>
          <w:b/>
          <w:bCs/>
          <w:snapToGrid w:val="0"/>
          <w:color w:val="000000"/>
          <w:spacing w:val="-79"/>
          <w:kern w:val="0"/>
          <w:sz w:val="32"/>
          <w:szCs w:val="32"/>
          <w:lang w:eastAsia="en-US"/>
        </w:rPr>
        <w:t xml:space="preserve"> </w:t>
      </w:r>
      <w:r>
        <w:rPr>
          <w:rFonts w:hint="eastAsia" w:ascii="仿宋_GB2312" w:hAnsi="仿宋_GB2312" w:eastAsia="仿宋_GB2312" w:cs="仿宋_GB2312"/>
          <w:b/>
          <w:bCs/>
          <w:snapToGrid w:val="0"/>
          <w:color w:val="000000"/>
          <w:spacing w:val="-36"/>
          <w:kern w:val="0"/>
          <w:sz w:val="32"/>
          <w:szCs w:val="32"/>
          <w:lang w:eastAsia="en-US"/>
        </w:rPr>
        <w:t>）：</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社会信用代码：</w:t>
      </w:r>
      <w:r>
        <w:rPr>
          <w:rFonts w:hint="eastAsia" w:ascii="仿宋_GB2312" w:hAnsi="仿宋_GB2312" w:eastAsia="仿宋_GB2312" w:cs="仿宋_GB2312"/>
          <w:snapToGrid w:val="0"/>
          <w:color w:val="000000"/>
          <w:spacing w:val="59"/>
          <w:kern w:val="0"/>
          <w:sz w:val="32"/>
          <w:szCs w:val="32"/>
          <w:lang w:eastAsia="en-US"/>
        </w:rPr>
        <w:t xml:space="preserve"> </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spacing w:val="13"/>
          <w:kern w:val="0"/>
          <w:sz w:val="32"/>
          <w:szCs w:val="32"/>
          <w:lang w:eastAsia="en-US"/>
        </w:rPr>
        <w:t xml:space="preserve"> </w:t>
      </w:r>
      <w:r>
        <w:rPr>
          <w:rFonts w:hint="eastAsia" w:ascii="仿宋_GB2312" w:hAnsi="仿宋_GB2312" w:eastAsia="仿宋_GB2312" w:cs="仿宋_GB2312"/>
          <w:snapToGrid w:val="0"/>
          <w:color w:val="000000"/>
          <w:kern w:val="0"/>
          <w:sz w:val="32"/>
          <w:szCs w:val="32"/>
          <w:lang w:eastAsia="en-US"/>
        </w:rPr>
        <w:t>身份证号码：</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spacing w:val="3"/>
          <w:kern w:val="0"/>
          <w:sz w:val="32"/>
          <w:szCs w:val="32"/>
          <w:lang w:eastAsia="en-US"/>
        </w:rPr>
        <w:t xml:space="preserve"> </w:t>
      </w:r>
      <w:r>
        <w:rPr>
          <w:rFonts w:hint="eastAsia" w:ascii="仿宋_GB2312" w:hAnsi="仿宋_GB2312" w:eastAsia="仿宋_GB2312" w:cs="仿宋_GB2312"/>
          <w:snapToGrid w:val="0"/>
          <w:color w:val="000000"/>
          <w:spacing w:val="-10"/>
          <w:kern w:val="0"/>
          <w:sz w:val="32"/>
          <w:szCs w:val="32"/>
          <w:lang w:eastAsia="en-US"/>
        </w:rPr>
        <w:t>法定代表人（ 负责人/农户代表人</w:t>
      </w:r>
      <w:r>
        <w:rPr>
          <w:rFonts w:hint="eastAsia" w:ascii="仿宋_GB2312" w:hAnsi="仿宋_GB2312" w:eastAsia="仿宋_GB2312" w:cs="仿宋_GB2312"/>
          <w:snapToGrid w:val="0"/>
          <w:color w:val="000000"/>
          <w:spacing w:val="5"/>
          <w:kern w:val="0"/>
          <w:sz w:val="32"/>
          <w:szCs w:val="32"/>
          <w:lang w:eastAsia="en-US"/>
        </w:rPr>
        <w:t>）：</w:t>
      </w:r>
      <w:r>
        <w:rPr>
          <w:rFonts w:hint="eastAsia" w:ascii="仿宋_GB2312" w:hAnsi="仿宋_GB2312" w:eastAsia="仿宋_GB2312" w:cs="仿宋_GB2312"/>
          <w:snapToGrid w:val="0"/>
          <w:color w:val="000000"/>
          <w:spacing w:val="2"/>
          <w:kern w:val="0"/>
          <w:sz w:val="32"/>
          <w:szCs w:val="32"/>
          <w:u w:val="single" w:color="auto"/>
          <w:lang w:eastAsia="en-US"/>
        </w:rPr>
        <w:t xml:space="preserve">                            </w:t>
      </w:r>
      <w:r>
        <w:rPr>
          <w:rFonts w:hint="eastAsia" w:ascii="仿宋_GB2312" w:hAnsi="仿宋_GB2312" w:eastAsia="仿宋_GB2312" w:cs="仿宋_GB2312"/>
          <w:snapToGrid w:val="0"/>
          <w:color w:val="000000"/>
          <w:spacing w:val="11"/>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身份证号码：</w:t>
      </w:r>
      <w:r>
        <w:rPr>
          <w:rFonts w:hint="eastAsia" w:ascii="仿宋_GB2312" w:hAnsi="仿宋_GB2312" w:eastAsia="仿宋_GB2312" w:cs="仿宋_GB2312"/>
          <w:snapToGrid w:val="0"/>
          <w:color w:val="000000"/>
          <w:spacing w:val="-1"/>
          <w:kern w:val="0"/>
          <w:sz w:val="32"/>
          <w:szCs w:val="32"/>
          <w:u w:val="single" w:color="auto"/>
          <w:lang w:eastAsia="en-US"/>
        </w:rPr>
        <w:t xml:space="preserve">                                                               </w:t>
      </w:r>
      <w:r>
        <w:rPr>
          <w:rFonts w:hint="eastAsia" w:ascii="仿宋_GB2312" w:hAnsi="仿宋_GB2312" w:eastAsia="仿宋_GB2312" w:cs="仿宋_GB2312"/>
          <w:snapToGrid w:val="0"/>
          <w:color w:val="000000"/>
          <w:spacing w:val="5"/>
          <w:kern w:val="0"/>
          <w:sz w:val="32"/>
          <w:szCs w:val="32"/>
          <w:lang w:eastAsia="en-US"/>
        </w:rPr>
        <w:t xml:space="preserve">  </w:t>
      </w:r>
      <w:r>
        <w:rPr>
          <w:rFonts w:hint="eastAsia" w:ascii="仿宋_GB2312" w:hAnsi="仿宋_GB2312" w:eastAsia="仿宋_GB2312" w:cs="仿宋_GB2312"/>
          <w:snapToGrid w:val="0"/>
          <w:color w:val="000000"/>
          <w:kern w:val="0"/>
          <w:sz w:val="32"/>
          <w:szCs w:val="32"/>
          <w:lang w:eastAsia="en-US"/>
        </w:rPr>
        <w:t>联系地址：</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spacing w:val="-1"/>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lang w:eastAsia="en-US"/>
        </w:rPr>
        <w:t xml:space="preserve">  联系电话：</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spacing w:val="-1"/>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b/>
          <w:bCs/>
          <w:snapToGrid w:val="0"/>
          <w:color w:val="000000"/>
          <w:spacing w:val="-18"/>
          <w:kern w:val="0"/>
          <w:sz w:val="32"/>
          <w:szCs w:val="32"/>
          <w:lang w:eastAsia="en-US"/>
        </w:rPr>
        <w:t>乙方（</w:t>
      </w:r>
      <w:r>
        <w:rPr>
          <w:rFonts w:hint="eastAsia" w:ascii="仿宋_GB2312" w:hAnsi="仿宋_GB2312" w:eastAsia="仿宋_GB2312" w:cs="仿宋_GB2312"/>
          <w:b/>
          <w:bCs/>
          <w:snapToGrid w:val="0"/>
          <w:color w:val="000000"/>
          <w:spacing w:val="-59"/>
          <w:kern w:val="0"/>
          <w:sz w:val="32"/>
          <w:szCs w:val="32"/>
          <w:lang w:eastAsia="en-US"/>
        </w:rPr>
        <w:t xml:space="preserve"> </w:t>
      </w:r>
      <w:r>
        <w:rPr>
          <w:rFonts w:hint="eastAsia" w:ascii="仿宋_GB2312" w:hAnsi="仿宋_GB2312" w:eastAsia="仿宋_GB2312" w:cs="仿宋_GB2312"/>
          <w:b/>
          <w:bCs/>
          <w:snapToGrid w:val="0"/>
          <w:color w:val="000000"/>
          <w:spacing w:val="-18"/>
          <w:kern w:val="0"/>
          <w:sz w:val="32"/>
          <w:szCs w:val="32"/>
          <w:lang w:eastAsia="en-US"/>
        </w:rPr>
        <w:t>受让方</w:t>
      </w:r>
      <w:r>
        <w:rPr>
          <w:rFonts w:hint="eastAsia" w:ascii="仿宋_GB2312" w:hAnsi="仿宋_GB2312" w:eastAsia="仿宋_GB2312" w:cs="仿宋_GB2312"/>
          <w:b/>
          <w:bCs/>
          <w:snapToGrid w:val="0"/>
          <w:color w:val="000000"/>
          <w:spacing w:val="-79"/>
          <w:kern w:val="0"/>
          <w:sz w:val="32"/>
          <w:szCs w:val="32"/>
          <w:lang w:eastAsia="en-US"/>
        </w:rPr>
        <w:t xml:space="preserve"> </w:t>
      </w:r>
      <w:r>
        <w:rPr>
          <w:rFonts w:hint="eastAsia" w:ascii="仿宋_GB2312" w:hAnsi="仿宋_GB2312" w:eastAsia="仿宋_GB2312" w:cs="仿宋_GB2312"/>
          <w:b/>
          <w:bCs/>
          <w:snapToGrid w:val="0"/>
          <w:color w:val="000000"/>
          <w:spacing w:val="-35"/>
          <w:kern w:val="0"/>
          <w:sz w:val="32"/>
          <w:szCs w:val="32"/>
          <w:lang w:eastAsia="en-US"/>
        </w:rPr>
        <w:t>）：</w:t>
      </w:r>
      <w:r>
        <w:rPr>
          <w:rFonts w:hint="eastAsia" w:ascii="仿宋_GB2312" w:hAnsi="仿宋_GB2312" w:eastAsia="仿宋_GB2312" w:cs="仿宋_GB2312"/>
          <w:snapToGrid w:val="0"/>
          <w:color w:val="000000"/>
          <w:kern w:val="0"/>
          <w:sz w:val="32"/>
          <w:szCs w:val="32"/>
          <w:u w:val="single" w:color="auto"/>
          <w:lang w:eastAsia="en-US"/>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9" w:line="560" w:lineRule="exact"/>
        <w:ind w:left="28" w:right="758" w:firstLine="5"/>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3"/>
          <w:kern w:val="0"/>
          <w:sz w:val="32"/>
          <w:szCs w:val="32"/>
          <w:lang w:eastAsia="en-US"/>
        </w:rPr>
        <w:t>社会信用代码：</w:t>
      </w:r>
      <w:r>
        <w:rPr>
          <w:rFonts w:hint="eastAsia" w:ascii="仿宋_GB2312" w:hAnsi="仿宋_GB2312" w:eastAsia="仿宋_GB2312" w:cs="仿宋_GB2312"/>
          <w:snapToGrid w:val="0"/>
          <w:color w:val="000000"/>
          <w:spacing w:val="60"/>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lang w:eastAsia="en-US"/>
        </w:rPr>
        <w:t xml:space="preserve">   身份证号码</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spacing w:val="63"/>
          <w:w w:val="101"/>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spacing w:val="1"/>
          <w:kern w:val="0"/>
          <w:sz w:val="32"/>
          <w:szCs w:val="32"/>
          <w:lang w:eastAsia="en-US"/>
        </w:rPr>
        <w:t xml:space="preserve"> </w:t>
      </w:r>
      <w:r>
        <w:rPr>
          <w:rFonts w:hint="eastAsia" w:ascii="仿宋_GB2312" w:hAnsi="仿宋_GB2312" w:eastAsia="仿宋_GB2312" w:cs="仿宋_GB2312"/>
          <w:snapToGrid w:val="0"/>
          <w:color w:val="000000"/>
          <w:spacing w:val="-10"/>
          <w:kern w:val="0"/>
          <w:sz w:val="32"/>
          <w:szCs w:val="32"/>
          <w:lang w:eastAsia="en-US"/>
        </w:rPr>
        <w:t>法定代表人（ 负责人/农户代表人</w:t>
      </w:r>
      <w:r>
        <w:rPr>
          <w:rFonts w:hint="eastAsia" w:ascii="仿宋_GB2312" w:hAnsi="仿宋_GB2312" w:eastAsia="仿宋_GB2312" w:cs="仿宋_GB2312"/>
          <w:snapToGrid w:val="0"/>
          <w:color w:val="000000"/>
          <w:spacing w:val="5"/>
          <w:kern w:val="0"/>
          <w:sz w:val="32"/>
          <w:szCs w:val="32"/>
          <w:lang w:eastAsia="en-US"/>
        </w:rPr>
        <w:t>）：</w:t>
      </w:r>
      <w:r>
        <w:rPr>
          <w:rFonts w:hint="eastAsia" w:ascii="仿宋_GB2312" w:hAnsi="仿宋_GB2312" w:eastAsia="仿宋_GB2312" w:cs="仿宋_GB2312"/>
          <w:snapToGrid w:val="0"/>
          <w:color w:val="000000"/>
          <w:spacing w:val="1"/>
          <w:kern w:val="0"/>
          <w:sz w:val="32"/>
          <w:szCs w:val="32"/>
          <w:u w:val="single" w:color="auto"/>
          <w:lang w:eastAsia="en-US"/>
        </w:rPr>
        <w:t xml:space="preserve">                              </w:t>
      </w:r>
      <w:r>
        <w:rPr>
          <w:rFonts w:hint="eastAsia" w:ascii="仿宋_GB2312" w:hAnsi="仿宋_GB2312" w:eastAsia="仿宋_GB2312" w:cs="仿宋_GB2312"/>
          <w:snapToGrid w:val="0"/>
          <w:color w:val="000000"/>
          <w:spacing w:val="8"/>
          <w:kern w:val="0"/>
          <w:sz w:val="32"/>
          <w:szCs w:val="32"/>
          <w:lang w:eastAsia="en-US"/>
        </w:rPr>
        <w:t xml:space="preserve"> </w:t>
      </w:r>
      <w:r>
        <w:rPr>
          <w:rFonts w:hint="eastAsia" w:ascii="仿宋_GB2312" w:hAnsi="仿宋_GB2312" w:eastAsia="仿宋_GB2312" w:cs="仿宋_GB2312"/>
          <w:snapToGrid w:val="0"/>
          <w:color w:val="000000"/>
          <w:kern w:val="0"/>
          <w:sz w:val="32"/>
          <w:szCs w:val="32"/>
          <w:lang w:eastAsia="en-US"/>
        </w:rPr>
        <w:t>身份证号码：</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spacing w:val="1"/>
          <w:kern w:val="0"/>
          <w:sz w:val="32"/>
          <w:szCs w:val="32"/>
          <w:lang w:eastAsia="en-US"/>
        </w:rPr>
        <w:t xml:space="preserve">  </w:t>
      </w:r>
      <w:r>
        <w:rPr>
          <w:rFonts w:hint="eastAsia" w:ascii="仿宋_GB2312" w:hAnsi="仿宋_GB2312" w:eastAsia="仿宋_GB2312" w:cs="仿宋_GB2312"/>
          <w:snapToGrid w:val="0"/>
          <w:color w:val="000000"/>
          <w:kern w:val="0"/>
          <w:sz w:val="32"/>
          <w:szCs w:val="32"/>
          <w:lang w:eastAsia="en-US"/>
        </w:rPr>
        <w:t>联系地址：</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spacing w:val="-1"/>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lang w:eastAsia="en-US"/>
        </w:rPr>
        <w:t xml:space="preserve">  </w:t>
      </w:r>
      <w:r>
        <w:rPr>
          <w:rFonts w:hint="eastAsia" w:ascii="仿宋_GB2312" w:hAnsi="仿宋_GB2312" w:eastAsia="仿宋_GB2312" w:cs="仿宋_GB2312"/>
          <w:snapToGrid w:val="0"/>
          <w:color w:val="000000"/>
          <w:spacing w:val="-3"/>
          <w:kern w:val="0"/>
          <w:sz w:val="32"/>
          <w:szCs w:val="32"/>
          <w:lang w:eastAsia="en-US"/>
        </w:rPr>
        <w:t>联系电话：</w:t>
      </w:r>
      <w:r>
        <w:rPr>
          <w:rFonts w:hint="eastAsia" w:ascii="仿宋_GB2312" w:hAnsi="仿宋_GB2312" w:eastAsia="仿宋_GB2312" w:cs="仿宋_GB2312"/>
          <w:snapToGrid w:val="0"/>
          <w:color w:val="000000"/>
          <w:kern w:val="0"/>
          <w:sz w:val="32"/>
          <w:szCs w:val="32"/>
          <w:u w:val="single" w:color="auto"/>
          <w:lang w:eastAsia="en-US"/>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 w:line="560" w:lineRule="exact"/>
        <w:ind w:left="33" w:firstLine="597"/>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5"/>
          <w:kern w:val="0"/>
          <w:sz w:val="32"/>
          <w:szCs w:val="32"/>
          <w:lang w:eastAsia="en-US"/>
        </w:rPr>
        <w:t>根据《中华人民共和国民法典》《中华人民共和国农村土地</w:t>
      </w:r>
      <w:r>
        <w:rPr>
          <w:rFonts w:hint="eastAsia" w:ascii="仿宋_GB2312" w:hAnsi="仿宋_GB2312" w:eastAsia="仿宋_GB2312" w:cs="仿宋_GB2312"/>
          <w:snapToGrid w:val="0"/>
          <w:color w:val="000000"/>
          <w:spacing w:val="17"/>
          <w:kern w:val="0"/>
          <w:sz w:val="32"/>
          <w:szCs w:val="32"/>
          <w:lang w:eastAsia="en-US"/>
        </w:rPr>
        <w:t xml:space="preserve"> </w:t>
      </w:r>
      <w:r>
        <w:rPr>
          <w:rFonts w:hint="eastAsia" w:ascii="仿宋_GB2312" w:hAnsi="仿宋_GB2312" w:eastAsia="仿宋_GB2312" w:cs="仿宋_GB2312"/>
          <w:snapToGrid w:val="0"/>
          <w:color w:val="000000"/>
          <w:spacing w:val="-3"/>
          <w:kern w:val="0"/>
          <w:sz w:val="32"/>
          <w:szCs w:val="32"/>
          <w:lang w:eastAsia="en-US"/>
        </w:rPr>
        <w:t>承包法》和《农村土地经营权流转管理办法》等相关法律法规，</w:t>
      </w:r>
      <w:r>
        <w:rPr>
          <w:rFonts w:hint="eastAsia" w:ascii="仿宋_GB2312" w:hAnsi="仿宋_GB2312" w:eastAsia="仿宋_GB2312" w:cs="仿宋_GB2312"/>
          <w:snapToGrid w:val="0"/>
          <w:color w:val="000000"/>
          <w:spacing w:val="10"/>
          <w:kern w:val="0"/>
          <w:sz w:val="32"/>
          <w:szCs w:val="32"/>
          <w:lang w:eastAsia="en-US"/>
        </w:rPr>
        <w:t xml:space="preserve"> </w:t>
      </w:r>
      <w:r>
        <w:rPr>
          <w:rFonts w:hint="eastAsia" w:ascii="仿宋_GB2312" w:hAnsi="仿宋_GB2312" w:eastAsia="仿宋_GB2312" w:cs="仿宋_GB2312"/>
          <w:snapToGrid w:val="0"/>
          <w:color w:val="000000"/>
          <w:spacing w:val="-5"/>
          <w:kern w:val="0"/>
          <w:sz w:val="32"/>
          <w:szCs w:val="32"/>
          <w:lang w:eastAsia="en-US"/>
        </w:rPr>
        <w:t>甲乙双方经过充分友好协商，本着依法、自愿、有偿的原</w:t>
      </w:r>
      <w:r>
        <w:rPr>
          <w:rFonts w:hint="eastAsia" w:ascii="仿宋_GB2312" w:hAnsi="仿宋_GB2312" w:eastAsia="仿宋_GB2312" w:cs="仿宋_GB2312"/>
          <w:snapToGrid w:val="0"/>
          <w:color w:val="000000"/>
          <w:spacing w:val="-6"/>
          <w:kern w:val="0"/>
          <w:sz w:val="32"/>
          <w:szCs w:val="32"/>
          <w:lang w:eastAsia="en-US"/>
        </w:rPr>
        <w:t>则，就</w:t>
      </w:r>
      <w:r>
        <w:rPr>
          <w:rFonts w:hint="eastAsia" w:ascii="仿宋_GB2312" w:hAnsi="仿宋_GB2312" w:eastAsia="仿宋_GB2312" w:cs="仿宋_GB2312"/>
          <w:snapToGrid w:val="0"/>
          <w:color w:val="000000"/>
          <w:spacing w:val="-2"/>
          <w:kern w:val="0"/>
          <w:sz w:val="32"/>
          <w:szCs w:val="32"/>
          <w:lang w:eastAsia="en-US"/>
        </w:rPr>
        <w:t>甲方</w:t>
      </w:r>
      <w:r>
        <w:rPr>
          <w:rFonts w:hint="eastAsia" w:ascii="仿宋_GB2312" w:hAnsi="仿宋_GB2312" w:eastAsia="仿宋_GB2312" w:cs="仿宋_GB2312"/>
          <w:snapToGrid w:val="0"/>
          <w:color w:val="000000"/>
          <w:spacing w:val="-2"/>
          <w:kern w:val="0"/>
          <w:sz w:val="32"/>
          <w:szCs w:val="32"/>
          <w:u w:val="single" w:color="auto"/>
          <w:lang w:eastAsia="en-US"/>
        </w:rPr>
        <w:t xml:space="preserve">               </w:t>
      </w:r>
      <w:r>
        <w:rPr>
          <w:rFonts w:hint="eastAsia" w:ascii="仿宋_GB2312" w:hAnsi="仿宋_GB2312" w:eastAsia="仿宋_GB2312" w:cs="仿宋_GB2312"/>
          <w:snapToGrid w:val="0"/>
          <w:color w:val="000000"/>
          <w:spacing w:val="-72"/>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亩土地经营权流转事项</w:t>
      </w:r>
      <w:r>
        <w:rPr>
          <w:rFonts w:hint="eastAsia" w:ascii="仿宋_GB2312" w:hAnsi="仿宋_GB2312" w:eastAsia="仿宋_GB2312" w:cs="仿宋_GB2312"/>
          <w:snapToGrid w:val="0"/>
          <w:color w:val="000000"/>
          <w:spacing w:val="-36"/>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，达成如下流转意向。</w:t>
      </w:r>
    </w:p>
    <w:p>
      <w:pPr>
        <w:keepNext w:val="0"/>
        <w:keepLines w:val="0"/>
        <w:pageBreakBefore w:val="0"/>
        <w:widowControl/>
        <w:kinsoku w:val="0"/>
        <w:wordWrap/>
        <w:overflowPunct/>
        <w:topLinePunct w:val="0"/>
        <w:autoSpaceDE w:val="0"/>
        <w:autoSpaceDN w:val="0"/>
        <w:bidi w:val="0"/>
        <w:adjustRightInd w:val="0"/>
        <w:snapToGrid w:val="0"/>
        <w:spacing w:before="7" w:line="560" w:lineRule="exact"/>
        <w:ind w:left="671"/>
        <w:jc w:val="left"/>
        <w:textAlignment w:val="baseline"/>
        <w:rPr>
          <w:rFonts w:hint="eastAsia" w:ascii="黑体" w:hAnsi="黑体" w:eastAsia="黑体" w:cs="黑体"/>
          <w:b w:val="0"/>
          <w:bCs w:val="0"/>
          <w:snapToGrid w:val="0"/>
          <w:color w:val="000000"/>
          <w:kern w:val="0"/>
          <w:sz w:val="32"/>
          <w:szCs w:val="32"/>
          <w:lang w:eastAsia="en-US"/>
        </w:rPr>
      </w:pPr>
      <w:r>
        <w:rPr>
          <w:rFonts w:hint="eastAsia" w:ascii="黑体" w:hAnsi="黑体" w:eastAsia="黑体" w:cs="黑体"/>
          <w:b w:val="0"/>
          <w:bCs w:val="0"/>
          <w:snapToGrid w:val="0"/>
          <w:color w:val="000000"/>
          <w:spacing w:val="-3"/>
          <w:kern w:val="0"/>
          <w:sz w:val="32"/>
          <w:szCs w:val="32"/>
          <w:lang w:eastAsia="en-US"/>
        </w:rPr>
        <w:t>一、流转土地情况</w:t>
      </w:r>
    </w:p>
    <w:p>
      <w:pPr>
        <w:keepNext w:val="0"/>
        <w:keepLines w:val="0"/>
        <w:pageBreakBefore w:val="0"/>
        <w:widowControl/>
        <w:kinsoku w:val="0"/>
        <w:wordWrap/>
        <w:overflowPunct/>
        <w:topLinePunct w:val="0"/>
        <w:autoSpaceDE w:val="0"/>
        <w:autoSpaceDN w:val="0"/>
        <w:bidi w:val="0"/>
        <w:adjustRightInd w:val="0"/>
        <w:snapToGrid w:val="0"/>
        <w:spacing w:before="137" w:line="560" w:lineRule="exact"/>
        <w:ind w:left="44" w:right="40" w:firstLine="592"/>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9"/>
          <w:kern w:val="0"/>
          <w:sz w:val="32"/>
          <w:szCs w:val="32"/>
          <w:lang w:eastAsia="en-US"/>
        </w:rPr>
        <w:t>经自愿协商，甲方愿意将</w:t>
      </w:r>
      <w:r>
        <w:rPr>
          <w:rFonts w:hint="eastAsia" w:ascii="仿宋_GB2312" w:hAnsi="仿宋_GB2312" w:eastAsia="仿宋_GB2312" w:cs="仿宋_GB2312"/>
          <w:snapToGrid w:val="0"/>
          <w:color w:val="000000"/>
          <w:spacing w:val="4"/>
          <w:kern w:val="0"/>
          <w:sz w:val="32"/>
          <w:szCs w:val="32"/>
          <w:u w:val="single" w:color="auto"/>
          <w:lang w:eastAsia="en-US"/>
        </w:rPr>
        <w:t xml:space="preserve">             </w:t>
      </w:r>
      <w:r>
        <w:rPr>
          <w:rFonts w:hint="eastAsia" w:ascii="仿宋_GB2312" w:hAnsi="仿宋_GB2312" w:eastAsia="仿宋_GB2312" w:cs="仿宋_GB2312"/>
          <w:snapToGrid w:val="0"/>
          <w:color w:val="000000"/>
          <w:spacing w:val="-69"/>
          <w:kern w:val="0"/>
          <w:sz w:val="32"/>
          <w:szCs w:val="32"/>
          <w:lang w:eastAsia="en-US"/>
        </w:rPr>
        <w:t xml:space="preserve"> </w:t>
      </w:r>
      <w:r>
        <w:rPr>
          <w:rFonts w:hint="eastAsia" w:ascii="仿宋_GB2312" w:hAnsi="仿宋_GB2312" w:eastAsia="仿宋_GB2312" w:cs="仿宋_GB2312"/>
          <w:snapToGrid w:val="0"/>
          <w:color w:val="000000"/>
          <w:spacing w:val="-9"/>
          <w:kern w:val="0"/>
          <w:sz w:val="32"/>
          <w:szCs w:val="32"/>
          <w:lang w:eastAsia="en-US"/>
        </w:rPr>
        <w:t>亩</w:t>
      </w:r>
      <w:r>
        <w:rPr>
          <w:rFonts w:hint="eastAsia" w:ascii="仿宋_GB2312" w:hAnsi="仿宋_GB2312" w:eastAsia="仿宋_GB2312" w:cs="仿宋_GB2312"/>
          <w:snapToGrid w:val="0"/>
          <w:color w:val="000000"/>
          <w:spacing w:val="3"/>
          <w:kern w:val="0"/>
          <w:sz w:val="32"/>
          <w:szCs w:val="32"/>
          <w:u w:val="single" w:color="auto"/>
          <w:lang w:eastAsia="en-US"/>
        </w:rPr>
        <w:t xml:space="preserve">             </w:t>
      </w:r>
      <w:r>
        <w:rPr>
          <w:rFonts w:hint="eastAsia" w:ascii="仿宋_GB2312" w:hAnsi="仿宋_GB2312" w:eastAsia="仿宋_GB2312" w:cs="仿宋_GB2312"/>
          <w:snapToGrid w:val="0"/>
          <w:color w:val="000000"/>
          <w:spacing w:val="-64"/>
          <w:kern w:val="0"/>
          <w:sz w:val="32"/>
          <w:szCs w:val="32"/>
          <w:lang w:eastAsia="en-US"/>
        </w:rPr>
        <w:t xml:space="preserve"> </w:t>
      </w:r>
      <w:r>
        <w:rPr>
          <w:rFonts w:hint="eastAsia" w:ascii="仿宋_GB2312" w:hAnsi="仿宋_GB2312" w:eastAsia="仿宋_GB2312" w:cs="仿宋_GB2312"/>
          <w:snapToGrid w:val="0"/>
          <w:color w:val="000000"/>
          <w:spacing w:val="-9"/>
          <w:kern w:val="0"/>
          <w:sz w:val="32"/>
          <w:szCs w:val="32"/>
          <w:lang w:eastAsia="en-US"/>
        </w:rPr>
        <w:t>土地经营权流</w:t>
      </w:r>
      <w:r>
        <w:rPr>
          <w:rFonts w:hint="eastAsia" w:ascii="仿宋_GB2312" w:hAnsi="仿宋_GB2312" w:eastAsia="仿宋_GB2312" w:cs="仿宋_GB2312"/>
          <w:snapToGrid w:val="0"/>
          <w:color w:val="000000"/>
          <w:spacing w:val="-7"/>
          <w:kern w:val="0"/>
          <w:sz w:val="32"/>
          <w:szCs w:val="32"/>
          <w:lang w:eastAsia="en-US"/>
        </w:rPr>
        <w:t>转给乙方。</w:t>
      </w:r>
    </w:p>
    <w:p>
      <w:pPr>
        <w:keepNext w:val="0"/>
        <w:keepLines w:val="0"/>
        <w:pageBreakBefore w:val="0"/>
        <w:widowControl/>
        <w:kinsoku w:val="0"/>
        <w:wordWrap/>
        <w:overflowPunct/>
        <w:topLinePunct w:val="0"/>
        <w:autoSpaceDE w:val="0"/>
        <w:autoSpaceDN w:val="0"/>
        <w:bidi w:val="0"/>
        <w:adjustRightInd w:val="0"/>
        <w:snapToGrid w:val="0"/>
        <w:spacing w:before="148" w:line="560" w:lineRule="exact"/>
        <w:ind w:left="67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1"/>
          <w:kern w:val="0"/>
          <w:sz w:val="32"/>
          <w:szCs w:val="32"/>
          <w:lang w:eastAsia="en-US"/>
        </w:rPr>
        <w:t>地块位置：</w:t>
      </w:r>
      <w:r>
        <w:rPr>
          <w:rFonts w:hint="eastAsia" w:ascii="仿宋_GB2312" w:hAnsi="仿宋_GB2312" w:eastAsia="仿宋_GB2312" w:cs="仿宋_GB2312"/>
          <w:snapToGrid w:val="0"/>
          <w:color w:val="000000"/>
          <w:spacing w:val="-1"/>
          <w:kern w:val="0"/>
          <w:sz w:val="32"/>
          <w:szCs w:val="32"/>
          <w:u w:val="single" w:color="auto"/>
          <w:lang w:eastAsia="en-US"/>
        </w:rPr>
        <w:t xml:space="preserve">                          </w:t>
      </w:r>
      <w:r>
        <w:rPr>
          <w:rFonts w:hint="eastAsia" w:ascii="仿宋_GB2312" w:hAnsi="仿宋_GB2312" w:eastAsia="仿宋_GB2312" w:cs="仿宋_GB2312"/>
          <w:snapToGrid w:val="0"/>
          <w:color w:val="000000"/>
          <w:spacing w:val="-2"/>
          <w:kern w:val="0"/>
          <w:sz w:val="32"/>
          <w:szCs w:val="32"/>
          <w:u w:val="single" w:color="auto"/>
          <w:lang w:eastAsia="en-US"/>
        </w:rPr>
        <w:t xml:space="preserve">              </w:t>
      </w:r>
      <w:r>
        <w:rPr>
          <w:rFonts w:hint="eastAsia" w:ascii="黑体" w:hAnsi="黑体" w:eastAsia="黑体" w:cs="黑体"/>
          <w:b w:val="0"/>
          <w:bCs w:val="0"/>
          <w:snapToGrid w:val="0"/>
          <w:color w:val="000000"/>
          <w:spacing w:val="-3"/>
          <w:kern w:val="0"/>
          <w:sz w:val="32"/>
          <w:szCs w:val="32"/>
          <w:lang w:eastAsia="en-US"/>
        </w:rPr>
        <w:t>二、流转土地用途</w:t>
      </w:r>
    </w:p>
    <w:p>
      <w:pPr>
        <w:keepNext w:val="0"/>
        <w:keepLines w:val="0"/>
        <w:pageBreakBefore w:val="0"/>
        <w:widowControl/>
        <w:kinsoku w:val="0"/>
        <w:wordWrap/>
        <w:overflowPunct/>
        <w:topLinePunct w:val="0"/>
        <w:autoSpaceDE w:val="0"/>
        <w:autoSpaceDN w:val="0"/>
        <w:bidi w:val="0"/>
        <w:adjustRightInd w:val="0"/>
        <w:snapToGrid w:val="0"/>
        <w:spacing w:before="135" w:line="560" w:lineRule="exact"/>
        <w:ind w:left="665"/>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6"/>
          <w:kern w:val="0"/>
          <w:sz w:val="32"/>
          <w:szCs w:val="32"/>
          <w:lang w:eastAsia="en-US"/>
        </w:rPr>
        <w:t>乙方流转后主要用于</w:t>
      </w:r>
      <w:r>
        <w:rPr>
          <w:rFonts w:hint="eastAsia" w:ascii="仿宋_GB2312" w:hAnsi="仿宋_GB2312" w:eastAsia="仿宋_GB2312" w:cs="仿宋_GB2312"/>
          <w:snapToGrid w:val="0"/>
          <w:color w:val="000000"/>
          <w:kern w:val="0"/>
          <w:sz w:val="32"/>
          <w:szCs w:val="32"/>
          <w:u w:val="single" w:color="auto"/>
          <w:lang w:eastAsia="en-US"/>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48" w:line="560" w:lineRule="exact"/>
        <w:ind w:left="670"/>
        <w:jc w:val="left"/>
        <w:textAlignment w:val="baseline"/>
        <w:rPr>
          <w:rFonts w:hint="eastAsia" w:ascii="黑体" w:hAnsi="黑体" w:eastAsia="黑体" w:cs="黑体"/>
          <w:b w:val="0"/>
          <w:bCs w:val="0"/>
          <w:snapToGrid w:val="0"/>
          <w:color w:val="000000"/>
          <w:spacing w:val="-3"/>
          <w:kern w:val="0"/>
          <w:sz w:val="32"/>
          <w:szCs w:val="32"/>
          <w:lang w:eastAsia="en-US"/>
        </w:rPr>
      </w:pPr>
      <w:r>
        <w:rPr>
          <w:rFonts w:hint="eastAsia" w:ascii="黑体" w:hAnsi="黑体" w:eastAsia="黑体" w:cs="黑体"/>
          <w:b w:val="0"/>
          <w:bCs w:val="0"/>
          <w:snapToGrid w:val="0"/>
          <w:color w:val="000000"/>
          <w:spacing w:val="-3"/>
          <w:kern w:val="0"/>
          <w:sz w:val="32"/>
          <w:szCs w:val="32"/>
          <w:lang w:eastAsia="en-US"/>
        </w:rPr>
        <w:t>三、流转期限</w:t>
      </w:r>
    </w:p>
    <w:p>
      <w:pPr>
        <w:keepNext w:val="0"/>
        <w:keepLines w:val="0"/>
        <w:pageBreakBefore w:val="0"/>
        <w:widowControl/>
        <w:kinsoku w:val="0"/>
        <w:wordWrap/>
        <w:overflowPunct/>
        <w:topLinePunct w:val="0"/>
        <w:autoSpaceDE w:val="0"/>
        <w:autoSpaceDN w:val="0"/>
        <w:bidi w:val="0"/>
        <w:adjustRightInd w:val="0"/>
        <w:snapToGrid w:val="0"/>
        <w:spacing w:before="131" w:line="560" w:lineRule="exact"/>
        <w:ind w:left="27" w:right="161" w:firstLine="610"/>
        <w:jc w:val="left"/>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13"/>
          <w:kern w:val="0"/>
          <w:sz w:val="32"/>
          <w:szCs w:val="32"/>
          <w:lang w:eastAsia="en-US"/>
        </w:rPr>
        <w:t>流转期限自</w:t>
      </w:r>
      <w:r>
        <w:rPr>
          <w:rFonts w:hint="eastAsia" w:ascii="仿宋_GB2312" w:hAnsi="仿宋_GB2312" w:eastAsia="仿宋_GB2312" w:cs="仿宋_GB2312"/>
          <w:snapToGrid w:val="0"/>
          <w:color w:val="000000"/>
          <w:spacing w:val="-13"/>
          <w:kern w:val="0"/>
          <w:sz w:val="32"/>
          <w:szCs w:val="32"/>
          <w:u w:val="single" w:color="auto"/>
          <w:lang w:eastAsia="en-US"/>
        </w:rPr>
        <w:t xml:space="preserve">         </w:t>
      </w:r>
      <w:r>
        <w:rPr>
          <w:rFonts w:hint="eastAsia" w:ascii="仿宋_GB2312" w:hAnsi="仿宋_GB2312" w:eastAsia="仿宋_GB2312" w:cs="仿宋_GB2312"/>
          <w:snapToGrid w:val="0"/>
          <w:color w:val="000000"/>
          <w:spacing w:val="-73"/>
          <w:kern w:val="0"/>
          <w:sz w:val="32"/>
          <w:szCs w:val="32"/>
          <w:lang w:eastAsia="en-US"/>
        </w:rPr>
        <w:t xml:space="preserve"> </w:t>
      </w:r>
      <w:r>
        <w:rPr>
          <w:rFonts w:hint="eastAsia" w:ascii="仿宋_GB2312" w:hAnsi="仿宋_GB2312" w:eastAsia="仿宋_GB2312" w:cs="仿宋_GB2312"/>
          <w:snapToGrid w:val="0"/>
          <w:color w:val="000000"/>
          <w:spacing w:val="-13"/>
          <w:kern w:val="0"/>
          <w:sz w:val="32"/>
          <w:szCs w:val="32"/>
          <w:lang w:eastAsia="en-US"/>
        </w:rPr>
        <w:t>年</w:t>
      </w:r>
      <w:r>
        <w:rPr>
          <w:rFonts w:hint="eastAsia" w:ascii="仿宋_GB2312" w:hAnsi="仿宋_GB2312" w:eastAsia="仿宋_GB2312" w:cs="仿宋_GB2312"/>
          <w:snapToGrid w:val="0"/>
          <w:color w:val="000000"/>
          <w:spacing w:val="11"/>
          <w:kern w:val="0"/>
          <w:sz w:val="32"/>
          <w:szCs w:val="32"/>
          <w:u w:val="single" w:color="auto"/>
          <w:lang w:eastAsia="en-US"/>
        </w:rPr>
        <w:t xml:space="preserve">   </w:t>
      </w:r>
      <w:r>
        <w:rPr>
          <w:rFonts w:hint="eastAsia" w:ascii="仿宋_GB2312" w:hAnsi="仿宋_GB2312" w:eastAsia="仿宋_GB2312" w:cs="仿宋_GB2312"/>
          <w:snapToGrid w:val="0"/>
          <w:color w:val="000000"/>
          <w:spacing w:val="-59"/>
          <w:kern w:val="0"/>
          <w:sz w:val="32"/>
          <w:szCs w:val="32"/>
          <w:lang w:eastAsia="en-US"/>
        </w:rPr>
        <w:t xml:space="preserve"> </w:t>
      </w:r>
      <w:r>
        <w:rPr>
          <w:rFonts w:hint="eastAsia" w:ascii="仿宋_GB2312" w:hAnsi="仿宋_GB2312" w:eastAsia="仿宋_GB2312" w:cs="仿宋_GB2312"/>
          <w:snapToGrid w:val="0"/>
          <w:color w:val="000000"/>
          <w:spacing w:val="-13"/>
          <w:kern w:val="0"/>
          <w:sz w:val="32"/>
          <w:szCs w:val="32"/>
          <w:lang w:eastAsia="en-US"/>
        </w:rPr>
        <w:t>月</w:t>
      </w:r>
      <w:r>
        <w:rPr>
          <w:rFonts w:hint="eastAsia" w:ascii="仿宋_GB2312" w:hAnsi="仿宋_GB2312" w:eastAsia="仿宋_GB2312" w:cs="仿宋_GB2312"/>
          <w:snapToGrid w:val="0"/>
          <w:color w:val="000000"/>
          <w:spacing w:val="11"/>
          <w:kern w:val="0"/>
          <w:sz w:val="32"/>
          <w:szCs w:val="32"/>
          <w:u w:val="single" w:color="auto"/>
          <w:lang w:eastAsia="en-US"/>
        </w:rPr>
        <w:t xml:space="preserve">   </w:t>
      </w:r>
      <w:r>
        <w:rPr>
          <w:rFonts w:hint="eastAsia" w:ascii="仿宋_GB2312" w:hAnsi="仿宋_GB2312" w:eastAsia="仿宋_GB2312" w:cs="仿宋_GB2312"/>
          <w:snapToGrid w:val="0"/>
          <w:color w:val="000000"/>
          <w:spacing w:val="-13"/>
          <w:kern w:val="0"/>
          <w:sz w:val="32"/>
          <w:szCs w:val="32"/>
          <w:lang w:eastAsia="en-US"/>
        </w:rPr>
        <w:t xml:space="preserve"> 日起至</w:t>
      </w:r>
      <w:r>
        <w:rPr>
          <w:rFonts w:hint="eastAsia" w:ascii="仿宋_GB2312" w:hAnsi="仿宋_GB2312" w:eastAsia="仿宋_GB2312" w:cs="仿宋_GB2312"/>
          <w:snapToGrid w:val="0"/>
          <w:color w:val="000000"/>
          <w:spacing w:val="-13"/>
          <w:kern w:val="0"/>
          <w:sz w:val="32"/>
          <w:szCs w:val="32"/>
          <w:u w:val="single" w:color="auto"/>
          <w:lang w:eastAsia="en-US"/>
        </w:rPr>
        <w:t xml:space="preserve">         </w:t>
      </w:r>
      <w:r>
        <w:rPr>
          <w:rFonts w:hint="eastAsia" w:ascii="仿宋_GB2312" w:hAnsi="仿宋_GB2312" w:eastAsia="仿宋_GB2312" w:cs="仿宋_GB2312"/>
          <w:snapToGrid w:val="0"/>
          <w:color w:val="000000"/>
          <w:spacing w:val="-72"/>
          <w:kern w:val="0"/>
          <w:sz w:val="32"/>
          <w:szCs w:val="32"/>
          <w:lang w:eastAsia="en-US"/>
        </w:rPr>
        <w:t xml:space="preserve"> </w:t>
      </w:r>
      <w:r>
        <w:rPr>
          <w:rFonts w:hint="eastAsia" w:ascii="仿宋_GB2312" w:hAnsi="仿宋_GB2312" w:eastAsia="仿宋_GB2312" w:cs="仿宋_GB2312"/>
          <w:snapToGrid w:val="0"/>
          <w:color w:val="000000"/>
          <w:spacing w:val="-13"/>
          <w:kern w:val="0"/>
          <w:sz w:val="32"/>
          <w:szCs w:val="32"/>
          <w:lang w:eastAsia="en-US"/>
        </w:rPr>
        <w:t>年</w:t>
      </w:r>
      <w:r>
        <w:rPr>
          <w:rFonts w:hint="eastAsia" w:ascii="仿宋_GB2312" w:hAnsi="仿宋_GB2312" w:eastAsia="仿宋_GB2312" w:cs="仿宋_GB2312"/>
          <w:snapToGrid w:val="0"/>
          <w:color w:val="000000"/>
          <w:spacing w:val="11"/>
          <w:kern w:val="0"/>
          <w:sz w:val="32"/>
          <w:szCs w:val="32"/>
          <w:u w:val="single" w:color="auto"/>
          <w:lang w:eastAsia="en-US"/>
        </w:rPr>
        <w:t xml:space="preserve">   </w:t>
      </w:r>
      <w:r>
        <w:rPr>
          <w:rFonts w:hint="eastAsia" w:ascii="仿宋_GB2312" w:hAnsi="仿宋_GB2312" w:eastAsia="仿宋_GB2312" w:cs="仿宋_GB2312"/>
          <w:snapToGrid w:val="0"/>
          <w:color w:val="000000"/>
          <w:spacing w:val="-60"/>
          <w:kern w:val="0"/>
          <w:sz w:val="32"/>
          <w:szCs w:val="32"/>
          <w:lang w:eastAsia="en-US"/>
        </w:rPr>
        <w:t xml:space="preserve"> </w:t>
      </w:r>
      <w:r>
        <w:rPr>
          <w:rFonts w:hint="eastAsia" w:ascii="仿宋_GB2312" w:hAnsi="仿宋_GB2312" w:eastAsia="仿宋_GB2312" w:cs="仿宋_GB2312"/>
          <w:snapToGrid w:val="0"/>
          <w:color w:val="000000"/>
          <w:spacing w:val="-13"/>
          <w:kern w:val="0"/>
          <w:sz w:val="32"/>
          <w:szCs w:val="32"/>
          <w:lang w:eastAsia="en-US"/>
        </w:rPr>
        <w:t>月</w:t>
      </w:r>
      <w:r>
        <w:rPr>
          <w:rFonts w:hint="eastAsia" w:ascii="仿宋_GB2312" w:hAnsi="仿宋_GB2312" w:eastAsia="仿宋_GB2312" w:cs="仿宋_GB2312"/>
          <w:snapToGrid w:val="0"/>
          <w:color w:val="000000"/>
          <w:spacing w:val="11"/>
          <w:kern w:val="0"/>
          <w:sz w:val="32"/>
          <w:szCs w:val="32"/>
          <w:u w:val="single" w:color="auto"/>
          <w:lang w:eastAsia="en-US"/>
        </w:rPr>
        <w:t xml:space="preserve">   </w:t>
      </w:r>
      <w:r>
        <w:rPr>
          <w:rFonts w:hint="eastAsia" w:ascii="仿宋_GB2312" w:hAnsi="仿宋_GB2312" w:eastAsia="仿宋_GB2312" w:cs="仿宋_GB2312"/>
          <w:snapToGrid w:val="0"/>
          <w:color w:val="000000"/>
          <w:spacing w:val="-13"/>
          <w:kern w:val="0"/>
          <w:sz w:val="32"/>
          <w:szCs w:val="32"/>
          <w:lang w:eastAsia="en-US"/>
        </w:rPr>
        <w:t xml:space="preserve"> 日止。</w:t>
      </w:r>
      <w:r>
        <w:rPr>
          <w:rFonts w:hint="eastAsia" w:ascii="仿宋_GB2312" w:hAnsi="仿宋_GB2312" w:eastAsia="仿宋_GB2312" w:cs="仿宋_GB2312"/>
          <w:snapToGrid w:val="0"/>
          <w:color w:val="000000"/>
          <w:spacing w:val="-14"/>
          <w:kern w:val="0"/>
          <w:sz w:val="32"/>
          <w:szCs w:val="32"/>
          <w:lang w:eastAsia="en-US"/>
        </w:rPr>
        <w:t>（承</w:t>
      </w:r>
      <w:r>
        <w:rPr>
          <w:rFonts w:hint="eastAsia" w:ascii="仿宋_GB2312" w:hAnsi="仿宋_GB2312" w:eastAsia="仿宋_GB2312" w:cs="仿宋_GB2312"/>
          <w:snapToGrid w:val="0"/>
          <w:color w:val="000000"/>
          <w:spacing w:val="-12"/>
          <w:kern w:val="0"/>
          <w:sz w:val="32"/>
          <w:szCs w:val="32"/>
          <w:lang w:eastAsia="en-US"/>
        </w:rPr>
        <w:t>包期限</w:t>
      </w:r>
      <w:r>
        <w:rPr>
          <w:rFonts w:hint="eastAsia" w:ascii="仿宋_GB2312" w:hAnsi="仿宋_GB2312" w:eastAsia="仿宋_GB2312" w:cs="仿宋_GB2312"/>
          <w:snapToGrid w:val="0"/>
          <w:color w:val="000000"/>
          <w:spacing w:val="-12"/>
          <w:kern w:val="0"/>
          <w:sz w:val="32"/>
          <w:szCs w:val="32"/>
          <w:u w:val="single" w:color="auto"/>
          <w:lang w:eastAsia="en-US"/>
        </w:rPr>
        <w:t xml:space="preserve">        </w:t>
      </w:r>
      <w:r>
        <w:rPr>
          <w:rFonts w:hint="eastAsia" w:ascii="仿宋_GB2312" w:hAnsi="仿宋_GB2312" w:eastAsia="仿宋_GB2312" w:cs="仿宋_GB2312"/>
          <w:snapToGrid w:val="0"/>
          <w:color w:val="000000"/>
          <w:spacing w:val="-12"/>
          <w:kern w:val="0"/>
          <w:sz w:val="32"/>
          <w:szCs w:val="32"/>
          <w:lang w:eastAsia="en-US"/>
        </w:rPr>
        <w:t>年</w:t>
      </w:r>
      <w:r>
        <w:rPr>
          <w:rFonts w:hint="eastAsia" w:ascii="仿宋_GB2312" w:hAnsi="仿宋_GB2312" w:eastAsia="仿宋_GB2312" w:cs="仿宋_GB2312"/>
          <w:snapToGrid w:val="0"/>
          <w:color w:val="000000"/>
          <w:spacing w:val="11"/>
          <w:kern w:val="0"/>
          <w:sz w:val="32"/>
          <w:szCs w:val="32"/>
          <w:u w:val="single" w:color="auto"/>
          <w:lang w:eastAsia="en-US"/>
        </w:rPr>
        <w:t xml:space="preserve">   </w:t>
      </w:r>
      <w:r>
        <w:rPr>
          <w:rFonts w:hint="eastAsia" w:ascii="仿宋_GB2312" w:hAnsi="仿宋_GB2312" w:eastAsia="仿宋_GB2312" w:cs="仿宋_GB2312"/>
          <w:snapToGrid w:val="0"/>
          <w:color w:val="000000"/>
          <w:spacing w:val="-60"/>
          <w:kern w:val="0"/>
          <w:sz w:val="32"/>
          <w:szCs w:val="32"/>
          <w:lang w:eastAsia="en-US"/>
        </w:rPr>
        <w:t xml:space="preserve"> </w:t>
      </w:r>
      <w:r>
        <w:rPr>
          <w:rFonts w:hint="eastAsia" w:ascii="仿宋_GB2312" w:hAnsi="仿宋_GB2312" w:eastAsia="仿宋_GB2312" w:cs="仿宋_GB2312"/>
          <w:snapToGrid w:val="0"/>
          <w:color w:val="000000"/>
          <w:spacing w:val="-12"/>
          <w:kern w:val="0"/>
          <w:sz w:val="32"/>
          <w:szCs w:val="32"/>
          <w:lang w:eastAsia="en-US"/>
        </w:rPr>
        <w:t>月</w:t>
      </w:r>
      <w:r>
        <w:rPr>
          <w:rFonts w:hint="eastAsia" w:ascii="仿宋_GB2312" w:hAnsi="仿宋_GB2312" w:eastAsia="仿宋_GB2312" w:cs="仿宋_GB2312"/>
          <w:snapToGrid w:val="0"/>
          <w:color w:val="000000"/>
          <w:spacing w:val="11"/>
          <w:kern w:val="0"/>
          <w:sz w:val="32"/>
          <w:szCs w:val="32"/>
          <w:u w:val="single" w:color="auto"/>
          <w:lang w:eastAsia="en-US"/>
        </w:rPr>
        <w:t xml:space="preserve">   </w:t>
      </w:r>
      <w:r>
        <w:rPr>
          <w:rFonts w:hint="eastAsia" w:ascii="仿宋_GB2312" w:hAnsi="仿宋_GB2312" w:eastAsia="仿宋_GB2312" w:cs="仿宋_GB2312"/>
          <w:snapToGrid w:val="0"/>
          <w:color w:val="000000"/>
          <w:spacing w:val="-12"/>
          <w:kern w:val="0"/>
          <w:sz w:val="32"/>
          <w:szCs w:val="32"/>
          <w:lang w:eastAsia="en-US"/>
        </w:rPr>
        <w:t xml:space="preserve"> 日起至</w:t>
      </w:r>
      <w:r>
        <w:rPr>
          <w:rFonts w:hint="eastAsia" w:ascii="仿宋_GB2312" w:hAnsi="仿宋_GB2312" w:eastAsia="仿宋_GB2312" w:cs="仿宋_GB2312"/>
          <w:snapToGrid w:val="0"/>
          <w:color w:val="000000"/>
          <w:spacing w:val="-12"/>
          <w:kern w:val="0"/>
          <w:sz w:val="32"/>
          <w:szCs w:val="32"/>
          <w:u w:val="single" w:color="auto"/>
          <w:lang w:eastAsia="en-US"/>
        </w:rPr>
        <w:t xml:space="preserve">         </w:t>
      </w:r>
      <w:r>
        <w:rPr>
          <w:rFonts w:hint="eastAsia" w:ascii="仿宋_GB2312" w:hAnsi="仿宋_GB2312" w:eastAsia="仿宋_GB2312" w:cs="仿宋_GB2312"/>
          <w:snapToGrid w:val="0"/>
          <w:color w:val="000000"/>
          <w:spacing w:val="-72"/>
          <w:kern w:val="0"/>
          <w:sz w:val="32"/>
          <w:szCs w:val="32"/>
          <w:lang w:eastAsia="en-US"/>
        </w:rPr>
        <w:t xml:space="preserve"> </w:t>
      </w:r>
      <w:r>
        <w:rPr>
          <w:rFonts w:hint="eastAsia" w:ascii="仿宋_GB2312" w:hAnsi="仿宋_GB2312" w:eastAsia="仿宋_GB2312" w:cs="仿宋_GB2312"/>
          <w:snapToGrid w:val="0"/>
          <w:color w:val="000000"/>
          <w:spacing w:val="-12"/>
          <w:kern w:val="0"/>
          <w:sz w:val="32"/>
          <w:szCs w:val="32"/>
          <w:lang w:eastAsia="en-US"/>
        </w:rPr>
        <w:t>年</w:t>
      </w:r>
      <w:r>
        <w:rPr>
          <w:rFonts w:hint="eastAsia" w:ascii="仿宋_GB2312" w:hAnsi="仿宋_GB2312" w:eastAsia="仿宋_GB2312" w:cs="仿宋_GB2312"/>
          <w:snapToGrid w:val="0"/>
          <w:color w:val="000000"/>
          <w:spacing w:val="11"/>
          <w:kern w:val="0"/>
          <w:sz w:val="32"/>
          <w:szCs w:val="32"/>
          <w:u w:val="single" w:color="auto"/>
          <w:lang w:eastAsia="en-US"/>
        </w:rPr>
        <w:t xml:space="preserve">   </w:t>
      </w:r>
      <w:r>
        <w:rPr>
          <w:rFonts w:hint="eastAsia" w:ascii="仿宋_GB2312" w:hAnsi="仿宋_GB2312" w:eastAsia="仿宋_GB2312" w:cs="仿宋_GB2312"/>
          <w:snapToGrid w:val="0"/>
          <w:color w:val="000000"/>
          <w:spacing w:val="-60"/>
          <w:kern w:val="0"/>
          <w:sz w:val="32"/>
          <w:szCs w:val="32"/>
          <w:lang w:eastAsia="en-US"/>
        </w:rPr>
        <w:t xml:space="preserve"> </w:t>
      </w:r>
      <w:r>
        <w:rPr>
          <w:rFonts w:hint="eastAsia" w:ascii="仿宋_GB2312" w:hAnsi="仿宋_GB2312" w:eastAsia="仿宋_GB2312" w:cs="仿宋_GB2312"/>
          <w:snapToGrid w:val="0"/>
          <w:color w:val="000000"/>
          <w:spacing w:val="-12"/>
          <w:kern w:val="0"/>
          <w:sz w:val="32"/>
          <w:szCs w:val="32"/>
          <w:lang w:eastAsia="en-US"/>
        </w:rPr>
        <w:t>月</w:t>
      </w:r>
      <w:r>
        <w:rPr>
          <w:rFonts w:hint="eastAsia" w:ascii="仿宋_GB2312" w:hAnsi="仿宋_GB2312" w:eastAsia="仿宋_GB2312" w:cs="仿宋_GB2312"/>
          <w:snapToGrid w:val="0"/>
          <w:color w:val="000000"/>
          <w:spacing w:val="11"/>
          <w:kern w:val="0"/>
          <w:sz w:val="32"/>
          <w:szCs w:val="32"/>
          <w:u w:val="single" w:color="auto"/>
          <w:lang w:eastAsia="en-US"/>
        </w:rPr>
        <w:t xml:space="preserve">   </w:t>
      </w:r>
      <w:r>
        <w:rPr>
          <w:rFonts w:hint="eastAsia" w:ascii="仿宋_GB2312" w:hAnsi="仿宋_GB2312" w:eastAsia="仿宋_GB2312" w:cs="仿宋_GB2312"/>
          <w:snapToGrid w:val="0"/>
          <w:color w:val="000000"/>
          <w:spacing w:val="-12"/>
          <w:kern w:val="0"/>
          <w:sz w:val="32"/>
          <w:szCs w:val="32"/>
          <w:lang w:eastAsia="en-US"/>
        </w:rPr>
        <w:t xml:space="preserve"> </w:t>
      </w:r>
      <w:r>
        <w:rPr>
          <w:rFonts w:hint="eastAsia" w:ascii="仿宋_GB2312" w:hAnsi="仿宋_GB2312" w:eastAsia="仿宋_GB2312" w:cs="仿宋_GB2312"/>
          <w:snapToGrid w:val="0"/>
          <w:color w:val="000000"/>
          <w:spacing w:val="-13"/>
          <w:kern w:val="0"/>
          <w:sz w:val="32"/>
          <w:szCs w:val="32"/>
          <w:lang w:eastAsia="en-US"/>
        </w:rPr>
        <w:t>日</w:t>
      </w:r>
      <w:r>
        <w:rPr>
          <w:rFonts w:hint="eastAsia" w:ascii="仿宋_GB2312" w:hAnsi="仿宋_GB2312" w:eastAsia="仿宋_GB2312" w:cs="仿宋_GB2312"/>
          <w:snapToGrid w:val="0"/>
          <w:color w:val="000000"/>
          <w:spacing w:val="-33"/>
          <w:kern w:val="0"/>
          <w:sz w:val="32"/>
          <w:szCs w:val="32"/>
          <w:lang w:eastAsia="en-US"/>
        </w:rPr>
        <w:t xml:space="preserve"> </w:t>
      </w:r>
      <w:r>
        <w:rPr>
          <w:rFonts w:hint="eastAsia" w:ascii="仿宋_GB2312" w:hAnsi="仿宋_GB2312" w:eastAsia="仿宋_GB2312" w:cs="仿宋_GB2312"/>
          <w:snapToGrid w:val="0"/>
          <w:color w:val="000000"/>
          <w:spacing w:val="-13"/>
          <w:kern w:val="0"/>
          <w:sz w:val="32"/>
          <w:szCs w:val="32"/>
          <w:lang w:eastAsia="en-US"/>
        </w:rPr>
        <w:t>）。</w:t>
      </w:r>
    </w:p>
    <w:p>
      <w:pPr>
        <w:keepNext w:val="0"/>
        <w:keepLines w:val="0"/>
        <w:pageBreakBefore w:val="0"/>
        <w:widowControl/>
        <w:kinsoku w:val="0"/>
        <w:wordWrap/>
        <w:overflowPunct/>
        <w:topLinePunct w:val="0"/>
        <w:autoSpaceDE w:val="0"/>
        <w:autoSpaceDN w:val="0"/>
        <w:bidi w:val="0"/>
        <w:adjustRightInd w:val="0"/>
        <w:snapToGrid w:val="0"/>
        <w:spacing w:before="148" w:line="560" w:lineRule="exact"/>
        <w:ind w:left="670"/>
        <w:jc w:val="left"/>
        <w:textAlignment w:val="baseline"/>
        <w:rPr>
          <w:rFonts w:hint="eastAsia" w:ascii="黑体" w:hAnsi="黑体" w:eastAsia="黑体" w:cs="黑体"/>
          <w:b w:val="0"/>
          <w:bCs w:val="0"/>
          <w:snapToGrid w:val="0"/>
          <w:color w:val="000000"/>
          <w:spacing w:val="-3"/>
          <w:kern w:val="0"/>
          <w:sz w:val="32"/>
          <w:szCs w:val="32"/>
          <w:lang w:eastAsia="en-US"/>
        </w:rPr>
      </w:pPr>
      <w:r>
        <w:rPr>
          <w:rFonts w:hint="eastAsia" w:ascii="黑体" w:hAnsi="黑体" w:eastAsia="黑体" w:cs="黑体"/>
          <w:b w:val="0"/>
          <w:bCs w:val="0"/>
          <w:snapToGrid w:val="0"/>
          <w:color w:val="000000"/>
          <w:spacing w:val="-3"/>
          <w:kern w:val="0"/>
          <w:sz w:val="32"/>
          <w:szCs w:val="32"/>
          <w:lang w:eastAsia="en-US"/>
        </w:rPr>
        <w:t>四、流转价格及支付方式</w:t>
      </w:r>
    </w:p>
    <w:p>
      <w:pPr>
        <w:keepNext w:val="0"/>
        <w:keepLines w:val="0"/>
        <w:pageBreakBefore w:val="0"/>
        <w:widowControl w:val="0"/>
        <w:tabs>
          <w:tab w:val="left" w:pos="684"/>
          <w:tab w:val="center" w:pos="442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（一）流转费标准</w:t>
      </w:r>
    </w:p>
    <w:p>
      <w:pPr>
        <w:keepNext w:val="0"/>
        <w:keepLines w:val="0"/>
        <w:pageBreakBefore w:val="0"/>
        <w:widowControl w:val="0"/>
        <w:tabs>
          <w:tab w:val="left" w:pos="684"/>
          <w:tab w:val="center" w:pos="442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每亩每年人民币</w:t>
      </w:r>
      <w:r>
        <w:rPr>
          <w:rFonts w:hint="eastAsia" w:ascii="仿宋_GB2312" w:hAnsi="仿宋_GB2312" w:eastAsia="仿宋_GB2312" w:cs="仿宋_GB2312"/>
          <w:i w:val="0"/>
          <w:iCs w:val="0"/>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元（ 大写：</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 xml:space="preserve"> ）。</w:t>
      </w:r>
    </w:p>
    <w:p>
      <w:pPr>
        <w:keepNext w:val="0"/>
        <w:keepLines w:val="0"/>
        <w:pageBreakBefore w:val="0"/>
        <w:widowControl w:val="0"/>
        <w:tabs>
          <w:tab w:val="left" w:pos="684"/>
          <w:tab w:val="center" w:pos="442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 二 ）流转费支付</w:t>
      </w:r>
    </w:p>
    <w:p>
      <w:pPr>
        <w:keepNext w:val="0"/>
        <w:keepLines w:val="0"/>
        <w:pageBreakBefore w:val="0"/>
        <w:widowControl w:val="0"/>
        <w:tabs>
          <w:tab w:val="left" w:pos="684"/>
          <w:tab w:val="center" w:pos="442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1 .一次性支付。乙方须于</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 xml:space="preserve"> 年</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月</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日前支付流转费</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元（ 大写：</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 xml:space="preserve"> ）。</w:t>
      </w:r>
    </w:p>
    <w:p>
      <w:pPr>
        <w:keepNext w:val="0"/>
        <w:keepLines w:val="0"/>
        <w:pageBreakBefore w:val="0"/>
        <w:widowControl w:val="0"/>
        <w:tabs>
          <w:tab w:val="left" w:pos="684"/>
          <w:tab w:val="center" w:pos="442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2.分期支付。乙方须于每年</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月</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日前支付（ □当□后一）年流转费</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元大写：</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 xml:space="preserve">  ）。</w:t>
      </w:r>
    </w:p>
    <w:p>
      <w:pPr>
        <w:keepNext w:val="0"/>
        <w:keepLines w:val="0"/>
        <w:pageBreakBefore w:val="0"/>
        <w:widowControl w:val="0"/>
        <w:tabs>
          <w:tab w:val="left" w:pos="684"/>
          <w:tab w:val="center" w:pos="442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 三 ）付款方式</w:t>
      </w:r>
    </w:p>
    <w:p>
      <w:pPr>
        <w:keepNext w:val="0"/>
        <w:keepLines w:val="0"/>
        <w:pageBreakBefore w:val="0"/>
        <w:widowControl w:val="0"/>
        <w:tabs>
          <w:tab w:val="left" w:pos="684"/>
          <w:tab w:val="center" w:pos="442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双方当事人选择第</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付款方式。1 .现金   2.银行汇款</w:t>
      </w:r>
    </w:p>
    <w:p>
      <w:pPr>
        <w:keepNext w:val="0"/>
        <w:keepLines w:val="0"/>
        <w:pageBreakBefore w:val="0"/>
        <w:widowControl/>
        <w:kinsoku w:val="0"/>
        <w:wordWrap/>
        <w:overflowPunct/>
        <w:topLinePunct w:val="0"/>
        <w:autoSpaceDE w:val="0"/>
        <w:autoSpaceDN w:val="0"/>
        <w:bidi w:val="0"/>
        <w:adjustRightInd w:val="0"/>
        <w:snapToGrid w:val="0"/>
        <w:spacing w:before="148" w:line="560" w:lineRule="exact"/>
        <w:ind w:left="670"/>
        <w:jc w:val="left"/>
        <w:textAlignment w:val="baseline"/>
        <w:rPr>
          <w:rFonts w:hint="eastAsia" w:ascii="黑体" w:hAnsi="黑体" w:eastAsia="黑体" w:cs="黑体"/>
          <w:b w:val="0"/>
          <w:bCs w:val="0"/>
          <w:snapToGrid w:val="0"/>
          <w:color w:val="000000"/>
          <w:spacing w:val="-3"/>
          <w:kern w:val="0"/>
          <w:sz w:val="32"/>
          <w:szCs w:val="32"/>
          <w:lang w:eastAsia="en-US"/>
        </w:rPr>
      </w:pPr>
      <w:r>
        <w:rPr>
          <w:rFonts w:hint="eastAsia" w:ascii="黑体" w:hAnsi="黑体" w:eastAsia="黑体" w:cs="黑体"/>
          <w:b w:val="0"/>
          <w:bCs w:val="0"/>
          <w:snapToGrid w:val="0"/>
          <w:color w:val="000000"/>
          <w:spacing w:val="-3"/>
          <w:kern w:val="0"/>
          <w:sz w:val="32"/>
          <w:szCs w:val="32"/>
          <w:lang w:eastAsia="en-US"/>
        </w:rPr>
        <w:t>五、流转土地交付时间</w:t>
      </w:r>
    </w:p>
    <w:p>
      <w:pPr>
        <w:keepNext w:val="0"/>
        <w:keepLines w:val="0"/>
        <w:pageBreakBefore w:val="0"/>
        <w:widowControl/>
        <w:kinsoku w:val="0"/>
        <w:wordWrap/>
        <w:overflowPunct/>
        <w:topLinePunct w:val="0"/>
        <w:autoSpaceDE w:val="0"/>
        <w:autoSpaceDN w:val="0"/>
        <w:bidi w:val="0"/>
        <w:adjustRightInd w:val="0"/>
        <w:snapToGrid w:val="0"/>
        <w:spacing w:before="134" w:line="560" w:lineRule="exact"/>
        <w:ind w:left="68" w:right="284" w:firstLine="565"/>
        <w:jc w:val="left"/>
        <w:textAlignment w:val="baseline"/>
        <w:rPr>
          <w:rFonts w:hint="eastAsia" w:ascii="仿宋_GB2312" w:hAnsi="仿宋_GB2312" w:eastAsia="仿宋_GB2312" w:cs="仿宋_GB2312"/>
          <w:snapToGrid/>
          <w:color w:val="000000"/>
          <w:spacing w:val="-11"/>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通过审批后，双方正式签订《农村土地经营权出租/入</w:t>
      </w:r>
      <w:r>
        <w:rPr>
          <w:rFonts w:hint="eastAsia" w:ascii="仿宋_GB2312" w:hAnsi="仿宋_GB2312" w:eastAsia="仿宋_GB2312" w:cs="仿宋_GB2312"/>
          <w:snapToGrid/>
          <w:color w:val="000000"/>
          <w:spacing w:val="-11"/>
          <w:kern w:val="2"/>
          <w:sz w:val="32"/>
          <w:szCs w:val="32"/>
          <w:lang w:val="en-US" w:eastAsia="zh-CN"/>
        </w:rPr>
        <w:t>股合同》后，甲方应于     年    月    日前完成土地交付。</w:t>
      </w:r>
    </w:p>
    <w:p>
      <w:pPr>
        <w:pStyle w:val="2"/>
        <w:rPr>
          <w:rFonts w:hint="eastAsia"/>
          <w:lang w:eastAsia="en-US"/>
        </w:rPr>
      </w:pPr>
    </w:p>
    <w:p>
      <w:pPr>
        <w:keepNext w:val="0"/>
        <w:keepLines w:val="0"/>
        <w:pageBreakBefore w:val="0"/>
        <w:widowControl/>
        <w:kinsoku w:val="0"/>
        <w:wordWrap/>
        <w:overflowPunct/>
        <w:topLinePunct w:val="0"/>
        <w:autoSpaceDE w:val="0"/>
        <w:autoSpaceDN w:val="0"/>
        <w:bidi w:val="0"/>
        <w:adjustRightInd w:val="0"/>
        <w:snapToGrid w:val="0"/>
        <w:spacing w:before="148" w:line="560" w:lineRule="exact"/>
        <w:ind w:left="670"/>
        <w:jc w:val="left"/>
        <w:textAlignment w:val="baseline"/>
        <w:rPr>
          <w:rFonts w:hint="eastAsia" w:ascii="黑体" w:hAnsi="黑体" w:eastAsia="黑体" w:cs="黑体"/>
          <w:b w:val="0"/>
          <w:bCs w:val="0"/>
          <w:snapToGrid w:val="0"/>
          <w:color w:val="000000"/>
          <w:spacing w:val="-3"/>
          <w:kern w:val="0"/>
          <w:sz w:val="32"/>
          <w:szCs w:val="32"/>
          <w:lang w:eastAsia="en-US"/>
        </w:rPr>
      </w:pPr>
      <w:r>
        <w:rPr>
          <w:rFonts w:hint="eastAsia" w:ascii="黑体" w:hAnsi="黑体" w:eastAsia="黑体" w:cs="黑体"/>
          <w:b w:val="0"/>
          <w:bCs w:val="0"/>
          <w:snapToGrid w:val="0"/>
          <w:color w:val="000000"/>
          <w:spacing w:val="-3"/>
          <w:kern w:val="0"/>
          <w:sz w:val="32"/>
          <w:szCs w:val="32"/>
          <w:lang w:eastAsia="en-US"/>
        </w:rPr>
        <w:t>六、双方权利义务</w:t>
      </w:r>
    </w:p>
    <w:p>
      <w:pPr>
        <w:keepNext w:val="0"/>
        <w:keepLines w:val="0"/>
        <w:pageBreakBefore w:val="0"/>
        <w:widowControl w:val="0"/>
        <w:tabs>
          <w:tab w:val="left" w:pos="684"/>
          <w:tab w:val="center" w:pos="442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本意向书用于提交工商企业等社会资本通过流转取得土地经营权行政许可申请使用，不具有法律约束力，双方的权利义务具体由正式的合同确定。本意向协议一式两份，自签名盖章后生效。双方各执一份，具有同等法律效力。</w:t>
      </w:r>
    </w:p>
    <w:p>
      <w:pPr>
        <w:keepNext w:val="0"/>
        <w:keepLines w:val="0"/>
        <w:pageBreakBefore w:val="0"/>
        <w:widowControl w:val="0"/>
        <w:tabs>
          <w:tab w:val="left" w:pos="684"/>
          <w:tab w:val="center" w:pos="442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甲方：</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 xml:space="preserve">       乙方：</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 xml:space="preserve">                </w:t>
      </w:r>
    </w:p>
    <w:p>
      <w:pPr>
        <w:keepNext w:val="0"/>
        <w:keepLines w:val="0"/>
        <w:pageBreakBefore w:val="0"/>
        <w:widowControl w:val="0"/>
        <w:tabs>
          <w:tab w:val="left" w:pos="684"/>
          <w:tab w:val="center" w:pos="442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法定代表人签字：</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 xml:space="preserve">       法定代表人签字：</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 xml:space="preserve">    </w:t>
      </w:r>
    </w:p>
    <w:p>
      <w:r>
        <w:rPr>
          <w:rFonts w:hint="eastAsia" w:ascii="仿宋_GB2312" w:hAnsi="仿宋_GB2312" w:eastAsia="仿宋_GB2312" w:cs="仿宋_GB2312"/>
          <w:snapToGrid/>
          <w:color w:val="000000"/>
          <w:kern w:val="2"/>
          <w:sz w:val="32"/>
          <w:szCs w:val="32"/>
          <w:lang w:val="en-US" w:eastAsia="zh-CN"/>
        </w:rPr>
        <w:t>签订时间：</w:t>
      </w:r>
      <w:r>
        <w:rPr>
          <w:rFonts w:hint="eastAsia" w:ascii="仿宋_GB2312" w:hAnsi="仿宋_GB2312" w:eastAsia="仿宋_GB2312" w:cs="仿宋_GB2312"/>
          <w:snapToGrid/>
          <w:color w:val="000000"/>
          <w:kern w:val="2"/>
          <w:sz w:val="32"/>
          <w:szCs w:val="32"/>
          <w:u w:val="single"/>
          <w:lang w:val="en-US" w:eastAsia="zh-CN"/>
        </w:rPr>
        <w:t xml:space="preserve">          </w:t>
      </w:r>
      <w:r>
        <w:rPr>
          <w:rFonts w:hint="eastAsia" w:ascii="仿宋_GB2312" w:hAnsi="仿宋_GB2312" w:eastAsia="仿宋_GB2312" w:cs="仿宋_GB2312"/>
          <w:snapToGrid/>
          <w:color w:val="000000"/>
          <w:kern w:val="2"/>
          <w:sz w:val="32"/>
          <w:szCs w:val="32"/>
          <w:lang w:val="en-US" w:eastAsia="zh-CN"/>
        </w:rPr>
        <w:t xml:space="preserve">       签订时间</w:t>
      </w:r>
      <w:r>
        <w:rPr>
          <w:rFonts w:hint="eastAsia" w:ascii="仿宋_GB2312" w:hAnsi="仿宋_GB2312" w:eastAsia="仿宋_GB2312" w:cs="仿宋_GB2312"/>
          <w:snapToGrid/>
          <w:color w:val="000000"/>
          <w:kern w:val="2"/>
          <w:sz w:val="32"/>
          <w:szCs w:val="32"/>
          <w:u w:val="single" w:color="auto"/>
          <w:lang w:val="en-US" w:eastAsia="zh-CN"/>
        </w:rPr>
        <w:t xml:space="preserve">：      </w:t>
      </w:r>
      <w:r>
        <w:rPr>
          <w:rFonts w:hint="eastAsia" w:ascii="仿宋_GB2312" w:hAnsi="仿宋_GB2312" w:eastAsia="仿宋_GB2312" w:cs="仿宋_GB2312"/>
          <w:snapToGrid w:val="0"/>
          <w:color w:val="000000"/>
          <w:spacing w:val="-4"/>
          <w:kern w:val="0"/>
          <w:sz w:val="32"/>
          <w:szCs w:val="32"/>
          <w:u w:val="single" w:color="auto"/>
          <w:lang w:eastAsia="en-US"/>
        </w:rPr>
        <w:t xml:space="preserve">         </w:t>
      </w:r>
      <w:r>
        <w:rPr>
          <w:rFonts w:hint="eastAsia" w:ascii="仿宋_GB2312" w:hAnsi="仿宋_GB2312" w:eastAsia="仿宋_GB2312" w:cs="仿宋_GB2312"/>
          <w:snapToGrid w:val="0"/>
          <w:color w:val="000000"/>
          <w:spacing w:val="-4"/>
          <w:kern w:val="0"/>
          <w:sz w:val="32"/>
          <w:szCs w:val="32"/>
          <w:u w:val="none" w:color="auto"/>
          <w:lang w:eastAsia="en-US"/>
        </w:rPr>
        <w:t xml:space="preserve">  </w:t>
      </w:r>
      <w:r>
        <w:rPr>
          <w:rFonts w:hint="eastAsia" w:ascii="仿宋_GB2312" w:hAnsi="仿宋_GB2312" w:eastAsia="仿宋_GB2312" w:cs="仿宋_GB2312"/>
          <w:snapToGrid w:val="0"/>
          <w:color w:val="000000"/>
          <w:spacing w:val="-4"/>
          <w:kern w:val="0"/>
          <w:sz w:val="32"/>
          <w:szCs w:val="32"/>
          <w:u w:val="single" w:color="auto"/>
          <w:lang w:eastAsia="en-US"/>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NTI1YjhiYmVjZGEyODAyMDBlOGYwOGM4YjE2MjcifQ=="/>
  </w:docVars>
  <w:rsids>
    <w:rsidRoot w:val="376136A4"/>
    <w:rsid w:val="376136A4"/>
    <w:rsid w:val="52761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黑体" w:eastAsiaTheme="minorEastAsia"/>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widowControl w:val="0"/>
      <w:spacing w:before="240" w:after="60"/>
      <w:jc w:val="center"/>
      <w:outlineLvl w:val="0"/>
    </w:pPr>
    <w:rPr>
      <w:rFonts w:ascii="Cambria" w:hAnsi="Cambria" w:eastAsia="宋体" w:cs="Times New Roman"/>
      <w:b/>
      <w:bCs/>
      <w:snapToGrid w:val="0"/>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昆明市五华区党政机关单位</Company>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2024-06-05T01:52:00Z</dcterms:created>
  <dc:creator>¨ 丹 ╮</dc:creator>
  <cp:lastModifiedBy>¨ 丹 ╮</cp:lastModifiedBy>
  <dcterms:modified xsi:type="dcterms:W3CDTF">2024-06-05T02:00:49Z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F2575025B3184E7189B8C362DBC92C01_11</vt:lpwstr>
  </property>
</Properties>
</file>