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atLeast"/>
        <w:jc w:val="center"/>
        <w:rPr>
          <w:rFonts w:ascii="方正小标宋_GBK" w:hAnsi="华文中宋" w:eastAsia="方正小标宋_GBK"/>
          <w:b/>
          <w:snapToGrid w:val="0"/>
          <w:color w:val="FF0000"/>
          <w:kern w:val="0"/>
          <w:sz w:val="70"/>
          <w:szCs w:val="70"/>
        </w:rPr>
      </w:pPr>
      <w:bookmarkStart w:id="0" w:name="_GoBack"/>
      <w:bookmarkEnd w:id="0"/>
      <w:r>
        <w:rPr>
          <w:rStyle w:val="17"/>
          <w:rFonts w:hint="eastAsia" w:ascii="方正小标宋_GBK" w:hAnsi="华文中宋" w:eastAsia="方正小标宋_GBK"/>
          <w:b/>
          <w:snapToGrid w:val="0"/>
          <w:color w:val="FF0000"/>
          <w:kern w:val="0"/>
          <w:sz w:val="70"/>
          <w:szCs w:val="70"/>
        </w:rPr>
        <w:t>昆明市五华区财政局文件</w:t>
      </w:r>
    </w:p>
    <w:p>
      <w:pPr>
        <w:pStyle w:val="12"/>
        <w:spacing w:before="0" w:after="0" w:line="240" w:lineRule="auto"/>
        <w:jc w:val="both"/>
        <w:rPr>
          <w:rStyle w:val="18"/>
          <w:rFonts w:ascii="仿宋_GB2312" w:hAnsi="Times New Roman"/>
          <w:b w:val="0"/>
        </w:rPr>
      </w:pPr>
    </w:p>
    <w:p>
      <w:pPr>
        <w:tabs>
          <w:tab w:val="left" w:pos="6680"/>
        </w:tabs>
        <w:snapToGrid w:val="0"/>
        <w:spacing w:line="640" w:lineRule="exact"/>
        <w:rPr>
          <w:rStyle w:val="18"/>
          <w:rFonts w:ascii="仿宋_GB2312"/>
          <w:kern w:val="28"/>
          <w:szCs w:val="20"/>
        </w:rPr>
      </w:pPr>
    </w:p>
    <w:p>
      <w:pPr>
        <w:tabs>
          <w:tab w:val="left" w:pos="6680"/>
        </w:tabs>
        <w:snapToGrid w:val="0"/>
        <w:spacing w:line="640" w:lineRule="exact"/>
        <w:ind w:firstLine="160" w:firstLineChars="50"/>
        <w:jc w:val="center"/>
        <w:rPr>
          <w:rStyle w:val="19"/>
          <w:szCs w:val="32"/>
        </w:rPr>
      </w:pPr>
      <w:r>
        <w:rPr>
          <w:rFonts w:hint="eastAsia" w:ascii="仿宋_GB2312" w:eastAsia="仿宋_GB2312"/>
          <w:sz w:val="32"/>
          <w:szCs w:val="32"/>
        </w:rPr>
        <w:t>五财〔</w:t>
      </w:r>
      <w:r>
        <w:rPr>
          <w:rFonts w:ascii="仿宋_GB2312" w:eastAsia="仿宋_GB2312"/>
          <w:sz w:val="32"/>
          <w:szCs w:val="32"/>
        </w:rPr>
        <w:t>20</w:t>
      </w:r>
      <w:r>
        <w:rPr>
          <w:rFonts w:hint="eastAsia" w:ascii="仿宋_GB2312" w:eastAsia="仿宋_GB2312"/>
          <w:sz w:val="32"/>
          <w:szCs w:val="32"/>
          <w:lang w:val="en-US" w:eastAsia="zh-CN"/>
        </w:rPr>
        <w:t>22</w:t>
      </w:r>
      <w:r>
        <w:rPr>
          <w:rFonts w:hint="eastAsia" w:ascii="仿宋_GB2312" w:eastAsia="仿宋_GB2312"/>
          <w:sz w:val="32"/>
          <w:szCs w:val="32"/>
        </w:rPr>
        <w:t>〕</w:t>
      </w:r>
      <w:r>
        <w:rPr>
          <w:rFonts w:hint="eastAsia" w:ascii="仿宋_GB2312" w:eastAsia="仿宋_GB2312"/>
          <w:sz w:val="32"/>
          <w:szCs w:val="32"/>
          <w:lang w:val="en-US" w:eastAsia="zh-CN"/>
        </w:rPr>
        <w:t>27</w:t>
      </w:r>
      <w:r>
        <w:rPr>
          <w:rFonts w:hint="eastAsia" w:ascii="仿宋_GB2312" w:eastAsia="仿宋_GB2312"/>
          <w:sz w:val="32"/>
          <w:szCs w:val="32"/>
        </w:rPr>
        <w:t>号</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小标宋_GBK" w:eastAsia="方正小标宋_GBK"/>
          <w:bCs/>
          <w:sz w:val="44"/>
          <w:szCs w:val="44"/>
        </w:rPr>
      </w:pPr>
      <w:r>
        <w:rPr>
          <w:rFonts w:ascii="Calibri"/>
        </w:rPr>
        <mc:AlternateContent>
          <mc:Choice Requires="wps">
            <w:drawing>
              <wp:anchor distT="0" distB="0" distL="114300" distR="114300" simplePos="0" relativeHeight="251659264" behindDoc="0" locked="0" layoutInCell="1" allowOverlap="1">
                <wp:simplePos x="0" y="0"/>
                <wp:positionH relativeFrom="column">
                  <wp:posOffset>-74295</wp:posOffset>
                </wp:positionH>
                <wp:positionV relativeFrom="paragraph">
                  <wp:posOffset>73025</wp:posOffset>
                </wp:positionV>
                <wp:extent cx="5610225" cy="0"/>
                <wp:effectExtent l="0" t="13970" r="9525" b="24130"/>
                <wp:wrapNone/>
                <wp:docPr id="1" name="直接连接符 1"/>
                <wp:cNvGraphicFramePr/>
                <a:graphic xmlns:a="http://schemas.openxmlformats.org/drawingml/2006/main">
                  <a:graphicData uri="http://schemas.microsoft.com/office/word/2010/wordprocessingShape">
                    <wps:wsp>
                      <wps:cNvCnPr/>
                      <wps:spPr>
                        <a:xfrm flipV="1">
                          <a:off x="0" y="0"/>
                          <a:ext cx="5610225" cy="0"/>
                        </a:xfrm>
                        <a:prstGeom prst="line">
                          <a:avLst/>
                        </a:prstGeom>
                        <a:ln w="28575" cap="flat" cmpd="sng">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5.85pt;margin-top:5.75pt;height:0pt;width:441.75pt;z-index:251659264;mso-width-relative:page;mso-height-relative:page;" filled="f" stroked="t" coordsize="21600,21600" o:gfxdata="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HyW0tkAAAAJAQAADwAAAAAAAAABACAAAAAiAAAAZHJz&#10;L2Rvd25yZXYueG1sUEsBAhQAFAAAAAgAh07iQN0jGIEDAgAA/QMAAA4AAAAAAAAAAQAgAAAAKAEA&#10;AGRycy9lMm9Eb2MueG1sUEsFBgAAAAAGAAYAWQEAAJ0FAAAAAA==&#10;">
                <v:fill on="f" focussize="0,0"/>
                <v:stroke weight="2.25pt" color="#FF0000" joinstyle="round"/>
                <v:imagedata o:title=""/>
                <o:lock v:ext="edit" aspectratio="f"/>
              </v:line>
            </w:pict>
          </mc:Fallback>
        </mc:AlternateContent>
      </w:r>
      <w:r>
        <w:rPr>
          <w:rFonts w:ascii="仿宋_GB2312" w:eastAsia="仿宋_GB2312"/>
          <w:sz w:val="32"/>
        </w:rPr>
        <w:t xml:space="preserve">                                                          </w:t>
      </w:r>
    </w:p>
    <w:p>
      <w:pPr>
        <w:spacing w:line="560" w:lineRule="exact"/>
        <w:jc w:val="center"/>
        <w:rPr>
          <w:rFonts w:ascii="Times New Roman" w:hAnsi="Times New Roman" w:eastAsia="仿宋_GB2312" w:cs="Times New Roman"/>
          <w:color w:val="000000" w:themeColor="text1"/>
          <w:sz w:val="44"/>
          <w:szCs w:val="44"/>
          <w14:textFill>
            <w14:solidFill>
              <w14:schemeClr w14:val="tx1"/>
            </w14:solidFill>
          </w14:textFill>
        </w:rPr>
      </w:pPr>
      <w:r>
        <w:rPr>
          <w:rFonts w:hint="eastAsia" w:ascii="方正小标宋_GBK" w:hAnsi="微软雅黑" w:eastAsia="方正小标宋_GBK"/>
          <w:color w:val="000000" w:themeColor="text1"/>
          <w:sz w:val="44"/>
          <w:szCs w:val="44"/>
          <w14:textFill>
            <w14:solidFill>
              <w14:schemeClr w14:val="tx1"/>
            </w14:solidFill>
          </w14:textFill>
        </w:rPr>
        <w:t>五华区财政局关于印发2022年度五华区市场监管领域部门“双随机、一公开”抽查计划和部门联合“双随机、一公开”抽查计划的通知</w:t>
      </w:r>
    </w:p>
    <w:p>
      <w:pPr>
        <w:spacing w:line="560" w:lineRule="exact"/>
        <w:rPr>
          <w:rFonts w:hint="eastAsia"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60" w:lineRule="exact"/>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局内相关科室：</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Times New Roman" w:eastAsia="仿宋_GB2312" w:cs="Times New Roman"/>
          <w:sz w:val="32"/>
          <w:szCs w:val="32"/>
        </w:rPr>
      </w:pPr>
      <w:r>
        <w:rPr>
          <w:rFonts w:hint="eastAsia" w:ascii="仿宋_GB2312" w:hAnsi="Times New Roman" w:eastAsia="仿宋_GB2312" w:cs="Times New Roman"/>
          <w:sz w:val="32"/>
          <w:szCs w:val="32"/>
        </w:rPr>
        <w:t>为认真贯彻落实国务院、省政府、市政府、区政府关于“双随机、一公开”监管工作决策部署，深入推进部门联合“双随机、一公开”监管，根据《国务院关于在市场监管领域全面推行部门联合“双随机、一公开”监管的意见》（国发〔2019〕5号）、《云南省人民政府办公厅关于印发云南省市场监管领域部门联合“双随机、一公开”监管实施办法的通知》（云政办规〔2019〕5号）、《昆明市人民政府办公室关于印发昆明市进一步推进市场监管领域部门联合“双随机、一公开”监管工作实施方案的通知》（昆政办笺〔2019〕224）、</w:t>
      </w:r>
      <w:r>
        <w:rPr>
          <w:rFonts w:hint="eastAsia" w:ascii="仿宋_GB2312" w:hAnsi="微软雅黑" w:eastAsia="仿宋_GB2312"/>
          <w:sz w:val="32"/>
          <w:szCs w:val="32"/>
        </w:rPr>
        <w:t>《关于印发&lt;五华区2022年市场监管领域部门联合“双随机、一公开”监管工作要点&gt;的通知》（五双监发〔2022〕3号）</w:t>
      </w:r>
      <w:r>
        <w:rPr>
          <w:rFonts w:hint="eastAsia" w:ascii="仿宋_GB2312" w:hAnsi="Times New Roman" w:eastAsia="仿宋_GB2312" w:cs="Times New Roman"/>
          <w:sz w:val="32"/>
          <w:szCs w:val="32"/>
        </w:rPr>
        <w:t>等文件精神，五华区财政局结合实际，制定</w:t>
      </w:r>
      <w:r>
        <w:rPr>
          <w:rFonts w:hint="eastAsia" w:ascii="仿宋_GB2312" w:hAnsi="微软雅黑" w:eastAsia="仿宋_GB2312"/>
          <w:sz w:val="32"/>
          <w:szCs w:val="32"/>
        </w:rPr>
        <w:t>《</w:t>
      </w:r>
      <w:r>
        <w:rPr>
          <w:rFonts w:hint="eastAsia" w:ascii="仿宋_GB2312" w:hAnsi="微软雅黑" w:eastAsia="仿宋_GB2312"/>
          <w:sz w:val="32"/>
          <w:szCs w:val="32"/>
          <w:lang w:eastAsia="zh-CN"/>
        </w:rPr>
        <w:t>五华区财政局</w:t>
      </w:r>
      <w:r>
        <w:rPr>
          <w:rFonts w:hint="eastAsia" w:ascii="仿宋_GB2312" w:hAnsi="微软雅黑" w:eastAsia="仿宋_GB2312"/>
          <w:sz w:val="32"/>
          <w:szCs w:val="32"/>
        </w:rPr>
        <w:t>2022年度五华区市场监管领域部门“双随机、一公开”抽查计划》和《</w:t>
      </w:r>
      <w:r>
        <w:rPr>
          <w:rFonts w:hint="eastAsia" w:ascii="仿宋_GB2312" w:hAnsi="微软雅黑" w:eastAsia="仿宋_GB2312"/>
          <w:sz w:val="32"/>
          <w:szCs w:val="32"/>
          <w:lang w:eastAsia="zh-CN"/>
        </w:rPr>
        <w:t>五华区财政局</w:t>
      </w:r>
      <w:r>
        <w:rPr>
          <w:rFonts w:hint="eastAsia" w:ascii="仿宋_GB2312" w:hAnsi="微软雅黑" w:eastAsia="仿宋_GB2312"/>
          <w:sz w:val="32"/>
          <w:szCs w:val="32"/>
        </w:rPr>
        <w:t>2022年度五华区市场监管领域部门联合“双随机、一公开”抽查计划》（详见附件）</w:t>
      </w:r>
      <w:r>
        <w:rPr>
          <w:rFonts w:hint="eastAsia" w:ascii="仿宋_GB2312" w:hAnsi="Times New Roman" w:eastAsia="仿宋_GB2312" w:cs="Times New Roman"/>
          <w:sz w:val="32"/>
          <w:szCs w:val="32"/>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微软雅黑" w:eastAsia="仿宋_GB2312" w:cs="宋体"/>
          <w:kern w:val="0"/>
          <w:sz w:val="32"/>
          <w:szCs w:val="32"/>
        </w:rPr>
      </w:pPr>
      <w:r>
        <w:rPr>
          <w:rFonts w:hint="eastAsia" w:ascii="仿宋_GB2312" w:hAnsi="微软雅黑" w:eastAsia="仿宋_GB2312"/>
          <w:sz w:val="32"/>
          <w:szCs w:val="32"/>
        </w:rPr>
        <w:t>“双随机、一公开”监管是</w:t>
      </w:r>
      <w:r>
        <w:rPr>
          <w:rFonts w:hint="eastAsia" w:ascii="仿宋_GB2312" w:hAnsi="微软雅黑" w:eastAsia="仿宋_GB2312"/>
          <w:sz w:val="32"/>
          <w:szCs w:val="32"/>
          <w:lang w:eastAsia="zh-CN"/>
        </w:rPr>
        <w:t>贯彻党中央、国务院</w:t>
      </w:r>
      <w:r>
        <w:rPr>
          <w:rFonts w:hint="eastAsia" w:ascii="仿宋_GB2312" w:hAnsi="微软雅黑" w:eastAsia="仿宋_GB2312"/>
          <w:sz w:val="32"/>
          <w:szCs w:val="32"/>
        </w:rPr>
        <w:t>关于深化行政体制改革，加快转变政府职能，推进简政放权、放管结合、优化服务决策部署的重要举措。请</w:t>
      </w:r>
      <w:r>
        <w:rPr>
          <w:rFonts w:hint="eastAsia" w:ascii="仿宋_GB2312" w:hAnsi="微软雅黑" w:eastAsia="仿宋_GB2312"/>
          <w:sz w:val="32"/>
          <w:szCs w:val="32"/>
          <w:shd w:val="clear" w:color="auto" w:fill="FFFFFF"/>
        </w:rPr>
        <w:t>各相关科室</w:t>
      </w:r>
      <w:r>
        <w:rPr>
          <w:rFonts w:hint="eastAsia" w:ascii="仿宋_GB2312" w:hAnsi="微软雅黑" w:eastAsia="仿宋_GB2312" w:cs="宋体"/>
          <w:kern w:val="0"/>
          <w:sz w:val="32"/>
          <w:szCs w:val="32"/>
        </w:rPr>
        <w:t>高度重视，明确工作进度要求，落实责任分工，强化过程管控，细化推进随机抽查的任务和步骤，确保此项工作落到实处，抓出成效。</w:t>
      </w:r>
    </w:p>
    <w:p>
      <w:pPr>
        <w:keepNext w:val="0"/>
        <w:keepLines w:val="0"/>
        <w:pageBreakBefore w:val="0"/>
        <w:kinsoku/>
        <w:wordWrap/>
        <w:overflowPunct/>
        <w:topLinePunct w:val="0"/>
        <w:autoSpaceDE/>
        <w:autoSpaceDN/>
        <w:bidi w:val="0"/>
        <w:adjustRightInd/>
        <w:snapToGrid/>
        <w:spacing w:after="120" w:line="560" w:lineRule="exact"/>
        <w:jc w:val="left"/>
        <w:textAlignment w:val="auto"/>
        <w:rPr>
          <w:rFonts w:eastAsia="仿宋_GB2312"/>
          <w:sz w:val="32"/>
          <w:szCs w:val="24"/>
        </w:rPr>
      </w:pPr>
    </w:p>
    <w:p>
      <w:pPr>
        <w:keepNext w:val="0"/>
        <w:keepLines w:val="0"/>
        <w:pageBreakBefore w:val="0"/>
        <w:kinsoku/>
        <w:wordWrap/>
        <w:overflowPunct/>
        <w:topLinePunct w:val="0"/>
        <w:autoSpaceDE/>
        <w:autoSpaceDN/>
        <w:bidi w:val="0"/>
        <w:adjustRightInd/>
        <w:snapToGrid/>
        <w:spacing w:after="120" w:line="560" w:lineRule="exact"/>
        <w:jc w:val="left"/>
        <w:textAlignment w:val="auto"/>
        <w:rPr>
          <w:rFonts w:eastAsia="仿宋_GB2312"/>
          <w:sz w:val="32"/>
          <w:szCs w:val="24"/>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1918" w:leftChars="304" w:hanging="1280" w:hangingChars="400"/>
        <w:textAlignment w:val="auto"/>
        <w:rPr>
          <w:rFonts w:ascii="微软雅黑" w:hAnsi="微软雅黑" w:eastAsia="微软雅黑" w:cs="宋体"/>
          <w:color w:val="333333"/>
          <w:kern w:val="0"/>
          <w:sz w:val="24"/>
          <w:szCs w:val="24"/>
        </w:rPr>
      </w:pPr>
      <w:r>
        <w:rPr>
          <w:rFonts w:hint="eastAsia" w:ascii="仿宋_GB2312" w:hAnsi="微软雅黑" w:eastAsia="仿宋_GB2312" w:cs="宋体"/>
          <w:color w:val="000000"/>
          <w:kern w:val="0"/>
          <w:sz w:val="32"/>
          <w:szCs w:val="32"/>
        </w:rPr>
        <w:t>附件：1.</w:t>
      </w:r>
      <w:r>
        <w:rPr>
          <w:rFonts w:hint="eastAsia" w:ascii="仿宋_GB2312" w:hAnsi="微软雅黑" w:eastAsia="仿宋_GB2312" w:cs="宋体"/>
          <w:color w:val="000000"/>
          <w:kern w:val="0"/>
          <w:sz w:val="32"/>
          <w:szCs w:val="32"/>
          <w:lang w:eastAsia="zh-CN"/>
        </w:rPr>
        <w:t>五华区财政局</w:t>
      </w:r>
      <w:r>
        <w:rPr>
          <w:rFonts w:hint="eastAsia" w:ascii="仿宋_GB2312" w:hAnsi="微软雅黑" w:eastAsia="仿宋_GB2312" w:cs="宋体"/>
          <w:color w:val="000000"/>
          <w:kern w:val="0"/>
          <w:sz w:val="32"/>
          <w:szCs w:val="32"/>
        </w:rPr>
        <w:t>2022年度五华区市场监管领域部门“双随机、一公开”抽查计划</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1918" w:leftChars="761" w:hanging="320" w:hangingChars="100"/>
        <w:textAlignment w:val="auto"/>
        <w:rPr>
          <w:rFonts w:ascii="仿宋_GB2312" w:hAnsi="微软雅黑" w:eastAsia="仿宋_GB2312" w:cs="宋体"/>
          <w:color w:val="000000"/>
          <w:kern w:val="0"/>
          <w:sz w:val="32"/>
          <w:szCs w:val="32"/>
        </w:rPr>
      </w:pPr>
      <w:r>
        <w:rPr>
          <w:rFonts w:hint="eastAsia" w:ascii="仿宋_GB2312" w:hAnsi="微软雅黑" w:eastAsia="仿宋_GB2312" w:cs="宋体"/>
          <w:color w:val="000000"/>
          <w:kern w:val="0"/>
          <w:sz w:val="32"/>
          <w:szCs w:val="32"/>
        </w:rPr>
        <w:t>2.</w:t>
      </w:r>
      <w:r>
        <w:rPr>
          <w:rFonts w:hint="eastAsia" w:ascii="仿宋_GB2312" w:hAnsi="微软雅黑" w:eastAsia="仿宋_GB2312" w:cs="宋体"/>
          <w:color w:val="000000"/>
          <w:kern w:val="0"/>
          <w:sz w:val="32"/>
          <w:szCs w:val="32"/>
          <w:lang w:eastAsia="zh-CN"/>
        </w:rPr>
        <w:t>五华区财政局</w:t>
      </w:r>
      <w:r>
        <w:rPr>
          <w:rFonts w:hint="eastAsia" w:ascii="仿宋_GB2312" w:hAnsi="微软雅黑" w:eastAsia="仿宋_GB2312" w:cs="宋体"/>
          <w:color w:val="000000"/>
          <w:kern w:val="0"/>
          <w:sz w:val="32"/>
          <w:szCs w:val="32"/>
        </w:rPr>
        <w:t>2022年度五华区市场监管领域部门联合“双随机、一公开”抽查计划</w:t>
      </w:r>
    </w:p>
    <w:p>
      <w:pPr>
        <w:keepNext w:val="0"/>
        <w:keepLines w:val="0"/>
        <w:pageBreakBefore w:val="0"/>
        <w:widowControl/>
        <w:shd w:val="clear" w:color="auto" w:fill="FFFFFF"/>
        <w:kinsoku/>
        <w:wordWrap/>
        <w:overflowPunct/>
        <w:topLinePunct w:val="0"/>
        <w:autoSpaceDE/>
        <w:autoSpaceDN/>
        <w:bidi w:val="0"/>
        <w:adjustRightInd/>
        <w:snapToGrid/>
        <w:spacing w:line="560" w:lineRule="exact"/>
        <w:textAlignment w:val="auto"/>
        <w:rPr>
          <w:rFonts w:ascii="仿宋_GB2312" w:hAnsi="微软雅黑" w:eastAsia="仿宋_GB2312" w:cs="宋体"/>
          <w:color w:val="000000"/>
          <w:kern w:val="0"/>
          <w:sz w:val="32"/>
          <w:szCs w:val="32"/>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textAlignment w:val="auto"/>
        <w:rPr>
          <w:rFonts w:ascii="仿宋_GB2312" w:hAnsi="微软雅黑" w:eastAsia="仿宋_GB2312" w:cs="宋体"/>
          <w:color w:val="000000"/>
          <w:kern w:val="0"/>
          <w:sz w:val="32"/>
          <w:szCs w:val="32"/>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440" w:firstLineChars="1700"/>
        <w:textAlignment w:val="auto"/>
        <w:rPr>
          <w:rFonts w:ascii="微软雅黑" w:hAnsi="微软雅黑" w:eastAsia="微软雅黑" w:cs="宋体"/>
          <w:color w:val="333333"/>
          <w:kern w:val="0"/>
          <w:sz w:val="24"/>
          <w:szCs w:val="24"/>
        </w:rPr>
      </w:pPr>
      <w:r>
        <w:rPr>
          <w:rFonts w:hint="eastAsia" w:ascii="仿宋_GB2312" w:hAnsi="微软雅黑" w:eastAsia="仿宋_GB2312" w:cs="宋体"/>
          <w:color w:val="000000"/>
          <w:kern w:val="0"/>
          <w:sz w:val="32"/>
          <w:szCs w:val="32"/>
          <w:lang w:eastAsia="zh-CN"/>
        </w:rPr>
        <w:t>昆明市</w:t>
      </w:r>
      <w:r>
        <w:rPr>
          <w:rFonts w:hint="eastAsia" w:ascii="仿宋_GB2312" w:hAnsi="微软雅黑" w:eastAsia="仿宋_GB2312" w:cs="宋体"/>
          <w:color w:val="000000"/>
          <w:kern w:val="0"/>
          <w:sz w:val="32"/>
          <w:szCs w:val="32"/>
        </w:rPr>
        <w:t>五华区财政局</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760" w:firstLineChars="1800"/>
        <w:textAlignment w:val="auto"/>
        <w:rPr>
          <w:rFonts w:ascii="微软雅黑" w:hAnsi="微软雅黑" w:eastAsia="微软雅黑" w:cs="宋体"/>
          <w:color w:val="333333"/>
          <w:kern w:val="0"/>
          <w:sz w:val="24"/>
          <w:szCs w:val="24"/>
        </w:rPr>
      </w:pPr>
      <w:r>
        <w:rPr>
          <w:rFonts w:hint="eastAsia" w:ascii="仿宋_GB2312" w:hAnsi="微软雅黑" w:eastAsia="仿宋_GB2312" w:cs="宋体"/>
          <w:color w:val="000000"/>
          <w:kern w:val="0"/>
          <w:sz w:val="32"/>
          <w:szCs w:val="32"/>
        </w:rPr>
        <w:t>2022年4月</w:t>
      </w:r>
      <w:r>
        <w:rPr>
          <w:rFonts w:hint="eastAsia" w:ascii="仿宋_GB2312" w:hAnsi="微软雅黑" w:eastAsia="仿宋_GB2312" w:cs="宋体"/>
          <w:color w:val="000000"/>
          <w:kern w:val="0"/>
          <w:sz w:val="32"/>
          <w:szCs w:val="32"/>
          <w:lang w:val="en-US" w:eastAsia="zh-CN"/>
        </w:rPr>
        <w:t>24</w:t>
      </w:r>
      <w:r>
        <w:rPr>
          <w:rFonts w:hint="eastAsia" w:ascii="仿宋_GB2312" w:hAnsi="微软雅黑" w:eastAsia="仿宋_GB2312" w:cs="宋体"/>
          <w:color w:val="000000"/>
          <w:kern w:val="0"/>
          <w:sz w:val="32"/>
          <w:szCs w:val="32"/>
        </w:rPr>
        <w:t>日</w:t>
      </w:r>
    </w:p>
    <w:p>
      <w:pPr>
        <w:keepNext w:val="0"/>
        <w:keepLines w:val="0"/>
        <w:pageBreakBefore w:val="0"/>
        <w:kinsoku/>
        <w:wordWrap/>
        <w:overflowPunct/>
        <w:topLinePunct w:val="0"/>
        <w:autoSpaceDE/>
        <w:autoSpaceDN/>
        <w:bidi w:val="0"/>
        <w:adjustRightInd/>
        <w:snapToGrid/>
        <w:spacing w:line="560" w:lineRule="exact"/>
        <w:textAlignment w:val="auto"/>
        <w:rPr>
          <w:rFonts w:hint="default"/>
          <w:lang w:val="en-US" w:eastAsia="zh-CN"/>
        </w:rPr>
      </w:pPr>
    </w:p>
    <w:p>
      <w:pPr>
        <w:pStyle w:val="2"/>
        <w:keepNext w:val="0"/>
        <w:keepLines w:val="0"/>
        <w:pageBreakBefore w:val="0"/>
        <w:kinsoku/>
        <w:wordWrap/>
        <w:overflowPunct/>
        <w:topLinePunct w:val="0"/>
        <w:autoSpaceDE/>
        <w:autoSpaceDN/>
        <w:bidi w:val="0"/>
        <w:adjustRightInd/>
        <w:snapToGrid/>
        <w:spacing w:line="560" w:lineRule="exact"/>
        <w:textAlignment w:val="auto"/>
        <w:rPr>
          <w:rFonts w:hint="default"/>
          <w:lang w:val="en-US" w:eastAsia="zh-CN"/>
        </w:rPr>
      </w:pPr>
    </w:p>
    <w:p>
      <w:pPr>
        <w:pStyle w:val="2"/>
        <w:ind w:left="0" w:leftChars="0" w:firstLine="0" w:firstLineChars="0"/>
        <w:rPr>
          <w:rFonts w:hint="default"/>
          <w:lang w:val="en-US" w:eastAsia="zh-CN"/>
        </w:rPr>
      </w:pPr>
    </w:p>
    <w:p>
      <w:pPr>
        <w:pBdr>
          <w:top w:val="single" w:color="auto" w:sz="12" w:space="0"/>
          <w:bottom w:val="single" w:color="auto" w:sz="12" w:space="0"/>
        </w:pBdr>
        <w:snapToGrid w:val="0"/>
        <w:spacing w:line="500" w:lineRule="exact"/>
        <w:rPr>
          <w:rFonts w:ascii="仿宋_GB2312" w:eastAsia="仿宋_GB2312"/>
          <w:sz w:val="32"/>
          <w:szCs w:val="32"/>
        </w:rPr>
      </w:pPr>
      <w:r>
        <w:rPr>
          <w:rFonts w:hint="eastAsia" w:ascii="仿宋_GB2312" w:eastAsia="仿宋_GB2312"/>
          <w:sz w:val="32"/>
          <w:szCs w:val="32"/>
        </w:rPr>
        <w:t xml:space="preserve">昆明市五华区财政局              </w:t>
      </w:r>
      <w:r>
        <w:rPr>
          <w:rFonts w:hint="eastAsia" w:ascii="仿宋_GB2312" w:eastAsia="仿宋_GB2312"/>
          <w:sz w:val="32"/>
          <w:szCs w:val="32"/>
          <w:lang w:val="en-US" w:eastAsia="zh-CN"/>
        </w:rPr>
        <w:t xml:space="preserve">  </w:t>
      </w: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r>
        <w:rPr>
          <w:rFonts w:hint="eastAsia" w:ascii="仿宋_GB2312" w:eastAsia="仿宋_GB2312"/>
          <w:sz w:val="32"/>
          <w:szCs w:val="32"/>
        </w:rPr>
        <w:t xml:space="preserve"> 20</w:t>
      </w:r>
      <w:r>
        <w:rPr>
          <w:rFonts w:hint="eastAsia" w:ascii="仿宋_GB2312" w:eastAsia="仿宋_GB2312"/>
          <w:sz w:val="32"/>
          <w:szCs w:val="32"/>
          <w:lang w:val="en-US" w:eastAsia="zh-CN"/>
        </w:rPr>
        <w:t>22</w:t>
      </w:r>
      <w:r>
        <w:rPr>
          <w:rFonts w:hint="eastAsia" w:ascii="仿宋_GB2312" w:eastAsia="仿宋_GB2312"/>
          <w:sz w:val="32"/>
          <w:szCs w:val="32"/>
        </w:rPr>
        <w:t>年</w:t>
      </w:r>
      <w:r>
        <w:rPr>
          <w:rFonts w:hint="eastAsia" w:ascii="仿宋_GB2312" w:eastAsia="仿宋_GB2312"/>
          <w:sz w:val="32"/>
          <w:szCs w:val="32"/>
          <w:lang w:val="en-US" w:eastAsia="zh-CN"/>
        </w:rPr>
        <w:t xml:space="preserve"> 4</w:t>
      </w:r>
      <w:r>
        <w:rPr>
          <w:rFonts w:hint="eastAsia" w:ascii="仿宋_GB2312" w:eastAsia="仿宋_GB2312"/>
          <w:sz w:val="32"/>
          <w:szCs w:val="32"/>
        </w:rPr>
        <w:t>月</w:t>
      </w:r>
      <w:r>
        <w:rPr>
          <w:rFonts w:hint="eastAsia" w:ascii="仿宋_GB2312" w:eastAsia="仿宋_GB2312"/>
          <w:sz w:val="32"/>
          <w:szCs w:val="32"/>
          <w:lang w:val="en-US" w:eastAsia="zh-CN"/>
        </w:rPr>
        <w:t>24</w:t>
      </w:r>
      <w:r>
        <w:rPr>
          <w:rFonts w:hint="eastAsia" w:ascii="仿宋_GB2312" w:eastAsia="仿宋_GB2312"/>
          <w:sz w:val="32"/>
          <w:szCs w:val="32"/>
        </w:rPr>
        <w:t>日印</w:t>
      </w:r>
    </w:p>
    <w:sectPr>
      <w:headerReference r:id="rId3" w:type="default"/>
      <w:footerReference r:id="rId4" w:type="default"/>
      <w:pgSz w:w="11907" w:h="16840"/>
      <w:pgMar w:top="2098" w:right="1588" w:bottom="1985" w:left="1588" w:header="851" w:footer="1304" w:gutter="0"/>
      <w:pgNumType w:fmt="decimal"/>
      <w:cols w:space="425" w:num="1"/>
      <w:docGrid w:linePitch="29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105"/>
  <w:drawingGridVerticalSpacing w:val="14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3YWRkZmU5OTJhNGQyMDFmYzgxYmU0MjIxODYxNTUifQ=="/>
  </w:docVars>
  <w:rsids>
    <w:rsidRoot w:val="00D25422"/>
    <w:rsid w:val="0003039A"/>
    <w:rsid w:val="00046D89"/>
    <w:rsid w:val="00070C12"/>
    <w:rsid w:val="00081F12"/>
    <w:rsid w:val="000C4D80"/>
    <w:rsid w:val="001B7951"/>
    <w:rsid w:val="001F6FD8"/>
    <w:rsid w:val="002A1738"/>
    <w:rsid w:val="002D0B82"/>
    <w:rsid w:val="00341A59"/>
    <w:rsid w:val="003528F4"/>
    <w:rsid w:val="00377EDD"/>
    <w:rsid w:val="00386CF8"/>
    <w:rsid w:val="00391097"/>
    <w:rsid w:val="003A6821"/>
    <w:rsid w:val="003C6526"/>
    <w:rsid w:val="0040332D"/>
    <w:rsid w:val="004D1BAB"/>
    <w:rsid w:val="004D5F8A"/>
    <w:rsid w:val="00503D56"/>
    <w:rsid w:val="005119CA"/>
    <w:rsid w:val="00513B19"/>
    <w:rsid w:val="005A12DE"/>
    <w:rsid w:val="005B187B"/>
    <w:rsid w:val="005B6830"/>
    <w:rsid w:val="005C76E5"/>
    <w:rsid w:val="006007D1"/>
    <w:rsid w:val="00624ABB"/>
    <w:rsid w:val="006372E8"/>
    <w:rsid w:val="00697EBC"/>
    <w:rsid w:val="006F46F8"/>
    <w:rsid w:val="00762F8F"/>
    <w:rsid w:val="007A141F"/>
    <w:rsid w:val="007C33D9"/>
    <w:rsid w:val="007F490A"/>
    <w:rsid w:val="008222C3"/>
    <w:rsid w:val="00867D78"/>
    <w:rsid w:val="00870675"/>
    <w:rsid w:val="00877A0C"/>
    <w:rsid w:val="00884DE2"/>
    <w:rsid w:val="008B4CCA"/>
    <w:rsid w:val="0093644E"/>
    <w:rsid w:val="00945C40"/>
    <w:rsid w:val="0096179E"/>
    <w:rsid w:val="00961CE2"/>
    <w:rsid w:val="00990AC0"/>
    <w:rsid w:val="009B7DD4"/>
    <w:rsid w:val="00A90787"/>
    <w:rsid w:val="00AF17A0"/>
    <w:rsid w:val="00AF5484"/>
    <w:rsid w:val="00B07A9F"/>
    <w:rsid w:val="00B345D6"/>
    <w:rsid w:val="00B46DC1"/>
    <w:rsid w:val="00BA2DE3"/>
    <w:rsid w:val="00BB1FD2"/>
    <w:rsid w:val="00BC7031"/>
    <w:rsid w:val="00BD03F7"/>
    <w:rsid w:val="00C32ED7"/>
    <w:rsid w:val="00C47D03"/>
    <w:rsid w:val="00CD2ABC"/>
    <w:rsid w:val="00CE7B77"/>
    <w:rsid w:val="00D25422"/>
    <w:rsid w:val="00D92D3F"/>
    <w:rsid w:val="00D94A56"/>
    <w:rsid w:val="00DE2615"/>
    <w:rsid w:val="00E125B7"/>
    <w:rsid w:val="00E91883"/>
    <w:rsid w:val="00EB3361"/>
    <w:rsid w:val="00ED192D"/>
    <w:rsid w:val="00ED6158"/>
    <w:rsid w:val="00F0733E"/>
    <w:rsid w:val="00F2442A"/>
    <w:rsid w:val="00F35B55"/>
    <w:rsid w:val="00F4563C"/>
    <w:rsid w:val="00F45F59"/>
    <w:rsid w:val="00F52700"/>
    <w:rsid w:val="00F54B8C"/>
    <w:rsid w:val="00F703F3"/>
    <w:rsid w:val="00F73BB8"/>
    <w:rsid w:val="00F765E0"/>
    <w:rsid w:val="00F90F0B"/>
    <w:rsid w:val="00FA26F3"/>
    <w:rsid w:val="00FB6D9B"/>
    <w:rsid w:val="00FC7821"/>
    <w:rsid w:val="00FF1C05"/>
    <w:rsid w:val="08157DB2"/>
    <w:rsid w:val="09106C33"/>
    <w:rsid w:val="0CD44F14"/>
    <w:rsid w:val="0DF27322"/>
    <w:rsid w:val="0FC24F0B"/>
    <w:rsid w:val="16F55CCA"/>
    <w:rsid w:val="175A7813"/>
    <w:rsid w:val="200C015A"/>
    <w:rsid w:val="20B257C9"/>
    <w:rsid w:val="218E33F3"/>
    <w:rsid w:val="302401A9"/>
    <w:rsid w:val="318C1B21"/>
    <w:rsid w:val="47B6216B"/>
    <w:rsid w:val="483A75FB"/>
    <w:rsid w:val="521C1455"/>
    <w:rsid w:val="5C05632A"/>
    <w:rsid w:val="5DB00831"/>
    <w:rsid w:val="6DE20E13"/>
    <w:rsid w:val="6EF70B1C"/>
    <w:rsid w:val="714F4780"/>
    <w:rsid w:val="73493D99"/>
    <w:rsid w:val="7AAE5572"/>
    <w:rsid w:val="7AFB0E35"/>
    <w:rsid w:val="7E3B211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kern w:val="44"/>
      <w:sz w:val="44"/>
    </w:rPr>
  </w:style>
  <w:style w:type="character" w:default="1" w:styleId="15">
    <w:name w:val="Default Paragraph Font"/>
    <w:semiHidden/>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5">
    <w:name w:val="Body Text"/>
    <w:basedOn w:val="1"/>
    <w:next w:val="1"/>
    <w:qFormat/>
    <w:uiPriority w:val="99"/>
    <w:pPr>
      <w:adjustRightInd w:val="0"/>
      <w:spacing w:after="120" w:line="312" w:lineRule="atLeast"/>
      <w:textAlignment w:val="baseline"/>
    </w:pPr>
    <w:rPr>
      <w:kern w:val="0"/>
    </w:rPr>
  </w:style>
  <w:style w:type="paragraph" w:styleId="6">
    <w:name w:val="Plain Text"/>
    <w:basedOn w:val="1"/>
    <w:qFormat/>
    <w:uiPriority w:val="99"/>
    <w:rPr>
      <w:rFonts w:ascii="宋体" w:hAnsi="Courier New" w:cs="宋体"/>
      <w:kern w:val="0"/>
      <w:sz w:val="20"/>
      <w:szCs w:val="21"/>
    </w:rPr>
  </w:style>
  <w:style w:type="paragraph" w:styleId="7">
    <w:name w:val="Date"/>
    <w:basedOn w:val="1"/>
    <w:next w:val="1"/>
    <w:link w:val="20"/>
    <w:autoRedefine/>
    <w:qFormat/>
    <w:uiPriority w:val="0"/>
    <w:pPr>
      <w:ind w:left="100" w:leftChars="2500"/>
    </w:pPr>
  </w:style>
  <w:style w:type="paragraph" w:styleId="8">
    <w:name w:val="Balloon Text"/>
    <w:basedOn w:val="1"/>
    <w:semiHidden/>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2">
    <w:name w:val="Title"/>
    <w:basedOn w:val="1"/>
    <w:next w:val="1"/>
    <w:link w:val="16"/>
    <w:qFormat/>
    <w:uiPriority w:val="99"/>
    <w:pPr>
      <w:adjustRightInd w:val="0"/>
      <w:spacing w:before="240" w:after="60" w:line="312" w:lineRule="atLeast"/>
      <w:jc w:val="center"/>
      <w:textAlignment w:val="baseline"/>
    </w:pPr>
    <w:rPr>
      <w:rFonts w:ascii="Arial" w:hAnsi="Arial"/>
      <w:b/>
      <w:kern w:val="28"/>
      <w:sz w:val="32"/>
      <w:szCs w:val="20"/>
    </w:rPr>
  </w:style>
  <w:style w:type="paragraph" w:styleId="13">
    <w:name w:val="Body Text First Indent"/>
    <w:basedOn w:val="5"/>
    <w:qFormat/>
    <w:uiPriority w:val="0"/>
    <w:pPr>
      <w:snapToGrid/>
      <w:spacing w:line="520" w:lineRule="exact"/>
      <w:ind w:firstLine="0" w:firstLineChars="0"/>
      <w:jc w:val="center"/>
    </w:pPr>
    <w:rPr>
      <w:rFonts w:ascii="Times New Roman" w:hAnsi="Times New Roman"/>
      <w:sz w:val="24"/>
      <w:szCs w:val="20"/>
    </w:rPr>
  </w:style>
  <w:style w:type="character" w:customStyle="1" w:styleId="16">
    <w:name w:val="标题 Char"/>
    <w:basedOn w:val="15"/>
    <w:link w:val="12"/>
    <w:qFormat/>
    <w:uiPriority w:val="99"/>
    <w:rPr>
      <w:rFonts w:ascii="Arial" w:hAnsi="Arial"/>
      <w:b/>
      <w:kern w:val="28"/>
      <w:sz w:val="32"/>
    </w:rPr>
  </w:style>
  <w:style w:type="character" w:customStyle="1" w:styleId="17">
    <w:name w:val="公文文种"/>
    <w:basedOn w:val="15"/>
    <w:qFormat/>
    <w:uiPriority w:val="99"/>
    <w:rPr>
      <w:rFonts w:eastAsia="宋体" w:cs="Times New Roman"/>
      <w:sz w:val="32"/>
    </w:rPr>
  </w:style>
  <w:style w:type="character" w:customStyle="1" w:styleId="18">
    <w:name w:val="公文文号"/>
    <w:basedOn w:val="15"/>
    <w:qFormat/>
    <w:uiPriority w:val="99"/>
    <w:rPr>
      <w:rFonts w:eastAsia="仿宋_GB2312" w:cs="Times New Roman"/>
      <w:sz w:val="32"/>
    </w:rPr>
  </w:style>
  <w:style w:type="character" w:customStyle="1" w:styleId="19">
    <w:name w:val="签发人"/>
    <w:basedOn w:val="18"/>
    <w:qFormat/>
    <w:uiPriority w:val="99"/>
    <w:rPr>
      <w:rFonts w:ascii="仿宋_GB2312"/>
    </w:rPr>
  </w:style>
  <w:style w:type="character" w:customStyle="1" w:styleId="20">
    <w:name w:val="日期 Char"/>
    <w:basedOn w:val="15"/>
    <w:link w:val="7"/>
    <w:autoRedefine/>
    <w:qFormat/>
    <w:uiPriority w:val="0"/>
    <w:rPr>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whys\Application%20Data\Microsoft\Templates\Normal.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158</Words>
  <Characters>903</Characters>
  <Lines>7</Lines>
  <Paragraphs>2</Paragraphs>
  <TotalTime>1</TotalTime>
  <ScaleCrop>false</ScaleCrop>
  <LinksUpToDate>false</LinksUpToDate>
  <CharactersWithSpaces>1059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2019-11-04T06:56:00Z</dcterms:created>
  <dc:creator>whys</dc:creator>
  <cp:lastModifiedBy>岂曰无衣</cp:lastModifiedBy>
  <cp:lastPrinted>2021-11-02T02:44:00Z</cp:lastPrinted>
  <dcterms:modified xsi:type="dcterms:W3CDTF">2024-04-17T06:21:32Z</dcterms:modified>
  <dc:title>会议通知</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1557AC2485E4455A8E9DA4B01F9D6D71_12</vt:lpwstr>
  </property>
</Properties>
</file>