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rPr>
          <w:rFonts w:ascii="方正小标宋_GBK" w:hAnsi="方正小标宋_GBK" w:eastAsia="方正小标宋_GBK" w:cs="方正小标宋_GBK"/>
          <w:color w:val="FF0000"/>
          <w:sz w:val="44"/>
          <w:szCs w:val="44"/>
        </w:rPr>
      </w:pPr>
      <w:r>
        <w:rPr>
          <w:rFonts w:hint="eastAsia" w:ascii="方正小标宋_GBK" w:hAnsi="方正小标宋_GBK" w:eastAsia="方正小标宋_GBK" w:cs="方正小标宋_GBK"/>
          <w:sz w:val="44"/>
          <w:szCs w:val="44"/>
        </w:rPr>
        <w:t>行政许可事项实施规范</w:t>
      </w:r>
    </w:p>
    <w:p>
      <w:pPr>
        <w:spacing w:after="156" w:afterLines="50" w:line="540" w:lineRule="exact"/>
        <w:jc w:val="center"/>
        <w:rPr>
          <w:rFonts w:ascii="宋体" w:hAnsi="宋体" w:cs="宋体"/>
          <w:sz w:val="28"/>
          <w:szCs w:val="28"/>
        </w:rPr>
      </w:pPr>
      <w:r>
        <w:rPr>
          <w:rFonts w:hint="eastAsia" w:ascii="方正楷体_GBK" w:hAnsi="方正楷体_GBK" w:eastAsia="方正楷体_GBK" w:cs="方正楷体_GBK"/>
          <w:sz w:val="32"/>
          <w:szCs w:val="32"/>
        </w:rPr>
        <w:t>（基本要素）</w:t>
      </w:r>
    </w:p>
    <w:p>
      <w:pPr>
        <w:spacing w:after="156" w:afterLines="50" w:line="540" w:lineRule="exact"/>
        <w:jc w:val="center"/>
        <w:rPr>
          <w:rFonts w:ascii="宋体" w:hAnsi="宋体" w:cs="宋体"/>
          <w:color w:val="FF0000"/>
          <w:sz w:val="28"/>
          <w:szCs w:val="28"/>
        </w:rPr>
      </w:pPr>
    </w:p>
    <w:p>
      <w:pPr>
        <w:spacing w:line="540" w:lineRule="exact"/>
        <w:rPr>
          <w:rFonts w:ascii="Times New Roman" w:hAnsi="Times New Roman" w:eastAsia="黑体"/>
          <w:sz w:val="32"/>
          <w:szCs w:val="32"/>
        </w:rPr>
      </w:pPr>
      <w:r>
        <w:rPr>
          <w:rFonts w:hint="eastAsia" w:ascii="Times New Roman" w:hAnsi="Times New Roman" w:eastAsia="黑体"/>
          <w:sz w:val="32"/>
          <w:szCs w:val="32"/>
        </w:rPr>
        <w:t>一、行政许可事项名称：</w:t>
      </w:r>
    </w:p>
    <w:p>
      <w:pPr>
        <w:spacing w:line="540" w:lineRule="exact"/>
        <w:ind w:firstLine="420"/>
        <w:rPr>
          <w:rFonts w:ascii="方正仿宋_GBK" w:hAnsi="方正仿宋_GBK" w:eastAsia="方正仿宋_GBK" w:cs="方正仿宋_GBK"/>
          <w:sz w:val="32"/>
          <w:szCs w:val="32"/>
        </w:rPr>
      </w:pPr>
      <w:r>
        <w:rPr>
          <w:rFonts w:hint="eastAsia" w:ascii="仿宋" w:hAnsi="仿宋" w:eastAsia="仿宋" w:cs="仿宋"/>
          <w:sz w:val="32"/>
          <w:szCs w:val="32"/>
        </w:rPr>
        <w:t>地名命名、更名审批</w:t>
      </w:r>
    </w:p>
    <w:p>
      <w:pPr>
        <w:spacing w:line="540" w:lineRule="exact"/>
        <w:rPr>
          <w:rFonts w:ascii="Times New Roman" w:hAnsi="Times New Roman" w:eastAsia="黑体"/>
          <w:sz w:val="32"/>
          <w:szCs w:val="32"/>
        </w:rPr>
      </w:pPr>
      <w:r>
        <w:rPr>
          <w:rFonts w:hint="eastAsia" w:ascii="Times New Roman" w:hAnsi="Times New Roman" w:eastAsia="黑体"/>
          <w:sz w:val="32"/>
          <w:szCs w:val="32"/>
        </w:rPr>
        <w:t>二、主管部门：</w:t>
      </w:r>
    </w:p>
    <w:p>
      <w:pPr>
        <w:spacing w:line="540" w:lineRule="exact"/>
        <w:ind w:firstLine="420"/>
        <w:rPr>
          <w:rFonts w:ascii="仿宋" w:hAnsi="仿宋" w:eastAsia="仿宋" w:cs="仿宋"/>
          <w:sz w:val="32"/>
          <w:szCs w:val="32"/>
        </w:rPr>
      </w:pPr>
      <w:r>
        <w:rPr>
          <w:rFonts w:hint="eastAsia" w:ascii="仿宋" w:hAnsi="仿宋" w:eastAsia="仿宋" w:cs="仿宋"/>
          <w:sz w:val="32"/>
          <w:szCs w:val="32"/>
        </w:rPr>
        <w:t>市民政局</w:t>
      </w:r>
    </w:p>
    <w:p>
      <w:pPr>
        <w:spacing w:line="540" w:lineRule="exact"/>
        <w:rPr>
          <w:rFonts w:ascii="Times New Roman" w:hAnsi="Times New Roman" w:eastAsia="黑体"/>
          <w:sz w:val="32"/>
          <w:szCs w:val="32"/>
        </w:rPr>
      </w:pPr>
      <w:r>
        <w:rPr>
          <w:rFonts w:hint="eastAsia" w:ascii="Times New Roman" w:hAnsi="Times New Roman" w:eastAsia="黑体"/>
          <w:sz w:val="32"/>
          <w:szCs w:val="32"/>
        </w:rPr>
        <w:t>三、实施机关：</w:t>
      </w:r>
    </w:p>
    <w:p>
      <w:pPr>
        <w:spacing w:line="540" w:lineRule="exact"/>
        <w:ind w:firstLine="420"/>
        <w:rPr>
          <w:rFonts w:ascii="仿宋" w:hAnsi="仿宋" w:eastAsia="仿宋" w:cs="仿宋"/>
          <w:sz w:val="32"/>
          <w:szCs w:val="32"/>
        </w:rPr>
      </w:pPr>
      <w:r>
        <w:rPr>
          <w:rFonts w:hint="eastAsia" w:ascii="仿宋" w:hAnsi="仿宋" w:eastAsia="仿宋" w:cs="仿宋"/>
          <w:sz w:val="32"/>
          <w:szCs w:val="32"/>
        </w:rPr>
        <w:t>设区的市级、县级有关部门</w:t>
      </w:r>
    </w:p>
    <w:p>
      <w:pPr>
        <w:spacing w:line="540" w:lineRule="exact"/>
        <w:rPr>
          <w:rFonts w:ascii="Times New Roman" w:hAnsi="Times New Roman" w:eastAsia="黑体"/>
          <w:sz w:val="32"/>
          <w:szCs w:val="32"/>
        </w:rPr>
      </w:pPr>
      <w:r>
        <w:rPr>
          <w:rFonts w:hint="eastAsia" w:ascii="Times New Roman" w:hAnsi="Times New Roman" w:eastAsia="黑体"/>
          <w:sz w:val="32"/>
          <w:szCs w:val="32"/>
        </w:rPr>
        <w:t>四、设定和实施依据：</w:t>
      </w:r>
    </w:p>
    <w:p>
      <w:pPr>
        <w:spacing w:line="540" w:lineRule="exact"/>
        <w:ind w:firstLine="420"/>
        <w:rPr>
          <w:rFonts w:ascii="仿宋" w:hAnsi="仿宋" w:eastAsia="仿宋" w:cs="仿宋"/>
          <w:sz w:val="32"/>
          <w:szCs w:val="32"/>
        </w:rPr>
      </w:pPr>
      <w:r>
        <w:rPr>
          <w:rFonts w:hint="eastAsia" w:ascii="仿宋" w:hAnsi="仿宋" w:eastAsia="仿宋" w:cs="仿宋"/>
          <w:sz w:val="32"/>
          <w:szCs w:val="32"/>
        </w:rPr>
        <w:t>《地名管理条例》</w:t>
      </w:r>
    </w:p>
    <w:p>
      <w:pPr>
        <w:spacing w:line="540" w:lineRule="exact"/>
        <w:rPr>
          <w:rFonts w:ascii="Times New Roman" w:hAnsi="Times New Roman" w:eastAsia="黑体"/>
          <w:sz w:val="32"/>
          <w:szCs w:val="32"/>
        </w:rPr>
      </w:pPr>
      <w:r>
        <w:rPr>
          <w:rFonts w:hint="eastAsia" w:ascii="Times New Roman" w:hAnsi="Times New Roman" w:eastAsia="黑体"/>
          <w:sz w:val="32"/>
          <w:szCs w:val="32"/>
        </w:rPr>
        <w:t>五、子项：</w:t>
      </w:r>
    </w:p>
    <w:p>
      <w:pPr>
        <w:spacing w:line="540" w:lineRule="exact"/>
        <w:ind w:firstLine="420"/>
        <w:rPr>
          <w:rFonts w:ascii="仿宋" w:hAnsi="仿宋" w:eastAsia="仿宋" w:cs="仿宋"/>
          <w:sz w:val="32"/>
          <w:szCs w:val="32"/>
        </w:rPr>
      </w:pPr>
      <w:r>
        <w:rPr>
          <w:rFonts w:hint="eastAsia" w:ascii="仿宋" w:hAnsi="仿宋" w:eastAsia="仿宋" w:cs="仿宋"/>
          <w:sz w:val="32"/>
          <w:szCs w:val="32"/>
        </w:rPr>
        <w:t>1、具有重要地理方位意义的水利设施命名、更名审批（省水利厅/设区的市级权限）</w:t>
      </w:r>
    </w:p>
    <w:p>
      <w:pPr>
        <w:spacing w:line="540" w:lineRule="exact"/>
        <w:ind w:firstLine="420"/>
        <w:rPr>
          <w:rFonts w:ascii="仿宋" w:hAnsi="仿宋" w:eastAsia="仿宋" w:cs="仿宋"/>
          <w:sz w:val="32"/>
          <w:szCs w:val="32"/>
        </w:rPr>
      </w:pPr>
      <w:r>
        <w:rPr>
          <w:rFonts w:hint="eastAsia" w:ascii="仿宋" w:hAnsi="仿宋" w:eastAsia="仿宋" w:cs="仿宋"/>
          <w:sz w:val="32"/>
          <w:szCs w:val="32"/>
        </w:rPr>
        <w:t>2、具有重要地理方位意义的水利设施命名、更名审批（省水利厅/县级权限</w:t>
      </w:r>
      <w:r>
        <w:rPr>
          <w:rFonts w:hint="eastAsia" w:ascii="仿宋" w:hAnsi="仿宋" w:eastAsia="仿宋" w:cs="仿宋"/>
          <w:sz w:val="32"/>
          <w:szCs w:val="32"/>
          <w:lang w:val="en-US" w:eastAsia="zh-CN"/>
        </w:rPr>
        <w:t>/区级负责接件初审上报市级</w:t>
      </w:r>
      <w:r>
        <w:rPr>
          <w:rFonts w:hint="eastAsia" w:ascii="仿宋" w:hAnsi="仿宋" w:eastAsia="仿宋" w:cs="仿宋"/>
          <w:sz w:val="32"/>
          <w:szCs w:val="32"/>
        </w:rPr>
        <w:t>）</w:t>
      </w:r>
    </w:p>
    <w:p>
      <w:pPr>
        <w:spacing w:line="540" w:lineRule="exact"/>
        <w:ind w:firstLine="420"/>
        <w:rPr>
          <w:rFonts w:ascii="仿宋" w:hAnsi="仿宋" w:eastAsia="仿宋" w:cs="仿宋"/>
          <w:sz w:val="32"/>
          <w:szCs w:val="32"/>
        </w:rPr>
      </w:pPr>
    </w:p>
    <w:p>
      <w:pPr>
        <w:spacing w:after="156" w:afterLines="50" w:line="540" w:lineRule="exact"/>
        <w:jc w:val="center"/>
        <w:rPr>
          <w:rFonts w:ascii="方正小标宋_GBK" w:hAnsi="方正小标宋_GBK" w:eastAsia="方正小标宋_GBK" w:cs="方正小标宋_GBK"/>
          <w:sz w:val="40"/>
          <w:szCs w:val="40"/>
        </w:rPr>
      </w:pPr>
    </w:p>
    <w:p>
      <w:pPr>
        <w:spacing w:after="156" w:afterLines="50" w:line="540" w:lineRule="exact"/>
        <w:jc w:val="center"/>
        <w:rPr>
          <w:rFonts w:ascii="方正小标宋_GBK" w:hAnsi="方正小标宋_GBK" w:eastAsia="方正小标宋_GBK" w:cs="方正小标宋_GBK"/>
          <w:sz w:val="40"/>
          <w:szCs w:val="40"/>
        </w:rPr>
      </w:pPr>
    </w:p>
    <w:p>
      <w:pPr>
        <w:rPr>
          <w:rFonts w:ascii="方正小标宋_GBK" w:hAnsi="方正小标宋_GBK" w:eastAsia="方正小标宋_GBK" w:cs="方正小标宋_GBK"/>
          <w:sz w:val="40"/>
          <w:szCs w:val="40"/>
        </w:rPr>
      </w:pPr>
    </w:p>
    <w:p>
      <w:pPr>
        <w:jc w:val="center"/>
        <w:rPr>
          <w:rFonts w:ascii="方正小标宋_GBK" w:hAnsi="方正小标宋_GBK" w:eastAsia="方正小标宋_GBK" w:cs="方正小标宋_GBK"/>
          <w:sz w:val="40"/>
          <w:szCs w:val="40"/>
        </w:rPr>
      </w:pPr>
    </w:p>
    <w:p>
      <w:pPr>
        <w:jc w:val="center"/>
        <w:rPr>
          <w:rFonts w:ascii="方正小标宋_GBK" w:hAnsi="方正小标宋_GBK" w:eastAsia="方正小标宋_GBK" w:cs="方正小标宋_GBK"/>
          <w:sz w:val="40"/>
          <w:szCs w:val="40"/>
        </w:rPr>
      </w:pPr>
    </w:p>
    <w:p>
      <w:pPr>
        <w:jc w:val="center"/>
        <w:rPr>
          <w:rFonts w:ascii="方正小标宋_GBK" w:hAnsi="方正小标宋_GBK" w:eastAsia="方正小标宋_GBK" w:cs="方正小标宋_GBK"/>
          <w:sz w:val="40"/>
          <w:szCs w:val="40"/>
        </w:rPr>
      </w:pP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具有重要地理方位意义的水利设施命名审批</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【00011110800401】</w:t>
      </w:r>
    </w:p>
    <w:p>
      <w:pPr>
        <w:jc w:val="center"/>
        <w:rPr>
          <w:rFonts w:ascii="方正小标宋_GBK" w:hAnsi="方正小标宋_GBK" w:eastAsia="方正小标宋_GBK" w:cs="方正小标宋_GBK"/>
          <w:sz w:val="40"/>
          <w:szCs w:val="40"/>
        </w:rPr>
      </w:pPr>
    </w:p>
    <w:p>
      <w:pPr>
        <w:numPr>
          <w:ilvl w:val="0"/>
          <w:numId w:val="1"/>
        </w:numPr>
        <w:spacing w:line="540" w:lineRule="exact"/>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ascii="仿宋" w:hAnsi="仿宋" w:eastAsia="仿宋" w:cs="仿宋"/>
          <w:sz w:val="28"/>
          <w:szCs w:val="28"/>
        </w:rPr>
      </w:pPr>
      <w:r>
        <w:rPr>
          <w:rFonts w:hint="eastAsia" w:ascii="方正仿宋_GBK" w:hAnsi="方正仿宋_GBK" w:eastAsia="方正仿宋_GBK" w:cs="方正仿宋_GBK"/>
          <w:sz w:val="28"/>
          <w:szCs w:val="28"/>
        </w:rPr>
        <w:t>地名命名、更名审批【00011110800Y】</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具有重要地理方位意义的水利设施命名、更名审批（</w:t>
      </w:r>
      <w:r>
        <w:rPr>
          <w:rFonts w:hint="eastAsia" w:ascii="方正仿宋_GBK" w:hAnsi="方正仿宋_GBK" w:eastAsia="方正仿宋_GBK" w:cs="方正仿宋_GBK"/>
          <w:sz w:val="28"/>
          <w:szCs w:val="28"/>
          <w:lang w:eastAsia="zh-CN"/>
        </w:rPr>
        <w:t>区级接件初审上报市级</w:t>
      </w:r>
      <w:r>
        <w:rPr>
          <w:rFonts w:hint="eastAsia" w:ascii="方正仿宋_GBK" w:hAnsi="方正仿宋_GBK" w:eastAsia="方正仿宋_GBK" w:cs="方正仿宋_GBK"/>
          <w:sz w:val="28"/>
          <w:szCs w:val="28"/>
        </w:rPr>
        <w:t>）【000111108004】</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具有重要地理方位意义的水利设施命名审批(00011110800401)</w:t>
      </w:r>
    </w:p>
    <w:p>
      <w:pPr>
        <w:spacing w:line="360" w:lineRule="auto"/>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《地名管理条例》</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（1）《地名管理条例》</w:t>
      </w:r>
    </w:p>
    <w:p>
      <w:pPr>
        <w:spacing w:line="54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（2）《水行政许可实施办法》</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《地名管理条例》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市、区</w:t>
      </w:r>
      <w:r>
        <w:rPr>
          <w:rFonts w:ascii="方正仿宋_GBK" w:hAnsi="方正仿宋_GBK" w:eastAsia="方正仿宋_GBK" w:cs="方正仿宋_GBK"/>
          <w:sz w:val="28"/>
          <w:szCs w:val="28"/>
        </w:rPr>
        <w:t>级水利部门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市</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市</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hint="eastAsia" w:ascii="方正仿宋_GBK" w:hAnsi="方正仿宋_GBK" w:eastAsia="方正仿宋_GBK" w:cs="方正仿宋_GBK"/>
          <w:sz w:val="28"/>
          <w:szCs w:val="28"/>
          <w:lang w:eastAsia="zh-CN"/>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市级、区级</w:t>
      </w:r>
    </w:p>
    <w:p>
      <w:pPr>
        <w:spacing w:line="600" w:lineRule="exact"/>
        <w:ind w:firstLine="562" w:firstLineChars="200"/>
        <w:rPr>
          <w:rFonts w:hint="eastAsia" w:ascii="方正仿宋_GBK" w:hAnsi="方正仿宋_GBK" w:eastAsia="方正仿宋_GBK" w:cs="方正仿宋_GBK"/>
          <w:sz w:val="28"/>
          <w:szCs w:val="28"/>
          <w:lang w:eastAsia="zh-CN"/>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是</w:t>
      </w:r>
    </w:p>
    <w:p>
      <w:pPr>
        <w:spacing w:line="600" w:lineRule="exact"/>
        <w:ind w:firstLine="562" w:firstLineChars="200"/>
        <w:rPr>
          <w:rFonts w:hint="eastAsia" w:ascii="Times New Roman" w:hAnsi="Times New Roman" w:eastAsia="仿宋GB2312"/>
          <w:sz w:val="28"/>
          <w:szCs w:val="28"/>
          <w:highlight w:val="yellow"/>
          <w:lang w:eastAsia="zh-CN"/>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区级</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无对应政务服务事项</w:t>
      </w:r>
    </w:p>
    <w:p>
      <w:pPr>
        <w:numPr>
          <w:ilvl w:val="0"/>
          <w:numId w:val="1"/>
        </w:numPr>
        <w:spacing w:line="540" w:lineRule="exact"/>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其他型</w:t>
      </w:r>
    </w:p>
    <w:p>
      <w:pPr>
        <w:numPr>
          <w:ilvl w:val="0"/>
          <w:numId w:val="1"/>
        </w:numPr>
        <w:spacing w:line="540" w:lineRule="exact"/>
        <w:rPr>
          <w:rFonts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（1）具有重要地理方位意义的水利设施的命名。</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地名需满足以下要求：①含义明确、健康，不违背公序良俗；②符合地理实体的实际地域、规模、性质等特征；③使用国家通用语言文字，避免使用生僻字；④一般不以人名作地名，不以国家领导人的名字作地名；⑤不以外国人名、地名作地名；⑥不以企业名称或者商标名称作地名；⑦国内著名的自然地理实体名称，全国范围内的县级以上行政区划名称，不应重名，并避免同音；⑧同一个省级行政区域内的乡、镇名称，同一个县级行政区域内的村民委员会、居民委员会所在地名称，同一个建成区内的街路巷名称，同一个建成区内的具有重要地理方位意义的住宅区、楼宇名称，不应重名，并避免同音；⑨不以国内著名的自然地理实体、历史文化遗产遗址、超出本行政区域范围的地理实体名称作行政区划专名；⑩具有重要地理方位意义的交通运输、水利、电力、通信、气象等设施名称，一般应当与所在地地名统一。</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《地名管理条例》第九条：地名由专名和通名两部分组成。地名的命名应当遵循下列规定：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（一）含义明确、健康，不违背公序良俗；</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（二）符合地理实体的实际地域、规模、性质等特征；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（三）使用国家通用语言文字，避免使用生僻字；</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（四）一般不以人名作地名，不以国家领导人的名字作地名；</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（五）不以外国人名、地名作地名；</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（六）不以企业名称或者商标名称作地名；</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（七）国内著名的自然地理实体名称，全国范围内的县级以上行政区划名称，不应重名，并避免同音；</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八）同一个省级行政区域内的乡、镇名称，同一个县级行政区域内的村民委员会、居民委员会所在地名称，同一个建成区内的街路巷名称，同一个建成区内的具有重要地理方位意义的住宅区、楼宇名称，不应重名，并避免同音；</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（九）不以国内著名的自然地理实体、历史文化遗产遗址、超出本行政区域范围的地理实体名称作行政区划专名；</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（十）具有重要地理方位意义的交通运输、水利、电力、通信、气象等设施名称，一般应当与所在地地名统一。</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法律、行政法规对地名命名规则另有规定的，从其规定。</w:t>
      </w:r>
    </w:p>
    <w:p>
      <w:pPr>
        <w:numPr>
          <w:ilvl w:val="0"/>
          <w:numId w:val="1"/>
        </w:numPr>
        <w:spacing w:line="540" w:lineRule="exact"/>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企业法人,事业单位法人,行政机关,其他组织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（1）针对具有重要地理方位意义的水利设施的命名，水利部提供申请样例模板，方便服务对象开展有关业务。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（2）计划实现具有重要地理方位意义的水利设施的命名业务的网上办理。</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（3）将承诺审批时限由10个工作日压减至5个工作日。</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县级以上人民政府地名行政主管部门和其他有关部门在监督检查中发现地名的命名存在问题的，应当及时提出整改建议，下达整改通知书，依法向有关部门提出处理建议；对涉嫌违反本条例规定的有关责任人员，必要时可以采取约谈措施，并向社会通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（2）县级以上人民政府地名行政主管部门和其他有关部门可以委托第三方机构对地名的命名情况进行评估。</w:t>
      </w:r>
    </w:p>
    <w:p>
      <w:pPr>
        <w:numPr>
          <w:ilvl w:val="0"/>
          <w:numId w:val="1"/>
        </w:numPr>
        <w:spacing w:line="540" w:lineRule="exact"/>
        <w:rPr>
          <w:rFonts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地名命名申请书，包括命名的方案及理由和地理实体的位置、规模、性质等基本情况。</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《地名管理条例》第十一条：机关、企业事业单位、基层群众性自治组织等申请地名命名、更名应当提交申请书。申请书应当包括下列材料：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（一）命名、更名的方案及理由；</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（二）地理实体的位置、规模、性质等基本情况；</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（三）国务院地名行政主管部门规定应当提交的其他材料。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行政区划的命名、更名，应当按照《行政区划管理条例》的规定，提交风险评估报告、专家论证报告、征求社会公众等意见报告。其他地名的命名、更名，应当综合考虑社会影响、专业性、技术性以及与群众生活的密切程度等因素，组织开展综合评估、专家论证、征求意见并提交相关报告。</w:t>
      </w:r>
    </w:p>
    <w:p>
      <w:pPr>
        <w:numPr>
          <w:ilvl w:val="0"/>
          <w:numId w:val="1"/>
        </w:numPr>
        <w:spacing w:line="540" w:lineRule="exact"/>
        <w:rPr>
          <w:rFonts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rPr>
          <w:rFonts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（1）申请；（2）受理；（3）</w:t>
      </w:r>
      <w:r>
        <w:rPr>
          <w:rFonts w:hint="eastAsia" w:ascii="方正仿宋_GBK" w:hAnsi="方正仿宋_GBK" w:eastAsia="方正仿宋_GBK" w:cs="方正仿宋_GBK"/>
          <w:sz w:val="28"/>
          <w:szCs w:val="28"/>
          <w:lang w:eastAsia="zh-CN"/>
        </w:rPr>
        <w:t>初审；（</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审查；（</w:t>
      </w:r>
      <w:r>
        <w:rPr>
          <w:rFonts w:hint="eastAsia" w:ascii="方正仿宋_GBK" w:hAnsi="方正仿宋_GBK" w:eastAsia="方正仿宋_GBK" w:cs="方正仿宋_GBK"/>
          <w:sz w:val="28"/>
          <w:szCs w:val="28"/>
          <w:lang w:val="en-US" w:eastAsia="zh-CN"/>
        </w:rPr>
        <w:t>5</w:t>
      </w:r>
      <w:r>
        <w:rPr>
          <w:rFonts w:ascii="方正仿宋_GBK" w:hAnsi="方正仿宋_GBK" w:eastAsia="方正仿宋_GBK" w:cs="方正仿宋_GBK"/>
          <w:sz w:val="28"/>
          <w:szCs w:val="28"/>
        </w:rPr>
        <w:t>）决定；（</w:t>
      </w:r>
      <w:r>
        <w:rPr>
          <w:rFonts w:hint="eastAsia" w:ascii="方正仿宋_GBK" w:hAnsi="方正仿宋_GBK" w:eastAsia="方正仿宋_GBK" w:cs="方正仿宋_GBK"/>
          <w:sz w:val="28"/>
          <w:szCs w:val="28"/>
          <w:lang w:val="en-US" w:eastAsia="zh-CN"/>
        </w:rPr>
        <w:t>6</w:t>
      </w:r>
      <w:r>
        <w:rPr>
          <w:rFonts w:ascii="方正仿宋_GBK" w:hAnsi="方正仿宋_GBK" w:eastAsia="方正仿宋_GBK" w:cs="方正仿宋_GBK"/>
          <w:sz w:val="28"/>
          <w:szCs w:val="28"/>
        </w:rPr>
        <w:t>）公告。</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中华人民共和国行政许可法》第29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第30条：行政机关应当将法律、法规、规章规定的有关行政许可的事项、依据、条件、数量、程序、期限以及需要提交的全部材料的目录和申请书示范文本等在办公场所公示。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第31条：申请人申请行政许可，应当如实向行政机关提交有关材料和反映真实情况，并对其申请材料实质内容的真实性负责。行政机关不得要求申请人提交与其申请的行政许可事项无关的技术资料和其他材料。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第32条：行政机关对申请人提出的行政许可申请，应当根据下列情况分别作出处理：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第34条：行政机关应当对申请人提交的申请材料进行审查。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第36条：行政机关对行政许可申请进行审查时，发现行政许可事项直接关系他人重大利益的，应当告知该利害关系人。申请人、利害关系人有权进行陈述和申辩。行政机关应当听取申请人、利害关系人的意见。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第37条：行政机关对行政许可申请进行审查后，除当场作出行政许可决定的外，应当在法定期限内按照规定程序作出行政许可决定。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第38条：申请人的申请符合法定条件、标准的，行政机关应当依法作出准予行政许可的书面决定。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水行政许可实施办法》第17条：公民、法人或者其他组织从事特定水事活动，依法需要取得水行政许可的，应当直接向有水行政许可权的水行政许可实施机关提出申请。但是，本办法第三十三条第二款规定的情形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18条：申请水行政许可，可以由申请人到水行政许可实施机关的办公场所，以书面形式提出，也可以通过信函、电报、电传、传真、电子数据交换和电子邮件等方式提出。以电报、电传、传真、电子数据交换和电子邮件等方式提出的，申请人应当自提交申请之日起三日内提供能够证明其申请文件效力的材料；逾期未能提供的，视为放弃本次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第19条：申请水行政许可，需要使用格式文本的，水行政许可实施机关应当向申请人提供，格式文本中不得包含与申请水行政许可事项没有直接关系的内容。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第20条：申请人可以委托代理人提出水行政许可申请。但是，依照法律、法规、规章应当由申请人本人到水行政许可实施机关的办公场所提出水行政许可申请的除外。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委托代理人提出水行政许可申请的，应当出具授权委托书。委托人为自然人的，应当在授权委托书上签名；委托人为法人或者其他组织的，应当由法定代表人或者主要负责人在授权委托书上签名并加盖公章。授权委托书应当载明下列事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（一）委托人和代理人的基本情况；</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（二）代为提出水行政许可申请、递交有关材料、收受法律文书、接受询问等代理事项和代理权限；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（三）代理起止日期。</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第21条：水行政许可实施机关应当将法律、法规、规章规定的有关水行政许可的事项、依据、条件、数量、程序、期限、需要提交的全部材料的目录、申请书和授权委托书等格式文本及填写说明在办公场所公示。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水行政许可实施机关应当逐步推行电子政务，在网站上公示前款所列事项，为申请人采取数据电文等方式提出水行政许可申请、查询水行政许可办理情况和结果等提供必要便利。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水行政许可实施机关应当根据申请人的要求，对公示内容予以说明、解释。</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22条：申请人应当按照有关法律、法规、规章要求如实提交申请书、有关证明文件和其他相关材料，并对其申请材料实质内容的真实性负责。水行政许可实施机关不得要求申请人提交与其申请的水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第23条：水行政许可实施机关收到水行政许可申请后，应当对下列事项进行审查：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（一）申请事项是否依法需要取得水行政许可；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（二）申请事项是否属于本机关的职权范围；</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（三）申请人是否具有依法不得提出水行政许可申请的情形；</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（四）申请材料是否齐全、符合法定形式。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第24条：水行政许可实施机关对水行政许可申请审查后，应当根据下列情况分别作出处理：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（一）申请事项依法不需要取得水行政许可的，应当即时制作《水行政许可申请不受理告知书》，告知申请人不受理；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事项依法不属于本机关职权范围或者具有依法不得提出水行政许可申请的情形的，应当即时制作《水行政许可申请不予受理决定书》。其中，申请事项依法不属于本机关职权范围的，应当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（三）申请材料存在文字、计算、装订等非实质内容错误的，应当允许申请人当场更正，但应当对更正内容签字或者盖章确认；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（四）申请材料不齐全或者不符合法定形式的，应当当场或者在五日内制作《水行政许可申请补正通知书》，一次告知申请人需要补正的全部内容，逾期不告知的，自收到申请材料之日起即为受理；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（五）申请事项属于本机关职权范围，申请材料齐全、符合法定形式，或者申请人按照要求提交全部补正申请材料的，应当制作《水行政许可申请受理通知书》。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水行政许可实施机关作出的《水行政许可申请受理通知书》、《水行政许可申请不受理告知书》和《水行政许可申请补正通知书》等文书，应当加盖本机关专用印章和注明日期。</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第27条：水行政许可实施机关受理水行政许可申请后应当进行审查。审查一般以书面形式进行。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除能够当场作出水行政许可决定的外，根据法定条件和程序，需要对申请材料的实质内容进行核查的，应当指派两名以上工作人员进行。核查过程中需要进行现场检查或者调查询问有关人员的，应当制作笔录，由核查方与被核查方签字确认；被核查方拒绝签字的，应当在笔录中记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28条：水行政许可实施机关审查水行政许可申请时，发现该水行政许可事项直接关系他人重大利益的，应当告知申请人和利害关系人。其中，对于申请人和能够确定的利害关系人，应当直接送达《水行政许可陈述和申辩告知书》；利害关系人为不确定多数人的，应当公告告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告知书或者公告应当确定申请人和利害关系人陈述和申辩的合理期限，并说明该水行政许可的有关情况，但涉及国家秘密、商业秘密或者个人隐私的部分除外。申请人、利害关系人要求陈述和申辩的，应当听取，并制作笔录。申请人、利害关系人提出的事实、理由经审核成立的，应当采纳。</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第32条：水行政许可实施机关审查水行政许可申请后，除当场作出水行政许可决定的外，应当在法定期限内按照法律、法规、规章和本办法规定的程序作出如下水行政许可决定：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（一）水行政许可申请符合法律、法规、规章规定的条件、标准的，依法作出准予水行政许可的书面决定，制作《准予水行政许可决定书》，并应当在办公场所、指定报刊或者网站上公开，公众有权查阅；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第34条：申请人在水行政许可实施机关作出水行政许可决定之前，可以书面申请撤回水行政许可申请。</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rPr>
          <w:rFonts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水行政许可实施办法》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依照法律、法规、规章规定，应当先经下级水行政许可实施机关审查后，报送上级水行政许可实施机关决定的水行政许可，下级水行政许可实施机关应当按照本办法的规定受理和审查，并应当自受理之日起20日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20日内作出水行政许可决定。法律、法规对水行政许可期限另有规定的，依照其规定。</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依法进行专家评审另需时间不超过7个工作日</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依法进行专家评审另需时间不计算在该时限</w:t>
      </w:r>
    </w:p>
    <w:p>
      <w:pPr>
        <w:numPr>
          <w:ilvl w:val="0"/>
          <w:numId w:val="1"/>
        </w:numPr>
        <w:spacing w:line="540" w:lineRule="exact"/>
        <w:rPr>
          <w:rFonts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numPr>
          <w:ilvl w:val="0"/>
          <w:numId w:val="1"/>
        </w:numPr>
        <w:spacing w:line="540" w:lineRule="exact"/>
        <w:rPr>
          <w:rFonts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公告</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无期限</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全国</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（1）《中华人民共和国行政许可法》第41条：法律、行政法规设定的行政许可，其适用范围没有地域限制的，申请人取得的行政许可在全国范围内有效。</w:t>
      </w:r>
    </w:p>
    <w:p>
      <w:pPr>
        <w:spacing w:line="60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2）《水行政许可实施办法》第37条：水行政许可的适用范围没有地域限制的，申请人取得的水行政许可在全国范围内有效；水行政许可的适用范围有地域限制的，《准予水行政许可决定书》或者水行政许可证件、证书上应当注明。</w:t>
      </w:r>
    </w:p>
    <w:p>
      <w:pPr>
        <w:numPr>
          <w:ilvl w:val="0"/>
          <w:numId w:val="1"/>
        </w:numPr>
        <w:spacing w:line="540" w:lineRule="exact"/>
        <w:rPr>
          <w:rFonts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pPr>
        <w:spacing w:line="600" w:lineRule="exact"/>
        <w:ind w:firstLine="560" w:firstLineChars="200"/>
        <w:jc w:val="left"/>
        <w:rPr>
          <w:rFonts w:ascii="Times New Roman" w:hAnsi="Times New Roman" w:eastAsia="仿宋GB2312"/>
          <w:sz w:val="28"/>
          <w:szCs w:val="28"/>
        </w:rPr>
      </w:pPr>
      <w:r>
        <w:rPr>
          <w:rFonts w:hint="eastAsia" w:ascii="方正仿宋_GBK" w:hAnsi="方正仿宋_GBK" w:eastAsia="方正仿宋_GBK" w:cs="方正仿宋_GBK"/>
          <w:sz w:val="28"/>
          <w:szCs w:val="28"/>
        </w:rPr>
        <w:t>无</w:t>
      </w:r>
    </w:p>
    <w:p>
      <w:pPr>
        <w:numPr>
          <w:ilvl w:val="0"/>
          <w:numId w:val="1"/>
        </w:numPr>
        <w:spacing w:line="540" w:lineRule="exact"/>
        <w:rPr>
          <w:rFonts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p>
    <w:p>
      <w:pPr>
        <w:spacing w:line="60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级水利部门</w:t>
      </w:r>
    </w:p>
    <w:p>
      <w:pPr>
        <w:numPr>
          <w:ilvl w:val="0"/>
          <w:numId w:val="1"/>
        </w:numPr>
        <w:spacing w:line="540" w:lineRule="exact"/>
        <w:rPr>
          <w:rFonts w:ascii="方正小标宋_GBK" w:hAnsi="方正小标宋_GBK" w:eastAsia="方正小标宋_GBK" w:cs="方正小标宋_GBK"/>
          <w:sz w:val="40"/>
          <w:szCs w:val="40"/>
        </w:rPr>
      </w:pPr>
      <w:r>
        <w:rPr>
          <w:rFonts w:hint="eastAsia" w:ascii="Times New Roman" w:hAnsi="Times New Roman" w:eastAsia="黑体"/>
          <w:sz w:val="28"/>
          <w:szCs w:val="28"/>
        </w:rPr>
        <w:t>备注</w:t>
      </w:r>
    </w:p>
    <w:p>
      <w:pPr>
        <w:jc w:val="center"/>
        <w:rPr>
          <w:rFonts w:ascii="方正小标宋_GBK" w:hAnsi="方正小标宋_GBK" w:eastAsia="方正小标宋_GBK" w:cs="方正小标宋_GBK"/>
          <w:sz w:val="40"/>
          <w:szCs w:val="40"/>
        </w:rPr>
      </w:pP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具有重要地理方位意义的水利设施更名审批</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【00011110800402】</w:t>
      </w:r>
    </w:p>
    <w:p>
      <w:pPr>
        <w:jc w:val="center"/>
        <w:rPr>
          <w:rFonts w:ascii="方正小标宋_GBK" w:hAnsi="方正小标宋_GBK" w:eastAsia="方正小标宋_GBK" w:cs="方正小标宋_GBK"/>
          <w:sz w:val="40"/>
          <w:szCs w:val="40"/>
        </w:rPr>
      </w:pPr>
    </w:p>
    <w:p>
      <w:pPr>
        <w:numPr>
          <w:ilvl w:val="0"/>
          <w:numId w:val="2"/>
        </w:numPr>
        <w:spacing w:line="540" w:lineRule="exact"/>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ascii="仿宋" w:hAnsi="仿宋" w:eastAsia="仿宋" w:cs="仿宋"/>
          <w:sz w:val="28"/>
          <w:szCs w:val="28"/>
        </w:rPr>
      </w:pPr>
      <w:r>
        <w:rPr>
          <w:rFonts w:hint="eastAsia" w:ascii="方正仿宋_GBK" w:hAnsi="方正仿宋_GBK" w:eastAsia="方正仿宋_GBK" w:cs="方正仿宋_GBK"/>
          <w:sz w:val="28"/>
          <w:szCs w:val="28"/>
        </w:rPr>
        <w:t>地名命名、更名审批【00011110800Y】</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具有重要地理方位意义的水利设施命名、更名审批（</w:t>
      </w:r>
      <w:r>
        <w:rPr>
          <w:rFonts w:hint="eastAsia" w:ascii="方正仿宋_GBK" w:hAnsi="方正仿宋_GBK" w:eastAsia="方正仿宋_GBK" w:cs="方正仿宋_GBK"/>
          <w:sz w:val="28"/>
          <w:szCs w:val="28"/>
          <w:lang w:eastAsia="zh-CN"/>
        </w:rPr>
        <w:t>区级接件初审上报市级</w:t>
      </w:r>
      <w:r>
        <w:rPr>
          <w:rFonts w:hint="eastAsia" w:ascii="方正仿宋_GBK" w:hAnsi="方正仿宋_GBK" w:eastAsia="方正仿宋_GBK" w:cs="方正仿宋_GBK"/>
          <w:sz w:val="28"/>
          <w:szCs w:val="28"/>
        </w:rPr>
        <w:t>）【000111108004】</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具有重要地理方位意义的水利设施更名审批(00011110800402)</w:t>
      </w:r>
    </w:p>
    <w:p>
      <w:pPr>
        <w:spacing w:line="360" w:lineRule="auto"/>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《地名管理条例》</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5.实施依据</w:t>
      </w:r>
      <w:bookmarkStart w:id="0" w:name="_GoBack"/>
      <w:bookmarkEnd w:id="0"/>
    </w:p>
    <w:p>
      <w:pPr>
        <w:spacing w:line="54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（1）《地名管理条例》</w:t>
      </w:r>
    </w:p>
    <w:p>
      <w:pPr>
        <w:spacing w:line="54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（2）《水行政许可实施办法》</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《地名管理条例》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市、区</w:t>
      </w:r>
      <w:r>
        <w:rPr>
          <w:rFonts w:ascii="方正仿宋_GBK" w:hAnsi="方正仿宋_GBK" w:eastAsia="方正仿宋_GBK" w:cs="方正仿宋_GBK"/>
          <w:sz w:val="28"/>
          <w:szCs w:val="28"/>
        </w:rPr>
        <w:t>级水利部门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市</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市</w:t>
      </w:r>
      <w:r>
        <w:rPr>
          <w:rFonts w:ascii="方正仿宋_GBK" w:hAnsi="方正仿宋_GBK" w:eastAsia="方正仿宋_GBK" w:cs="方正仿宋_GBK"/>
          <w:sz w:val="28"/>
          <w:szCs w:val="28"/>
        </w:rPr>
        <w:t>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hint="eastAsia" w:ascii="Times New Roman" w:hAnsi="Times New Roman" w:eastAsia="方正仿宋_GBK"/>
          <w:sz w:val="28"/>
          <w:szCs w:val="28"/>
          <w:lang w:eastAsia="zh-CN"/>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市</w:t>
      </w:r>
      <w:r>
        <w:rPr>
          <w:rFonts w:ascii="方正仿宋_GBK" w:hAnsi="方正仿宋_GBK" w:eastAsia="方正仿宋_GBK" w:cs="方正仿宋_GBK"/>
          <w:sz w:val="28"/>
          <w:szCs w:val="28"/>
        </w:rPr>
        <w:t>级</w:t>
      </w:r>
      <w:r>
        <w:rPr>
          <w:rFonts w:hint="eastAsia" w:ascii="方正仿宋_GBK" w:hAnsi="方正仿宋_GBK" w:eastAsia="方正仿宋_GBK" w:cs="方正仿宋_GBK"/>
          <w:sz w:val="28"/>
          <w:szCs w:val="28"/>
          <w:lang w:eastAsia="zh-CN"/>
        </w:rPr>
        <w:t>、区级</w:t>
      </w:r>
    </w:p>
    <w:p>
      <w:pPr>
        <w:spacing w:line="600" w:lineRule="exact"/>
        <w:ind w:firstLine="562" w:firstLineChars="200"/>
        <w:rPr>
          <w:rFonts w:hint="eastAsia" w:ascii="Times New Roman" w:hAnsi="Times New Roman" w:eastAsia="仿宋GB2312"/>
          <w:sz w:val="28"/>
          <w:szCs w:val="28"/>
          <w:lang w:eastAsia="zh-CN"/>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是</w:t>
      </w:r>
    </w:p>
    <w:p>
      <w:pPr>
        <w:spacing w:line="600" w:lineRule="exact"/>
        <w:ind w:firstLine="562" w:firstLineChars="200"/>
        <w:rPr>
          <w:rFonts w:hint="eastAsia" w:ascii="Times New Roman" w:hAnsi="Times New Roman" w:eastAsia="仿宋GB2312"/>
          <w:sz w:val="28"/>
          <w:szCs w:val="28"/>
          <w:highlight w:val="yellow"/>
          <w:lang w:eastAsia="zh-CN"/>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区级</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无对应政务服务事项</w:t>
      </w:r>
    </w:p>
    <w:p>
      <w:pPr>
        <w:numPr>
          <w:ilvl w:val="0"/>
          <w:numId w:val="2"/>
        </w:numPr>
        <w:spacing w:line="540" w:lineRule="exact"/>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其他型</w:t>
      </w:r>
    </w:p>
    <w:p>
      <w:pPr>
        <w:numPr>
          <w:ilvl w:val="0"/>
          <w:numId w:val="2"/>
        </w:numPr>
        <w:spacing w:line="540" w:lineRule="exact"/>
        <w:rPr>
          <w:rFonts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（1）具有重要地理方位意义的水利设施的更名。</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地名需满足以下要求：①含义明确、健康，不违背公序良俗；②符合地理实体的实际地域、规模、性质等特征；③使用国家通用语言文字，避免使用生僻字；④一般不以人名作地名，不以国家领导人的名字作地名；⑤不以外国人名、地名作地名；⑥不以企业名称或者商标名称作地名；⑦国内著名的自然地理实体名称，全国范围内的县级以上行政区划名称，不应重名，并避免同音；⑧同一个省级行政区域内的乡、镇名称，同一个县级行政区域内的村民委员会、居民委员会所在地名称，同一个建成区内的街路巷名称，同一个建成区内的具有重要地理方位意义的住宅区、楼宇名称，不应重名，并避免同音；⑨不以国内著名的自然地理实体、历史文化遗产遗址、超出本行政区域范围的地理实体名称作行政区划专名；⑩具有重要地理方位意义的交通运输、水利、电力、通信、气象等设施名称，一般应当与所在地地名统一。</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《地名管理条例》第九条：地名由专名和通名两部分组成。地名的命名应当遵循下列规定：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（一）含义明确、健康，不违背公序良俗；</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（二）符合地理实体的实际地域、规模、性质等特征；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（三）使用国家通用语言文字，避免使用生僻字；</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（四）一般不以人名作地名，不以国家领导人的名字作地名；</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（五）不以外国人名、地名作地名；</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（六）不以企业名称或者商标名称作地名；</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（七）国内著名的自然地理实体名称，全国范围内的县级以上行政区划名称，不应重名，并避免同音；</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八）同一个省级行政区域内的乡、镇名称，同一个县级行政区域内的村民委员会、居民委员会所在地名称，同一个建成区内的街路巷名称，同一个建成区内的具有重要地理方位意义的住宅区、楼宇名称，不应重名，并避免同音；</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（九）不以国内著名的自然地理实体、历史文化遗产遗址、超出本行政区域范围的地理实体名称作行政区划专名；</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（十）具有重要地理方位意义的交通运输、水利、电力、通信、气象等设施名称，一般应当与所在地地名统一。</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法律、行政法规对地名命名规则另有规定的，从其规定。</w:t>
      </w:r>
    </w:p>
    <w:p>
      <w:pPr>
        <w:numPr>
          <w:ilvl w:val="0"/>
          <w:numId w:val="2"/>
        </w:numPr>
        <w:spacing w:line="540" w:lineRule="exact"/>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企业法人,事业单位法人,行政机关,其他组织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（1）针对具有重要地理方位意义的水利设施的更名，水利部提供申请样例模板，方便服务对象开展有关业务。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（2）计划实现具有重要地理方位意义的水利设施的更名业务的网上办理。</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（3）将承诺审批时限由10个工作日压减至5个工作日。</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县级以上人民政府地名行政主管部门和其他有关部门在监督检查中发现地名的更名存在问题的，应当及时提出整改建议，下达整改通知书，依法向有关部门提出处理建议；对涉嫌违反本条例规定的有关责任人员，必要时可以采取约谈措施，并向社会通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（2）县级以上人民政府地名行政主管部门和其他有关部门可以委托第三方机构对地名的更名情况进行评估。</w:t>
      </w:r>
    </w:p>
    <w:p>
      <w:pPr>
        <w:numPr>
          <w:ilvl w:val="0"/>
          <w:numId w:val="2"/>
        </w:numPr>
        <w:spacing w:line="540" w:lineRule="exact"/>
        <w:rPr>
          <w:rFonts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地名更名申请书，包括更名的方案及理由和地理实体的位置、规模、性质等基本情况。</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《地名管理条例》第十一条：机关、企业事业单位、基层群众性自治组织等申请地名命名、更名应当提交申请书。申请书应当包括下列材料：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（一）命名、更名的方案及理由；</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（二）地理实体的位置、规模、性质等基本情况；</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（三）国务院地名行政主管部门规定应当提交的其他材料。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行政区划的命名、更名，应当按照《行政区划管理条例》的规定，提交风险评估报告、专家论证报告、征求社会公众等意见报告。其他地名的命名、更名，应当综合考虑社会影响、专业性、技术性以及与群众生活的密切程度等因素，组织开展综合评估、专家论证、征求意见并提交相关报告。</w:t>
      </w:r>
    </w:p>
    <w:p>
      <w:pPr>
        <w:numPr>
          <w:ilvl w:val="0"/>
          <w:numId w:val="2"/>
        </w:numPr>
        <w:spacing w:line="540" w:lineRule="exact"/>
        <w:rPr>
          <w:rFonts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2"/>
        </w:numPr>
        <w:spacing w:line="540" w:lineRule="exact"/>
        <w:rPr>
          <w:rFonts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（1）申请；（2）受理；（3）</w:t>
      </w:r>
      <w:r>
        <w:rPr>
          <w:rFonts w:hint="eastAsia" w:ascii="方正仿宋_GBK" w:hAnsi="方正仿宋_GBK" w:eastAsia="方正仿宋_GBK" w:cs="方正仿宋_GBK"/>
          <w:sz w:val="28"/>
          <w:szCs w:val="28"/>
          <w:lang w:eastAsia="zh-CN"/>
        </w:rPr>
        <w:t>初审；（</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审查；（</w:t>
      </w:r>
      <w:r>
        <w:rPr>
          <w:rFonts w:hint="eastAsia" w:ascii="方正仿宋_GBK" w:hAnsi="方正仿宋_GBK" w:eastAsia="方正仿宋_GBK" w:cs="方正仿宋_GBK"/>
          <w:sz w:val="28"/>
          <w:szCs w:val="28"/>
          <w:lang w:val="en-US" w:eastAsia="zh-CN"/>
        </w:rPr>
        <w:t>5</w:t>
      </w:r>
      <w:r>
        <w:rPr>
          <w:rFonts w:ascii="方正仿宋_GBK" w:hAnsi="方正仿宋_GBK" w:eastAsia="方正仿宋_GBK" w:cs="方正仿宋_GBK"/>
          <w:sz w:val="28"/>
          <w:szCs w:val="28"/>
        </w:rPr>
        <w:t>）决定；（</w:t>
      </w:r>
      <w:r>
        <w:rPr>
          <w:rFonts w:hint="eastAsia" w:ascii="方正仿宋_GBK" w:hAnsi="方正仿宋_GBK" w:eastAsia="方正仿宋_GBK" w:cs="方正仿宋_GBK"/>
          <w:sz w:val="28"/>
          <w:szCs w:val="28"/>
          <w:lang w:val="en-US" w:eastAsia="zh-CN"/>
        </w:rPr>
        <w:t>6</w:t>
      </w:r>
      <w:r>
        <w:rPr>
          <w:rFonts w:ascii="方正仿宋_GBK" w:hAnsi="方正仿宋_GBK" w:eastAsia="方正仿宋_GBK" w:cs="方正仿宋_GBK"/>
          <w:sz w:val="28"/>
          <w:szCs w:val="28"/>
        </w:rPr>
        <w:t>）公告。</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中华人民共和国行政许可法》第29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第30条：行政机关应当将法律、法规、规章规定的有关行政许可的事项、依据、条件、数量、程序、期限以及需要提交的全部材料的目录和申请书示范文本等在办公场所公示。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第31条：申请人申请行政许可，应当如实向行政机关提交有关材料和反映真实情况，并对其申请材料实质内容的真实性负责。行政机关不得要求申请人提交与其申请的行政许可事项无关的技术资料和其他材料。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第32条：行政机关对申请人提出的行政许可申请，应当根据下列情况分别作出处理：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第34条：行政机关应当对申请人提交的申请材料进行审查。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第36条：行政机关对行政许可申请进行审查时，发现行政许可事项直接关系他人重大利益的，应当告知该利害关系人。申请人、利害关系人有权进行陈述和申辩。行政机关应当听取申请人、利害关系人的意见。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第37条：行政机关对行政许可申请进行审查后，除当场作出行政许可决定的外，应当在法定期限内按照规定程序作出行政许可决定。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第38条：申请人的申请符合法定条件、标准的，行政机关应当依法作出准予行政许可的书面决定。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水行政许可实施办法》第17条：公民、法人或者其他组织从事特定水事活动，依法需要取得水行政许可的，应当直接向有水行政许可权的水行政许可实施机关提出申请。但是，本办法第三十三条第二款规定的情形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18条：申请水行政许可，可以由申请人到水行政许可实施机关的办公场所，以书面形式提出，也可以通过信函、电报、电传、传真、电子数据交换和电子邮件等方式提出。以电报、电传、传真、电子数据交换和电子邮件等方式提出的，申请人应当自提交申请之日起三日内提供能够证明其申请文件效力的材料；逾期未能提供的，视为放弃本次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第19条：申请水行政许可，需要使用格式文本的，水行政许可实施机关应当向申请人提供，格式文本中不得包含与申请水行政许可事项没有直接关系的内容。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第20条：申请人可以委托代理人提出水行政许可申请。但是，依照法律、法规、规章应当由申请人本人到水行政许可实施机关的办公场所提出水行政许可申请的除外。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委托代理人提出水行政许可申请的，应当出具授权委托书。委托人为自然人的，应当在授权委托书上签名；委托人为法人或者其他组织的，应当由法定代表人或者主要负责人在授权委托书上签名并加盖公章。授权委托书应当载明下列事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（一）委托人和代理人的基本情况；</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（二）代为提出水行政许可申请、递交有关材料、收受法律文书、接受询问等代理事项和代理权限；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（三）代理起止日期。</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第21条：水行政许可实施机关应当将法律、法规、规章规定的有关水行政许可的事项、依据、条件、数量、程序、期限、需要提交的全部材料的目录、申请书和授权委托书等格式文本及填写说明在办公场所公示。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水行政许可实施机关应当逐步推行电子政务，在网站上公示前款所列事项，为申请人采取数据电文等方式提出水行政许可申请、查询水行政许可办理情况和结果等提供必要便利。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水行政许可实施机关应当根据申请人的要求，对公示内容予以说明、解释。</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22条：申请人应当按照有关法律、法规、规章要求如实提交申请书、有关证明文件和其他相关材料，并对其申请材料实质内容的真实性负责。水行政许可实施机关不得要求申请人提交与其申请的水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第23条：水行政许可实施机关收到水行政许可申请后，应当对下列事项进行审查：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（一）申请事项是否依法需要取得水行政许可；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（二）申请事项是否属于本机关的职权范围；</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（三）申请人是否具有依法不得提出水行政许可申请的情形；</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（四）申请材料是否齐全、符合法定形式。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第24条：水行政许可实施机关对水行政许可申请审查后，应当根据下列情况分别作出处理：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（一）申请事项依法不需要取得水行政许可的，应当即时制作《水行政许可申请不受理告知书》，告知申请人不受理；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事项依法不属于本机关职权范围或者具有依法不得提出水行政许可申请的情形的，应当即时制作《水行政许可申请不予受理决定书》。其中，申请事项依法不属于本机关职权范围的，应当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（三）申请材料存在文字、计算、装订等非实质内容错误的，应当允许申请人当场更正，但应当对更正内容签字或者盖章确认；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（四）申请材料不齐全或者不符合法定形式的，应当当场或者在五日内制作《水行政许可申请补正通知书》，一次告知申请人需要补正的全部内容，逾期不告知的，自收到申请材料之日起即为受理；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（五）申请事项属于本机关职权范围，申请材料齐全、符合法定形式，或者申请人按照要求提交全部补正申请材料的，应当制作《水行政许可申请受理通知书》。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水行政许可实施机关作出的《水行政许可申请受理通知书》、《水行政许可申请不受理告知书》和《水行政许可申请补正通知书》等文书，应当加盖本机关专用印章和注明日期。</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第27条：水行政许可实施机关受理水行政许可申请后应当进行审查。审查一般以书面形式进行。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除能够当场作出水行政许可决定的外，根据法定条件和程序，需要对申请材料的实质内容进行核查的，应当指派两名以上工作人员进行。核查过程中需要进行现场检查或者调查询问有关人员的，应当制作笔录，由核查方与被核查方签字确认；被核查方拒绝签字的，应当在笔录中记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28条：水行政许可实施机关审查水行政许可申请时，发现该水行政许可事项直接关系他人重大利益的，应当告知申请人和利害关系人。其中，对于申请人和能够确定的利害关系人，应当直接送达《水行政许可陈述和申辩告知书》；利害关系人为不确定多数人的，应当公告告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告知书或者公告应当确定申请人和利害关系人陈述和申辩的合理期限，并说明该水行政许可的有关情况，但涉及国家秘密、商业秘密或者个人隐私的部分除外。申请人、利害关系人要求陈述和申辩的，应当听取，并制作笔录。申请人、利害关系人提出的事实、理由经审核成立的，应当采纳。</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第32条：水行政许可实施机关审查水行政许可申请后，除当场作出水行政许可决定的外，应当在法定期限内按照法律、法规、规章和本办法规定的程序作出如下水行政许可决定：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（一）水行政许可申请符合法律、法规、规章规定的条件、标准的，依法作出准予水行政许可的书面决定，制作《准予水行政许可决定书》，并应当在办公场所、指定报刊或者网站上公开，公众有权查阅；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第34条：申请人在水行政许可实施机关作出水行政许可决定之前，可以书面申请撤回水行政许可申请。</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2"/>
        </w:numPr>
        <w:spacing w:line="540" w:lineRule="exact"/>
        <w:rPr>
          <w:rFonts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水行政许可实施办法》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依照法律、法规、规章规定，应当先经下级水行政许可实施机关审查后，报送上级水行政许可实施机关决定的水行政许可，下级水行政许可实施机关应当按照本办法的规定受理和审查，并应当自受理之日起20日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20日内作出水行政许可决定。法律、法规对水行政许可期限另有规定的，依照其规定。</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依法进行专家评审另需时间不超过7个工作日</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依法进行专家评审另需时间不计算在该时限</w:t>
      </w:r>
    </w:p>
    <w:p>
      <w:pPr>
        <w:numPr>
          <w:ilvl w:val="0"/>
          <w:numId w:val="2"/>
        </w:numPr>
        <w:spacing w:line="540" w:lineRule="exact"/>
        <w:rPr>
          <w:rFonts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numPr>
          <w:ilvl w:val="0"/>
          <w:numId w:val="2"/>
        </w:numPr>
        <w:spacing w:line="540" w:lineRule="exact"/>
        <w:rPr>
          <w:rFonts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公告</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无期限</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全国</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（1）《中华人民共和国行政许可法》第41条：法律、行政法规设定的行政许可，其适用范围没有地域限制的，申请人取得的行政许可在全国范围内有效。</w:t>
      </w:r>
    </w:p>
    <w:p>
      <w:pPr>
        <w:spacing w:line="60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2）《水行政许可实施办法》第37条：水行政许可的适用范围没有地域限制的，申请人取得的水行政许可在全国范围内有效；水行政许可的适用范围有地域限制的，《准予水行政许可决定书》或者水行政许可证件、证书上应当注明。</w:t>
      </w:r>
    </w:p>
    <w:p>
      <w:pPr>
        <w:numPr>
          <w:ilvl w:val="0"/>
          <w:numId w:val="2"/>
        </w:numPr>
        <w:spacing w:line="540" w:lineRule="exact"/>
        <w:rPr>
          <w:rFonts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pPr>
        <w:spacing w:line="600" w:lineRule="exact"/>
        <w:ind w:firstLine="560" w:firstLineChars="200"/>
        <w:jc w:val="left"/>
        <w:rPr>
          <w:rFonts w:ascii="Times New Roman" w:hAnsi="Times New Roman" w:eastAsia="仿宋GB2312"/>
          <w:sz w:val="28"/>
          <w:szCs w:val="28"/>
        </w:rPr>
      </w:pPr>
      <w:r>
        <w:rPr>
          <w:rFonts w:hint="eastAsia" w:ascii="方正仿宋_GBK" w:hAnsi="方正仿宋_GBK" w:eastAsia="方正仿宋_GBK" w:cs="方正仿宋_GBK"/>
          <w:sz w:val="28"/>
          <w:szCs w:val="28"/>
        </w:rPr>
        <w:t>无</w:t>
      </w:r>
    </w:p>
    <w:p>
      <w:pPr>
        <w:numPr>
          <w:ilvl w:val="0"/>
          <w:numId w:val="2"/>
        </w:numPr>
        <w:spacing w:line="540" w:lineRule="exact"/>
        <w:rPr>
          <w:rFonts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p>
    <w:p>
      <w:pPr>
        <w:spacing w:line="60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2"/>
        </w:numPr>
        <w:spacing w:line="540" w:lineRule="exact"/>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2"/>
        </w:numPr>
        <w:spacing w:line="540" w:lineRule="exact"/>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级水利部门</w:t>
      </w:r>
    </w:p>
    <w:p>
      <w:pPr>
        <w:numPr>
          <w:ilvl w:val="0"/>
          <w:numId w:val="2"/>
        </w:numPr>
        <w:spacing w:line="540" w:lineRule="exact"/>
        <w:rPr>
          <w:rFonts w:ascii="Times New Roman" w:hAnsi="Times New Roman" w:eastAsia="黑体"/>
          <w:sz w:val="28"/>
          <w:szCs w:val="28"/>
        </w:rPr>
      </w:pPr>
      <w:r>
        <w:rPr>
          <w:rFonts w:hint="eastAsia" w:ascii="方正仿宋_GBK" w:hAnsi="方正仿宋_GBK" w:eastAsia="方正仿宋_GBK" w:cs="方正仿宋_GBK"/>
          <w:sz w:val="28"/>
          <w:szCs w:val="28"/>
        </w:rPr>
        <w:t>备注</w:t>
      </w:r>
    </w:p>
    <w:p>
      <w:pPr>
        <w:spacing w:line="600" w:lineRule="exact"/>
        <w:ind w:firstLine="560" w:firstLineChars="200"/>
        <w:rPr>
          <w:rFonts w:ascii="方正仿宋_GBK" w:hAnsi="方正仿宋_GBK" w:eastAsia="方正仿宋_GBK" w:cs="方正仿宋_GBK"/>
          <w:sz w:val="28"/>
          <w:szCs w:val="28"/>
        </w:rPr>
      </w:pPr>
    </w:p>
    <w:p>
      <w:pPr>
        <w:spacing w:line="540" w:lineRule="exact"/>
        <w:rPr>
          <w:rFonts w:ascii="Times New Roman" w:hAnsi="Times New Roman" w:eastAsia="黑体"/>
          <w:sz w:val="28"/>
          <w:szCs w:val="28"/>
        </w:rPr>
      </w:pPr>
    </w:p>
    <w:p>
      <w:pPr>
        <w:spacing w:line="540" w:lineRule="exact"/>
        <w:ind w:firstLine="420"/>
        <w:rPr>
          <w:rFonts w:ascii="仿宋" w:hAnsi="仿宋" w:eastAsia="仿宋" w:cs="仿宋"/>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GB2312">
    <w:altName w:val="仿宋"/>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-126365</wp:posOffset>
              </wp:positionV>
              <wp:extent cx="717550" cy="268605"/>
              <wp:effectExtent l="0" t="0" r="0" b="63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717550" cy="268605"/>
                      </a:xfrm>
                      <a:prstGeom prst="rect">
                        <a:avLst/>
                      </a:prstGeom>
                      <a:noFill/>
                      <a:ln>
                        <a:noFill/>
                      </a:ln>
                    </wps:spPr>
                    <wps:txbx>
                      <w:txbxContent>
                        <w:p>
                          <w:pPr>
                            <w:pStyle w:val="3"/>
                            <w:rPr>
                              <w:rFonts w:asciiTheme="minorEastAsia" w:hAnsiTheme="minorEastAsia" w:eastAsiaTheme="minorEastAsia" w:cstheme="minorEastAsia"/>
                              <w:sz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9.95pt;height:21.15pt;width:56.5pt;mso-position-horizontal:center;mso-position-horizontal-relative:margin;z-index:251659264;mso-width-relative:page;mso-height-relative:page;" filled="f" stroked="f" coordsize="21600,21600" o:gfxdata="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z92XTWAAAABwEAAA8A&#10;AAAAAAAAAQAgAAAAIgAAAGRycy9kb3ducmV2LnhtbFBLAQIUABQAAAAIAIdO4kDwuPeB4AEAALUD&#10;AAAOAAAAAAAAAAEAIAAAACUBAABkcnMvZTJvRG9jLnhtbFBLBQYAAAAABgAGAFkBAAB3BQAAAAA=&#10;">
              <v:fill on="f" focussize="0,0"/>
              <v:stroke on="f"/>
              <v:imagedata o:title=""/>
              <o:lock v:ext="edit" aspectratio="f"/>
              <v:textbox inset="0mm,0mm,0mm,0mm">
                <w:txbxContent>
                  <w:p>
                    <w:pPr>
                      <w:pStyle w:val="3"/>
                      <w:rPr>
                        <w:rFonts w:asciiTheme="minorEastAsia" w:hAnsiTheme="minorEastAsia" w:eastAsiaTheme="minorEastAsia" w:cstheme="minorEastAsia"/>
                        <w:sz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1DE880"/>
    <w:multiLevelType w:val="singleLevel"/>
    <w:tmpl w:val="AA1DE880"/>
    <w:lvl w:ilvl="0" w:tentative="0">
      <w:start w:val="1"/>
      <w:numFmt w:val="chineseCounting"/>
      <w:suff w:val="nothing"/>
      <w:lvlText w:val="%1、"/>
      <w:lvlJc w:val="left"/>
      <w:rPr>
        <w:rFonts w:hint="eastAsia"/>
      </w:rPr>
    </w:lvl>
  </w:abstractNum>
  <w:abstractNum w:abstractNumId="1">
    <w:nsid w:val="C393F9F0"/>
    <w:multiLevelType w:val="singleLevel"/>
    <w:tmpl w:val="C393F9F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YTk2NWU3OTRhNTU0YjZlNWE0ODExMjY4YzM0MTgifQ=="/>
  </w:docVars>
  <w:rsids>
    <w:rsidRoot w:val="67323C41"/>
    <w:rsid w:val="00522494"/>
    <w:rsid w:val="00827FD7"/>
    <w:rsid w:val="00F824DF"/>
    <w:rsid w:val="027827D9"/>
    <w:rsid w:val="03F4380B"/>
    <w:rsid w:val="05B222A9"/>
    <w:rsid w:val="07903FF7"/>
    <w:rsid w:val="169B5E23"/>
    <w:rsid w:val="19F65997"/>
    <w:rsid w:val="1D274763"/>
    <w:rsid w:val="28E848A9"/>
    <w:rsid w:val="28EA7DAC"/>
    <w:rsid w:val="2C3A1907"/>
    <w:rsid w:val="3039422C"/>
    <w:rsid w:val="31E10D64"/>
    <w:rsid w:val="330B3B4A"/>
    <w:rsid w:val="35B361A6"/>
    <w:rsid w:val="35D55369"/>
    <w:rsid w:val="36D30013"/>
    <w:rsid w:val="370A1FDB"/>
    <w:rsid w:val="409E2E12"/>
    <w:rsid w:val="41524683"/>
    <w:rsid w:val="41AE3BD5"/>
    <w:rsid w:val="43955C87"/>
    <w:rsid w:val="4431076F"/>
    <w:rsid w:val="450B5ED4"/>
    <w:rsid w:val="451F0948"/>
    <w:rsid w:val="462748E3"/>
    <w:rsid w:val="49434692"/>
    <w:rsid w:val="4CDF4DBD"/>
    <w:rsid w:val="515103D2"/>
    <w:rsid w:val="520F473A"/>
    <w:rsid w:val="54342B34"/>
    <w:rsid w:val="56CA5FF0"/>
    <w:rsid w:val="58F47BFE"/>
    <w:rsid w:val="5A191F5F"/>
    <w:rsid w:val="5D2972E4"/>
    <w:rsid w:val="5E1E2967"/>
    <w:rsid w:val="64F02128"/>
    <w:rsid w:val="66413063"/>
    <w:rsid w:val="66742B6F"/>
    <w:rsid w:val="67323C41"/>
    <w:rsid w:val="69B82081"/>
    <w:rsid w:val="69BC0511"/>
    <w:rsid w:val="6BB9504A"/>
    <w:rsid w:val="6DA66DF3"/>
    <w:rsid w:val="73101D77"/>
    <w:rsid w:val="75E93780"/>
    <w:rsid w:val="760F39BF"/>
    <w:rsid w:val="76DF0815"/>
    <w:rsid w:val="77037E61"/>
    <w:rsid w:val="78761BB0"/>
    <w:rsid w:val="7FFF710E"/>
    <w:rsid w:val="DDAD9F52"/>
    <w:rsid w:val="FE7428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云南省民政厅</Company>
  <Pages>62</Pages>
  <Words>4271</Words>
  <Characters>24351</Characters>
  <Lines>202</Lines>
  <Paragraphs>57</Paragraphs>
  <ScaleCrop>false</ScaleCrop>
  <LinksUpToDate>false</LinksUpToDate>
  <CharactersWithSpaces>28565</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2023-12-04T08:22:00Z</dcterms:created>
  <dc:creator>永攀高峰</dc:creator>
  <cp:lastModifiedBy>Administrator</cp:lastModifiedBy>
  <cp:lastPrinted>2023-07-05T19:10:00Z</cp:lastPrinted>
  <dcterms:modified xsi:type="dcterms:W3CDTF">2023-12-05T03:24:46Z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y fmtid="{D5CDD505-2E9C-101B-9397-08002B2CF9AE}" pid="3" name="ICV">
    <vt:lpwstr>20DF684436584173B58F85005E93C9A3_13</vt:lpwstr>
  </property>
</Properties>
</file>