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090" w:rsidRDefault="00006DDC" w:rsidP="00E01A4D">
      <w:pPr>
        <w:spacing w:line="560" w:lineRule="exact"/>
        <w:ind w:firstLineChars="350" w:firstLine="1567"/>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五华区</w:t>
      </w:r>
      <w:r w:rsidR="00E01A4D">
        <w:rPr>
          <w:rFonts w:ascii="方正小标宋简体" w:eastAsia="方正小标宋简体" w:hAnsi="方正小标宋简体" w:cs="方正小标宋简体" w:hint="eastAsia"/>
          <w:sz w:val="44"/>
          <w:szCs w:val="44"/>
        </w:rPr>
        <w:t>农业农村局</w:t>
      </w:r>
      <w:r>
        <w:rPr>
          <w:rFonts w:ascii="方正小标宋简体" w:eastAsia="方正小标宋简体" w:hAnsi="方正小标宋简体" w:cs="方正小标宋简体" w:hint="eastAsia"/>
          <w:sz w:val="44"/>
          <w:szCs w:val="44"/>
        </w:rPr>
        <w:t>行政许可事项清单（</w:t>
      </w:r>
      <w:r>
        <w:rPr>
          <w:rFonts w:ascii="方正小标宋简体" w:eastAsia="方正小标宋简体" w:hAnsi="方正小标宋简体" w:cs="方正小标宋简体" w:hint="eastAsia"/>
          <w:sz w:val="44"/>
          <w:szCs w:val="44"/>
        </w:rPr>
        <w:t>202</w:t>
      </w:r>
      <w:r>
        <w:rPr>
          <w:rFonts w:ascii="方正小标宋简体" w:eastAsia="方正小标宋简体" w:hAnsi="方正小标宋简体" w:cs="方正小标宋简体" w:hint="eastAsia"/>
          <w:sz w:val="44"/>
          <w:szCs w:val="44"/>
        </w:rPr>
        <w:t>3</w:t>
      </w:r>
      <w:r>
        <w:rPr>
          <w:rFonts w:ascii="方正小标宋简体" w:eastAsia="方正小标宋简体" w:hAnsi="方正小标宋简体" w:cs="方正小标宋简体" w:hint="eastAsia"/>
          <w:sz w:val="44"/>
          <w:szCs w:val="44"/>
        </w:rPr>
        <w:t>年版）</w:t>
      </w:r>
      <w:bookmarkStart w:id="0" w:name="_GoBack"/>
      <w:bookmarkEnd w:id="0"/>
    </w:p>
    <w:p w:rsidR="00612090" w:rsidRDefault="00006DDC">
      <w:pPr>
        <w:rPr>
          <w:rFonts w:ascii="Times New Roman" w:eastAsia="黑体" w:hAnsi="Times New Roman" w:cs="Times New Roman"/>
          <w:sz w:val="24"/>
          <w:szCs w:val="24"/>
        </w:rPr>
      </w:pPr>
      <w:r>
        <w:rPr>
          <w:rFonts w:ascii="Times New Roman" w:eastAsia="黑体" w:hAnsi="Times New Roman" w:cs="Times New Roman"/>
          <w:sz w:val="28"/>
          <w:szCs w:val="28"/>
        </w:rPr>
        <w:t>一、承接法律、行政法规、国务院决定设定的行政许可事项</w:t>
      </w:r>
    </w:p>
    <w:tbl>
      <w:tblPr>
        <w:tblW w:w="13807" w:type="dxa"/>
        <w:tblLayout w:type="fixed"/>
        <w:tblCellMar>
          <w:left w:w="0" w:type="dxa"/>
          <w:right w:w="0" w:type="dxa"/>
        </w:tblCellMar>
        <w:tblLook w:val="04A0"/>
      </w:tblPr>
      <w:tblGrid>
        <w:gridCol w:w="417"/>
        <w:gridCol w:w="2292"/>
        <w:gridCol w:w="1320"/>
        <w:gridCol w:w="2265"/>
        <w:gridCol w:w="3840"/>
        <w:gridCol w:w="3673"/>
      </w:tblGrid>
      <w:tr w:rsidR="00612090">
        <w:trPr>
          <w:trHeight w:val="573"/>
          <w:tblHeader/>
        </w:trPr>
        <w:tc>
          <w:tcPr>
            <w:tcW w:w="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4"/>
                <w:szCs w:val="24"/>
              </w:rPr>
            </w:pPr>
            <w:r>
              <w:rPr>
                <w:rFonts w:ascii="黑体" w:eastAsia="黑体" w:hAnsi="宋体" w:cs="黑体"/>
                <w:color w:val="000000"/>
                <w:kern w:val="0"/>
                <w:sz w:val="24"/>
                <w:szCs w:val="24"/>
                <w:lang/>
              </w:rPr>
              <w:t>序号</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4"/>
                <w:szCs w:val="24"/>
              </w:rPr>
            </w:pPr>
            <w:r>
              <w:rPr>
                <w:rFonts w:ascii="黑体" w:eastAsia="黑体" w:hAnsi="宋体" w:cs="黑体"/>
                <w:color w:val="000000"/>
                <w:kern w:val="0"/>
                <w:sz w:val="24"/>
                <w:szCs w:val="24"/>
                <w:lang/>
              </w:rPr>
              <w:t>主管部门</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4"/>
                <w:szCs w:val="24"/>
              </w:rPr>
            </w:pPr>
            <w:r>
              <w:rPr>
                <w:rFonts w:ascii="黑体" w:eastAsia="黑体" w:hAnsi="宋体" w:cs="黑体"/>
                <w:color w:val="000000"/>
                <w:kern w:val="0"/>
                <w:sz w:val="24"/>
                <w:szCs w:val="24"/>
                <w:lang/>
              </w:rPr>
              <w:t>事项名称</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4"/>
                <w:szCs w:val="24"/>
              </w:rPr>
            </w:pPr>
            <w:r>
              <w:rPr>
                <w:rFonts w:ascii="黑体" w:eastAsia="黑体" w:hAnsi="宋体" w:cs="黑体"/>
                <w:color w:val="000000"/>
                <w:kern w:val="0"/>
                <w:sz w:val="24"/>
                <w:szCs w:val="24"/>
                <w:lang/>
              </w:rPr>
              <w:t>实施机关</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jc w:val="center"/>
              <w:textAlignment w:val="center"/>
              <w:rPr>
                <w:rFonts w:ascii="黑体" w:eastAsia="黑体" w:hAnsi="宋体" w:cs="黑体"/>
                <w:color w:val="000000"/>
                <w:sz w:val="24"/>
                <w:szCs w:val="24"/>
              </w:rPr>
            </w:pPr>
            <w:r>
              <w:rPr>
                <w:rFonts w:ascii="黑体" w:eastAsia="黑体" w:hAnsi="宋体" w:cs="黑体" w:hint="eastAsia"/>
                <w:color w:val="000000"/>
                <w:kern w:val="0"/>
                <w:sz w:val="24"/>
                <w:szCs w:val="24"/>
                <w:lang/>
              </w:rPr>
              <w:t>设定和实施依据</w:t>
            </w:r>
          </w:p>
        </w:tc>
        <w:tc>
          <w:tcPr>
            <w:tcW w:w="3673" w:type="dxa"/>
            <w:tcBorders>
              <w:top w:val="single" w:sz="4" w:space="0" w:color="auto"/>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4"/>
                <w:szCs w:val="24"/>
              </w:rPr>
            </w:pPr>
            <w:r>
              <w:rPr>
                <w:rFonts w:ascii="黑体" w:eastAsia="黑体" w:hAnsi="宋体" w:cs="黑体"/>
                <w:color w:val="000000"/>
                <w:kern w:val="0"/>
                <w:sz w:val="24"/>
                <w:szCs w:val="24"/>
                <w:lang/>
              </w:rPr>
              <w:t>备注</w:t>
            </w:r>
          </w:p>
        </w:tc>
      </w:tr>
      <w:tr w:rsidR="00612090">
        <w:trPr>
          <w:trHeight w:val="54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109</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兽药经营许可</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《兽药管理条例》</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162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110</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农作物种子生产经营许可</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《中华人民共和国种子法》</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根据《云南省人民政府关于向中国（云南）自由贸易试验区各片区管委会下放第一批省级管理权限的决定》（云政发〔</w:t>
            </w:r>
            <w:r>
              <w:rPr>
                <w:rFonts w:ascii="仿宋_GB2312" w:hAnsi="宋体" w:cs="仿宋_GB2312" w:hint="eastAsia"/>
                <w:color w:val="000000"/>
                <w:kern w:val="0"/>
                <w:sz w:val="22"/>
                <w:szCs w:val="22"/>
                <w:lang/>
              </w:rPr>
              <w:t>2020</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34</w:t>
            </w:r>
            <w:r>
              <w:rPr>
                <w:rFonts w:ascii="仿宋_GB2312" w:hAnsi="宋体" w:cs="仿宋_GB2312" w:hint="eastAsia"/>
                <w:color w:val="000000"/>
                <w:kern w:val="0"/>
                <w:sz w:val="22"/>
                <w:szCs w:val="22"/>
                <w:lang/>
              </w:rPr>
              <w:t>号）精神，其中涉及主要农作物杂交种子及其亲本种子生产经营许可等部分省级权限委托中国（云南）自由贸易试验区行使。</w:t>
            </w:r>
          </w:p>
        </w:tc>
      </w:tr>
      <w:tr w:rsidR="00612090">
        <w:trPr>
          <w:trHeight w:val="135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111</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食用菌菌种生产经营许可</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区农业农村局（部分事项受理后由省农业农村厅审批）；区农业农村局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《中华人民共和国种子法》</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《食用菌菌种管理办法》（农业部令</w:t>
            </w:r>
            <w:r>
              <w:rPr>
                <w:rFonts w:ascii="仿宋_GB2312" w:hAnsi="宋体" w:cs="仿宋_GB2312" w:hint="eastAsia"/>
                <w:color w:val="000000"/>
                <w:kern w:val="0"/>
                <w:sz w:val="22"/>
                <w:szCs w:val="22"/>
                <w:lang/>
              </w:rPr>
              <w:t>2006</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62</w:t>
            </w:r>
            <w:r>
              <w:rPr>
                <w:rFonts w:ascii="仿宋_GB2312" w:hAnsi="宋体" w:cs="仿宋_GB2312" w:hint="eastAsia"/>
                <w:color w:val="000000"/>
                <w:kern w:val="0"/>
                <w:sz w:val="22"/>
                <w:szCs w:val="22"/>
                <w:lang/>
              </w:rPr>
              <w:t>号公布，农业部令</w:t>
            </w:r>
            <w:r>
              <w:rPr>
                <w:rFonts w:ascii="仿宋_GB2312" w:hAnsi="宋体" w:cs="仿宋_GB2312" w:hint="eastAsia"/>
                <w:color w:val="000000"/>
                <w:kern w:val="0"/>
                <w:sz w:val="22"/>
                <w:szCs w:val="22"/>
                <w:lang/>
              </w:rPr>
              <w:t>2015</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1</w:t>
            </w:r>
            <w:r>
              <w:rPr>
                <w:rFonts w:ascii="仿宋_GB2312" w:hAnsi="宋体" w:cs="仿宋_GB2312" w:hint="eastAsia"/>
                <w:color w:val="000000"/>
                <w:kern w:val="0"/>
                <w:sz w:val="22"/>
                <w:szCs w:val="22"/>
                <w:lang/>
              </w:rPr>
              <w:t>号修正）</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根据《云南省人民政府关于向中国（云南）自由贸易试验区各片区管委会下放第一批省级管理权限的决定》（云政发〔</w:t>
            </w:r>
            <w:r>
              <w:rPr>
                <w:rFonts w:ascii="仿宋_GB2312" w:hAnsi="宋体" w:cs="仿宋_GB2312" w:hint="eastAsia"/>
                <w:color w:val="000000"/>
                <w:kern w:val="0"/>
                <w:sz w:val="22"/>
                <w:szCs w:val="22"/>
                <w:lang/>
              </w:rPr>
              <w:t>2020</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34</w:t>
            </w:r>
            <w:r>
              <w:rPr>
                <w:rFonts w:ascii="仿宋_GB2312" w:hAnsi="宋体" w:cs="仿宋_GB2312" w:hint="eastAsia"/>
                <w:color w:val="000000"/>
                <w:kern w:val="0"/>
                <w:sz w:val="22"/>
                <w:szCs w:val="22"/>
                <w:lang/>
              </w:rPr>
              <w:t>号），其中涉及食用菌母种和原种的生产经营许可证核发省级权限下放中国（云南）自由贸易试验区行使。</w:t>
            </w:r>
          </w:p>
        </w:tc>
      </w:tr>
      <w:tr w:rsidR="00612090">
        <w:trPr>
          <w:trHeight w:val="108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112</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使用低于国家或地方规定的种用标准的农作物种子审批</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区人民政府（由区农业农村局承办）</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《中华人民共和国种子法》</w:t>
            </w:r>
          </w:p>
        </w:tc>
        <w:tc>
          <w:tcPr>
            <w:tcW w:w="3673" w:type="dxa"/>
            <w:tcBorders>
              <w:top w:val="single" w:sz="4" w:space="0" w:color="000000"/>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162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lastRenderedPageBreak/>
              <w:t>113</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种畜禽生产经营许可</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《中华人民共和国畜牧法》</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《养蜂管理办法（试行）》（农业部公告第</w:t>
            </w:r>
            <w:r>
              <w:rPr>
                <w:rFonts w:ascii="仿宋_GB2312" w:hAnsi="宋体" w:cs="仿宋_GB2312" w:hint="eastAsia"/>
                <w:color w:val="000000"/>
                <w:kern w:val="0"/>
                <w:sz w:val="22"/>
                <w:szCs w:val="22"/>
                <w:lang/>
              </w:rPr>
              <w:t>1692</w:t>
            </w:r>
            <w:r>
              <w:rPr>
                <w:rFonts w:ascii="仿宋_GB2312" w:hAnsi="宋体" w:cs="仿宋_GB2312" w:hint="eastAsia"/>
                <w:color w:val="000000"/>
                <w:kern w:val="0"/>
                <w:sz w:val="22"/>
                <w:szCs w:val="22"/>
                <w:lang/>
              </w:rPr>
              <w:t>号）</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《云南省人民政府关于取消和下放一批行政审批项目的决定》（云政发〔</w:t>
            </w:r>
            <w:r>
              <w:rPr>
                <w:rFonts w:ascii="仿宋_GB2312" w:hAnsi="宋体" w:cs="仿宋_GB2312" w:hint="eastAsia"/>
                <w:color w:val="000000"/>
                <w:kern w:val="0"/>
                <w:sz w:val="22"/>
                <w:szCs w:val="22"/>
                <w:lang/>
              </w:rPr>
              <w:t>2013</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120</w:t>
            </w:r>
            <w:r>
              <w:rPr>
                <w:rFonts w:ascii="仿宋_GB2312" w:hAnsi="宋体" w:cs="仿宋_GB2312" w:hint="eastAsia"/>
                <w:color w:val="000000"/>
                <w:kern w:val="0"/>
                <w:sz w:val="22"/>
                <w:szCs w:val="22"/>
                <w:lang/>
              </w:rPr>
              <w:t>号）</w:t>
            </w:r>
          </w:p>
        </w:tc>
        <w:tc>
          <w:tcPr>
            <w:tcW w:w="3673" w:type="dxa"/>
            <w:tcBorders>
              <w:top w:val="single" w:sz="4" w:space="0" w:color="auto"/>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根据《云南省人民政府关于向中国（云南）自由贸易试验区各片区管委会下放第一批省级管理权限的决定》（云政发〔</w:t>
            </w:r>
            <w:r>
              <w:rPr>
                <w:rFonts w:ascii="仿宋_GB2312" w:hAnsi="宋体" w:cs="仿宋_GB2312" w:hint="eastAsia"/>
                <w:color w:val="000000"/>
                <w:kern w:val="0"/>
                <w:sz w:val="22"/>
                <w:szCs w:val="22"/>
                <w:lang/>
              </w:rPr>
              <w:t>2020</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34</w:t>
            </w:r>
            <w:r>
              <w:rPr>
                <w:rFonts w:ascii="仿宋_GB2312" w:hAnsi="宋体" w:cs="仿宋_GB2312" w:hint="eastAsia"/>
                <w:color w:val="000000"/>
                <w:kern w:val="0"/>
                <w:sz w:val="22"/>
                <w:szCs w:val="22"/>
                <w:lang/>
              </w:rPr>
              <w:t>号）精神，其中涉及家畜卵子、冷冻精液、胚胎等遗传材料的生产经营许可证核发省级权限委托中国（云南）自由贸易试验区行使。</w:t>
            </w:r>
          </w:p>
        </w:tc>
      </w:tr>
      <w:tr w:rsidR="00612090">
        <w:trPr>
          <w:trHeight w:val="108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114</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蚕种生产经营许可</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区农业农村局（受理）</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《中华人民共和国畜牧法》</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《蚕种管理办法》（农业部令</w:t>
            </w:r>
            <w:r>
              <w:rPr>
                <w:rFonts w:ascii="仿宋_GB2312" w:hAnsi="宋体" w:cs="仿宋_GB2312" w:hint="eastAsia"/>
                <w:color w:val="000000"/>
                <w:kern w:val="0"/>
                <w:sz w:val="22"/>
                <w:szCs w:val="22"/>
                <w:lang/>
              </w:rPr>
              <w:t>2006</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68</w:t>
            </w:r>
            <w:r>
              <w:rPr>
                <w:rFonts w:ascii="仿宋_GB2312" w:hAnsi="宋体" w:cs="仿宋_GB2312" w:hint="eastAsia"/>
                <w:color w:val="000000"/>
                <w:kern w:val="0"/>
                <w:sz w:val="22"/>
                <w:szCs w:val="22"/>
                <w:lang/>
              </w:rPr>
              <w:t>号公布，农业农村部令</w:t>
            </w:r>
            <w:r>
              <w:rPr>
                <w:rFonts w:ascii="仿宋_GB2312" w:hAnsi="宋体" w:cs="仿宋_GB2312" w:hint="eastAsia"/>
                <w:color w:val="000000"/>
                <w:kern w:val="0"/>
                <w:sz w:val="22"/>
                <w:szCs w:val="22"/>
                <w:lang/>
              </w:rPr>
              <w:t>2022</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1</w:t>
            </w:r>
            <w:r>
              <w:rPr>
                <w:rFonts w:ascii="仿宋_GB2312" w:hAnsi="宋体" w:cs="仿宋_GB2312" w:hint="eastAsia"/>
                <w:color w:val="000000"/>
                <w:kern w:val="0"/>
                <w:sz w:val="22"/>
                <w:szCs w:val="22"/>
                <w:lang/>
              </w:rPr>
              <w:t>号修正）</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162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115</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农业植物检疫证书核发</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《植物检疫条例》</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根据《云南省人民政府关于向中国（云南）自由贸易试验区各片区管委会下放第一批省级管理权限的决定》（云政发〔</w:t>
            </w:r>
            <w:r>
              <w:rPr>
                <w:rFonts w:ascii="仿宋_GB2312" w:hAnsi="宋体" w:cs="仿宋_GB2312" w:hint="eastAsia"/>
                <w:color w:val="000000"/>
                <w:kern w:val="0"/>
                <w:sz w:val="22"/>
                <w:szCs w:val="22"/>
                <w:lang/>
              </w:rPr>
              <w:t>2020</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34</w:t>
            </w:r>
            <w:r>
              <w:rPr>
                <w:rFonts w:ascii="仿宋_GB2312" w:hAnsi="宋体" w:cs="仿宋_GB2312" w:hint="eastAsia"/>
                <w:color w:val="000000"/>
                <w:kern w:val="0"/>
                <w:sz w:val="22"/>
                <w:szCs w:val="22"/>
                <w:lang/>
              </w:rPr>
              <w:t>号）精神，其中涉及农业植物及其产品跨省调运检疫及植物检疫证书签发省级权限委托中国（云南）自由贸易试验区行使。</w:t>
            </w:r>
          </w:p>
        </w:tc>
      </w:tr>
      <w:tr w:rsidR="00612090">
        <w:trPr>
          <w:trHeight w:val="54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116</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农业植物产地检疫合格证签发</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《植物检疫条例》</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135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117</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E01A4D">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w:t>
            </w:r>
            <w:r w:rsidR="00006DDC">
              <w:rPr>
                <w:rFonts w:ascii="仿宋_GB2312" w:hAnsi="宋体" w:cs="仿宋_GB2312" w:hint="eastAsia"/>
                <w:color w:val="000000"/>
                <w:kern w:val="0"/>
                <w:sz w:val="22"/>
                <w:szCs w:val="22"/>
                <w:lang/>
              </w:rPr>
              <w:t>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农业野生植物采集、出售、收购、野外考察审批</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区农业农村局（采集国家二级保护野生植物的，由区农业农村局受理）</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《中华人民共和国野生植物保护条例》</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《云南省人民政府关于进一步精简行政审批项目的决定》（云政发〔</w:t>
            </w:r>
            <w:r>
              <w:rPr>
                <w:rFonts w:ascii="仿宋_GB2312" w:hAnsi="宋体" w:cs="仿宋_GB2312" w:hint="eastAsia"/>
                <w:color w:val="000000"/>
                <w:kern w:val="0"/>
                <w:sz w:val="22"/>
                <w:szCs w:val="22"/>
                <w:lang/>
              </w:rPr>
              <w:t>2013</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157</w:t>
            </w:r>
            <w:r>
              <w:rPr>
                <w:rFonts w:ascii="仿宋_GB2312" w:hAnsi="宋体" w:cs="仿宋_GB2312" w:hint="eastAsia"/>
                <w:color w:val="000000"/>
                <w:kern w:val="0"/>
                <w:sz w:val="22"/>
                <w:szCs w:val="22"/>
                <w:lang/>
              </w:rPr>
              <w:t>号）</w:t>
            </w:r>
          </w:p>
        </w:tc>
        <w:tc>
          <w:tcPr>
            <w:tcW w:w="3673" w:type="dxa"/>
            <w:tcBorders>
              <w:top w:val="single" w:sz="4" w:space="0" w:color="000000"/>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216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lastRenderedPageBreak/>
              <w:t>118</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动物及动物产品检疫合格证核发</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《中华人民共和国动物防疫法》</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《动物检疫管理办法》（农业部令</w:t>
            </w:r>
            <w:r>
              <w:rPr>
                <w:rFonts w:ascii="仿宋_GB2312" w:hAnsi="宋体" w:cs="仿宋_GB2312" w:hint="eastAsia"/>
                <w:color w:val="000000"/>
                <w:kern w:val="0"/>
                <w:sz w:val="22"/>
                <w:szCs w:val="22"/>
                <w:lang/>
              </w:rPr>
              <w:t>2010</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6</w:t>
            </w:r>
            <w:r>
              <w:rPr>
                <w:rFonts w:ascii="仿宋_GB2312" w:hAnsi="宋体" w:cs="仿宋_GB2312" w:hint="eastAsia"/>
                <w:color w:val="000000"/>
                <w:kern w:val="0"/>
                <w:sz w:val="22"/>
                <w:szCs w:val="22"/>
                <w:lang/>
              </w:rPr>
              <w:t>号公布，农业农村部令</w:t>
            </w:r>
            <w:r>
              <w:rPr>
                <w:rFonts w:ascii="仿宋_GB2312" w:hAnsi="宋体" w:cs="仿宋_GB2312" w:hint="eastAsia"/>
                <w:color w:val="000000"/>
                <w:kern w:val="0"/>
                <w:sz w:val="22"/>
                <w:szCs w:val="22"/>
                <w:lang/>
              </w:rPr>
              <w:t>2019</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2</w:t>
            </w:r>
            <w:r>
              <w:rPr>
                <w:rFonts w:ascii="仿宋_GB2312" w:hAnsi="宋体" w:cs="仿宋_GB2312" w:hint="eastAsia"/>
                <w:color w:val="000000"/>
                <w:kern w:val="0"/>
                <w:sz w:val="22"/>
                <w:szCs w:val="22"/>
                <w:lang/>
              </w:rPr>
              <w:t>号修正）</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《云南省人民政府行政审批制度改革办公室关于取消和下放一批行政许可事项的通知》（云审改办发〔</w:t>
            </w:r>
            <w:r>
              <w:rPr>
                <w:rFonts w:ascii="仿宋_GB2312" w:hAnsi="宋体" w:cs="仿宋_GB2312" w:hint="eastAsia"/>
                <w:color w:val="000000"/>
                <w:kern w:val="0"/>
                <w:sz w:val="22"/>
                <w:szCs w:val="22"/>
                <w:lang/>
              </w:rPr>
              <w:t>2017</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1</w:t>
            </w:r>
            <w:r>
              <w:rPr>
                <w:rFonts w:ascii="仿宋_GB2312" w:hAnsi="宋体" w:cs="仿宋_GB2312" w:hint="eastAsia"/>
                <w:color w:val="000000"/>
                <w:kern w:val="0"/>
                <w:sz w:val="22"/>
                <w:szCs w:val="22"/>
                <w:lang/>
              </w:rPr>
              <w:t>号）</w:t>
            </w:r>
          </w:p>
        </w:tc>
        <w:tc>
          <w:tcPr>
            <w:tcW w:w="3673" w:type="dxa"/>
            <w:tcBorders>
              <w:top w:val="single" w:sz="4" w:space="0" w:color="auto"/>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108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119</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动物防疫条件合格证核发</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《中华人民共和国动物防疫法》</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《云南省人民政府关于调整</w:t>
            </w:r>
            <w:r>
              <w:rPr>
                <w:rFonts w:ascii="仿宋_GB2312" w:hAnsi="宋体" w:cs="仿宋_GB2312" w:hint="eastAsia"/>
                <w:color w:val="000000"/>
                <w:kern w:val="0"/>
                <w:sz w:val="22"/>
                <w:szCs w:val="22"/>
                <w:lang/>
              </w:rPr>
              <w:t>482</w:t>
            </w:r>
            <w:r>
              <w:rPr>
                <w:rFonts w:ascii="仿宋_GB2312" w:hAnsi="宋体" w:cs="仿宋_GB2312" w:hint="eastAsia"/>
                <w:color w:val="000000"/>
                <w:kern w:val="0"/>
                <w:sz w:val="22"/>
                <w:szCs w:val="22"/>
                <w:lang/>
              </w:rPr>
              <w:t>项涉及省级行政权力事项的决定》（云政发〔</w:t>
            </w:r>
            <w:r>
              <w:rPr>
                <w:rFonts w:ascii="仿宋_GB2312" w:hAnsi="宋体" w:cs="仿宋_GB2312" w:hint="eastAsia"/>
                <w:color w:val="000000"/>
                <w:kern w:val="0"/>
                <w:sz w:val="22"/>
                <w:szCs w:val="22"/>
                <w:lang/>
              </w:rPr>
              <w:t>2020</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16</w:t>
            </w:r>
            <w:r>
              <w:rPr>
                <w:rFonts w:ascii="仿宋_GB2312" w:hAnsi="宋体" w:cs="仿宋_GB2312" w:hint="eastAsia"/>
                <w:color w:val="000000"/>
                <w:kern w:val="0"/>
                <w:sz w:val="22"/>
                <w:szCs w:val="22"/>
                <w:lang/>
              </w:rPr>
              <w:t>号）</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189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120</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动物诊疗许可</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《中华人民共和国动物防疫法》</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《动物诊疗机构管理办法》（农业部令</w:t>
            </w:r>
            <w:r>
              <w:rPr>
                <w:rFonts w:ascii="仿宋_GB2312" w:hAnsi="宋体" w:cs="仿宋_GB2312" w:hint="eastAsia"/>
                <w:color w:val="000000"/>
                <w:kern w:val="0"/>
                <w:sz w:val="22"/>
                <w:szCs w:val="22"/>
                <w:lang/>
              </w:rPr>
              <w:t>2008</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19</w:t>
            </w:r>
            <w:r>
              <w:rPr>
                <w:rFonts w:ascii="仿宋_GB2312" w:hAnsi="宋体" w:cs="仿宋_GB2312" w:hint="eastAsia"/>
                <w:color w:val="000000"/>
                <w:kern w:val="0"/>
                <w:sz w:val="22"/>
                <w:szCs w:val="22"/>
                <w:lang/>
              </w:rPr>
              <w:t>号公布，农业部令</w:t>
            </w:r>
            <w:r>
              <w:rPr>
                <w:rFonts w:ascii="仿宋_GB2312" w:hAnsi="宋体" w:cs="仿宋_GB2312" w:hint="eastAsia"/>
                <w:color w:val="000000"/>
                <w:kern w:val="0"/>
                <w:sz w:val="22"/>
                <w:szCs w:val="22"/>
                <w:lang/>
              </w:rPr>
              <w:t>2017</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8</w:t>
            </w:r>
            <w:r>
              <w:rPr>
                <w:rFonts w:ascii="仿宋_GB2312" w:hAnsi="宋体" w:cs="仿宋_GB2312" w:hint="eastAsia"/>
                <w:color w:val="000000"/>
                <w:kern w:val="0"/>
                <w:sz w:val="22"/>
                <w:szCs w:val="22"/>
                <w:lang/>
              </w:rPr>
              <w:t>号修正）</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《云南省人民政府关于第四轮取消和调整行政审批项目的决定》（云南省人民政府令第</w:t>
            </w:r>
            <w:r>
              <w:rPr>
                <w:rFonts w:ascii="仿宋_GB2312" w:hAnsi="宋体" w:cs="仿宋_GB2312" w:hint="eastAsia"/>
                <w:color w:val="000000"/>
                <w:kern w:val="0"/>
                <w:sz w:val="22"/>
                <w:szCs w:val="22"/>
                <w:lang/>
              </w:rPr>
              <w:t>150</w:t>
            </w:r>
            <w:r>
              <w:rPr>
                <w:rFonts w:ascii="仿宋_GB2312" w:hAnsi="宋体" w:cs="仿宋_GB2312" w:hint="eastAsia"/>
                <w:color w:val="000000"/>
                <w:kern w:val="0"/>
                <w:sz w:val="22"/>
                <w:szCs w:val="22"/>
                <w:lang/>
              </w:rPr>
              <w:t>号）</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《昆明市人民政府办公室关于调整部分行政许可事项的通知》（昆政办〔</w:t>
            </w:r>
            <w:r>
              <w:rPr>
                <w:rFonts w:ascii="仿宋_GB2312" w:hAnsi="宋体" w:cs="仿宋_GB2312" w:hint="eastAsia"/>
                <w:color w:val="000000"/>
                <w:kern w:val="0"/>
                <w:sz w:val="22"/>
                <w:szCs w:val="22"/>
                <w:lang/>
              </w:rPr>
              <w:t>2020</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14</w:t>
            </w:r>
            <w:r>
              <w:rPr>
                <w:rFonts w:ascii="仿宋_GB2312" w:hAnsi="宋体" w:cs="仿宋_GB2312" w:hint="eastAsia"/>
                <w:color w:val="000000"/>
                <w:kern w:val="0"/>
                <w:sz w:val="22"/>
                <w:szCs w:val="22"/>
                <w:lang/>
              </w:rPr>
              <w:t>号）第</w:t>
            </w:r>
            <w:r>
              <w:rPr>
                <w:rFonts w:ascii="仿宋_GB2312" w:hAnsi="宋体" w:cs="仿宋_GB2312" w:hint="eastAsia"/>
                <w:color w:val="000000"/>
                <w:kern w:val="0"/>
                <w:sz w:val="22"/>
                <w:szCs w:val="22"/>
                <w:lang/>
              </w:rPr>
              <w:t>4</w:t>
            </w:r>
            <w:r>
              <w:rPr>
                <w:rFonts w:ascii="仿宋_GB2312" w:hAnsi="宋体" w:cs="仿宋_GB2312" w:hint="eastAsia"/>
                <w:color w:val="000000"/>
                <w:kern w:val="0"/>
                <w:sz w:val="22"/>
                <w:szCs w:val="22"/>
                <w:lang/>
              </w:rPr>
              <w:t>项“动物诊疗许可证核发”下放县级农业农村部门实施</w:t>
            </w:r>
          </w:p>
        </w:tc>
      </w:tr>
      <w:tr w:rsidR="00612090">
        <w:trPr>
          <w:trHeight w:val="54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121</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生鲜乳收购站许可</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《乳品质量安全监督管理条例》</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54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122</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生鲜乳准运证明核发</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《乳品质量安全监督管理条例》</w:t>
            </w:r>
          </w:p>
        </w:tc>
        <w:tc>
          <w:tcPr>
            <w:tcW w:w="3673" w:type="dxa"/>
            <w:tcBorders>
              <w:top w:val="single" w:sz="4" w:space="0" w:color="000000"/>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795"/>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123</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拖拉机和联合收割机驾驶证核发</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《中华人民共和国道路交通安全法》</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《农业机械安全监督管理条例》</w:t>
            </w:r>
          </w:p>
        </w:tc>
        <w:tc>
          <w:tcPr>
            <w:tcW w:w="367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612090" w:rsidRDefault="00612090">
            <w:pPr>
              <w:widowControl/>
              <w:spacing w:line="240" w:lineRule="exact"/>
              <w:rPr>
                <w:rFonts w:ascii="Times New Roman" w:eastAsia="宋体" w:hAnsi="Times New Roman" w:cs="Times New Roman"/>
                <w:color w:val="000000"/>
                <w:sz w:val="22"/>
                <w:szCs w:val="22"/>
              </w:rPr>
            </w:pPr>
          </w:p>
        </w:tc>
      </w:tr>
      <w:tr w:rsidR="00612090">
        <w:trPr>
          <w:trHeight w:val="54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lastRenderedPageBreak/>
              <w:t>124</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拖拉机和联合收割机登记</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《中华人民共和国道路交通安全法》</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《农业机械安全监督管理条例》</w:t>
            </w:r>
          </w:p>
        </w:tc>
        <w:tc>
          <w:tcPr>
            <w:tcW w:w="3673" w:type="dxa"/>
            <w:tcBorders>
              <w:top w:val="single" w:sz="4" w:space="0" w:color="auto"/>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1085"/>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125</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工商企业等社会资本通过流转取得土地经营权审批</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区人民政府（由区农业农村局承办）</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《中华人民共和国农村土地承包法》</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《农村土地经营权流转管理办法》（农业农村部令</w:t>
            </w:r>
            <w:r>
              <w:rPr>
                <w:rFonts w:ascii="仿宋_GB2312" w:hAnsi="宋体" w:cs="仿宋_GB2312" w:hint="eastAsia"/>
                <w:color w:val="000000"/>
                <w:kern w:val="0"/>
                <w:sz w:val="22"/>
                <w:szCs w:val="22"/>
                <w:lang/>
              </w:rPr>
              <w:t>2021</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1</w:t>
            </w:r>
            <w:r>
              <w:rPr>
                <w:rFonts w:ascii="仿宋_GB2312" w:hAnsi="宋体" w:cs="仿宋_GB2312" w:hint="eastAsia"/>
                <w:color w:val="000000"/>
                <w:kern w:val="0"/>
                <w:sz w:val="22"/>
                <w:szCs w:val="22"/>
                <w:lang/>
              </w:rPr>
              <w:t>号）</w:t>
            </w:r>
          </w:p>
        </w:tc>
        <w:tc>
          <w:tcPr>
            <w:tcW w:w="3673"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1415"/>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126</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水产苗种生产经营审批</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《中华人民共和国渔业法》</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《水产苗种管理办法》（农业部令</w:t>
            </w:r>
            <w:r>
              <w:rPr>
                <w:rFonts w:ascii="仿宋_GB2312" w:hAnsi="宋体" w:cs="仿宋_GB2312" w:hint="eastAsia"/>
                <w:color w:val="000000"/>
                <w:kern w:val="0"/>
                <w:sz w:val="22"/>
                <w:szCs w:val="22"/>
                <w:lang/>
              </w:rPr>
              <w:t>2005</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46</w:t>
            </w:r>
            <w:r>
              <w:rPr>
                <w:rFonts w:ascii="仿宋_GB2312" w:hAnsi="宋体" w:cs="仿宋_GB2312" w:hint="eastAsia"/>
                <w:color w:val="000000"/>
                <w:kern w:val="0"/>
                <w:sz w:val="22"/>
                <w:szCs w:val="22"/>
                <w:lang/>
              </w:rPr>
              <w:t>号）</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《农业转基因生物安全管理条例》</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《云南省人民政府关于调整</w:t>
            </w:r>
            <w:r>
              <w:rPr>
                <w:rFonts w:ascii="仿宋_GB2312" w:hAnsi="宋体" w:cs="仿宋_GB2312" w:hint="eastAsia"/>
                <w:color w:val="000000"/>
                <w:kern w:val="0"/>
                <w:sz w:val="22"/>
                <w:szCs w:val="22"/>
                <w:lang/>
              </w:rPr>
              <w:t>482</w:t>
            </w:r>
            <w:r>
              <w:rPr>
                <w:rFonts w:ascii="仿宋_GB2312" w:hAnsi="宋体" w:cs="仿宋_GB2312" w:hint="eastAsia"/>
                <w:color w:val="000000"/>
                <w:kern w:val="0"/>
                <w:sz w:val="22"/>
                <w:szCs w:val="22"/>
                <w:lang/>
              </w:rPr>
              <w:t>项涉及省级行政权力事项的决定》（云政发〔</w:t>
            </w:r>
            <w:r>
              <w:rPr>
                <w:rFonts w:ascii="仿宋_GB2312" w:hAnsi="宋体" w:cs="仿宋_GB2312" w:hint="eastAsia"/>
                <w:color w:val="000000"/>
                <w:kern w:val="0"/>
                <w:sz w:val="22"/>
                <w:szCs w:val="22"/>
                <w:lang/>
              </w:rPr>
              <w:t>2020</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16</w:t>
            </w:r>
            <w:r>
              <w:rPr>
                <w:rFonts w:ascii="仿宋_GB2312" w:hAnsi="宋体" w:cs="仿宋_GB2312" w:hint="eastAsia"/>
                <w:color w:val="000000"/>
                <w:kern w:val="0"/>
                <w:sz w:val="22"/>
                <w:szCs w:val="22"/>
                <w:lang/>
              </w:rPr>
              <w:t>号）</w:t>
            </w:r>
          </w:p>
        </w:tc>
        <w:tc>
          <w:tcPr>
            <w:tcW w:w="3673" w:type="dxa"/>
            <w:tcBorders>
              <w:top w:val="single" w:sz="4" w:space="0" w:color="000000"/>
              <w:left w:val="single" w:sz="4" w:space="0" w:color="auto"/>
              <w:bottom w:val="single" w:sz="4" w:space="0" w:color="000000"/>
              <w:right w:val="single" w:sz="4" w:space="0" w:color="auto"/>
            </w:tcBorders>
            <w:shd w:val="clear" w:color="auto" w:fill="auto"/>
            <w:noWrap/>
            <w:tcMar>
              <w:top w:w="15" w:type="dxa"/>
              <w:left w:w="15" w:type="dxa"/>
              <w:right w:w="15" w:type="dxa"/>
            </w:tcMar>
            <w:vAlign w:val="center"/>
          </w:tcPr>
          <w:p w:rsidR="00612090" w:rsidRDefault="00612090">
            <w:pPr>
              <w:widowControl/>
              <w:spacing w:line="240" w:lineRule="exact"/>
              <w:rPr>
                <w:rFonts w:ascii="Times New Roman" w:eastAsia="宋体" w:hAnsi="Times New Roman" w:cs="Times New Roman"/>
                <w:color w:val="000000"/>
                <w:sz w:val="22"/>
                <w:szCs w:val="22"/>
              </w:rPr>
            </w:pPr>
          </w:p>
        </w:tc>
      </w:tr>
      <w:tr w:rsidR="00612090">
        <w:trPr>
          <w:trHeight w:val="92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127</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水域滩涂养殖证核发</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《中华人民共和国渔业法》</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《云南省人民政府关于调整</w:t>
            </w:r>
            <w:r>
              <w:rPr>
                <w:rFonts w:ascii="仿宋_GB2312" w:hAnsi="宋体" w:cs="仿宋_GB2312" w:hint="eastAsia"/>
                <w:color w:val="000000"/>
                <w:kern w:val="0"/>
                <w:sz w:val="22"/>
                <w:szCs w:val="22"/>
                <w:lang/>
              </w:rPr>
              <w:t>482</w:t>
            </w:r>
            <w:r>
              <w:rPr>
                <w:rFonts w:ascii="仿宋_GB2312" w:hAnsi="宋体" w:cs="仿宋_GB2312" w:hint="eastAsia"/>
                <w:color w:val="000000"/>
                <w:kern w:val="0"/>
                <w:sz w:val="22"/>
                <w:szCs w:val="22"/>
                <w:lang/>
              </w:rPr>
              <w:t>项涉及省级行政权力事项的决定》（云政发〔</w:t>
            </w:r>
            <w:r>
              <w:rPr>
                <w:rFonts w:ascii="仿宋_GB2312" w:hAnsi="宋体" w:cs="仿宋_GB2312" w:hint="eastAsia"/>
                <w:color w:val="000000"/>
                <w:kern w:val="0"/>
                <w:sz w:val="22"/>
                <w:szCs w:val="22"/>
                <w:lang/>
              </w:rPr>
              <w:t>2020</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16</w:t>
            </w:r>
            <w:r>
              <w:rPr>
                <w:rFonts w:ascii="仿宋_GB2312" w:hAnsi="宋体" w:cs="仿宋_GB2312" w:hint="eastAsia"/>
                <w:color w:val="000000"/>
                <w:kern w:val="0"/>
                <w:sz w:val="22"/>
                <w:szCs w:val="22"/>
                <w:lang/>
              </w:rPr>
              <w:t>号）</w:t>
            </w:r>
          </w:p>
        </w:tc>
        <w:tc>
          <w:tcPr>
            <w:tcW w:w="3673" w:type="dxa"/>
            <w:tcBorders>
              <w:top w:val="single" w:sz="4" w:space="0" w:color="000000"/>
              <w:left w:val="single" w:sz="4" w:space="0" w:color="auto"/>
              <w:bottom w:val="single" w:sz="4" w:space="0" w:color="000000"/>
              <w:right w:val="single" w:sz="4" w:space="0" w:color="auto"/>
            </w:tcBorders>
            <w:shd w:val="clear" w:color="auto" w:fill="auto"/>
            <w:noWrap/>
            <w:tcMar>
              <w:top w:w="15" w:type="dxa"/>
              <w:left w:w="15" w:type="dxa"/>
              <w:right w:w="15" w:type="dxa"/>
            </w:tcMar>
            <w:vAlign w:val="center"/>
          </w:tcPr>
          <w:p w:rsidR="00612090" w:rsidRDefault="00612090">
            <w:pPr>
              <w:widowControl/>
              <w:spacing w:line="240" w:lineRule="exact"/>
              <w:rPr>
                <w:rFonts w:ascii="Times New Roman" w:eastAsia="宋体" w:hAnsi="Times New Roman" w:cs="Times New Roman"/>
                <w:color w:val="000000"/>
                <w:sz w:val="22"/>
                <w:szCs w:val="22"/>
              </w:rPr>
            </w:pPr>
          </w:p>
        </w:tc>
      </w:tr>
      <w:tr w:rsidR="00612090">
        <w:trPr>
          <w:trHeight w:val="110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128</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渔业捕捞许可</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《中华人民共和国渔业法》</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《中华人民共和国渔业法实施细则》</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《渔业捕捞许可管理规定》（农业农村部令</w:t>
            </w:r>
            <w:r>
              <w:rPr>
                <w:rFonts w:ascii="仿宋_GB2312" w:hAnsi="宋体" w:cs="仿宋_GB2312" w:hint="eastAsia"/>
                <w:color w:val="000000"/>
                <w:kern w:val="0"/>
                <w:sz w:val="22"/>
                <w:szCs w:val="22"/>
                <w:lang/>
              </w:rPr>
              <w:t>2018</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1</w:t>
            </w:r>
            <w:r>
              <w:rPr>
                <w:rFonts w:ascii="仿宋_GB2312" w:hAnsi="宋体" w:cs="仿宋_GB2312" w:hint="eastAsia"/>
                <w:color w:val="000000"/>
                <w:kern w:val="0"/>
                <w:sz w:val="22"/>
                <w:szCs w:val="22"/>
                <w:lang/>
              </w:rPr>
              <w:t>号公布，农业农村部令</w:t>
            </w:r>
            <w:r>
              <w:rPr>
                <w:rFonts w:ascii="仿宋_GB2312" w:hAnsi="宋体" w:cs="仿宋_GB2312" w:hint="eastAsia"/>
                <w:color w:val="000000"/>
                <w:kern w:val="0"/>
                <w:sz w:val="22"/>
                <w:szCs w:val="22"/>
                <w:lang/>
              </w:rPr>
              <w:t>2022</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1</w:t>
            </w:r>
            <w:r>
              <w:rPr>
                <w:rFonts w:ascii="仿宋_GB2312" w:hAnsi="宋体" w:cs="仿宋_GB2312" w:hint="eastAsia"/>
                <w:color w:val="000000"/>
                <w:kern w:val="0"/>
                <w:sz w:val="22"/>
                <w:szCs w:val="22"/>
                <w:lang/>
              </w:rPr>
              <w:t>号修正）</w:t>
            </w:r>
          </w:p>
        </w:tc>
        <w:tc>
          <w:tcPr>
            <w:tcW w:w="3673" w:type="dxa"/>
            <w:tcBorders>
              <w:top w:val="single" w:sz="4" w:space="0" w:color="000000"/>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108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t>129</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专用航标的设置、撤除、位置移动和其他状况改变审批</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《中华人民共和国航标条例》</w:t>
            </w:r>
            <w:r>
              <w:rPr>
                <w:rFonts w:ascii="仿宋_GB2312" w:hAnsi="宋体" w:cs="仿宋_GB2312" w:hint="eastAsia"/>
                <w:color w:val="000000"/>
                <w:kern w:val="0"/>
                <w:sz w:val="22"/>
                <w:szCs w:val="22"/>
                <w:lang/>
              </w:rPr>
              <w:t xml:space="preserve"> </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《渔业航标管理办法》（农业部令</w:t>
            </w:r>
            <w:r>
              <w:rPr>
                <w:rFonts w:ascii="仿宋_GB2312" w:hAnsi="宋体" w:cs="仿宋_GB2312" w:hint="eastAsia"/>
                <w:color w:val="000000"/>
                <w:kern w:val="0"/>
                <w:sz w:val="22"/>
                <w:szCs w:val="22"/>
                <w:lang/>
              </w:rPr>
              <w:t>2008</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13</w:t>
            </w:r>
            <w:r>
              <w:rPr>
                <w:rFonts w:ascii="仿宋_GB2312" w:hAnsi="宋体" w:cs="仿宋_GB2312" w:hint="eastAsia"/>
                <w:color w:val="000000"/>
                <w:kern w:val="0"/>
                <w:sz w:val="22"/>
                <w:szCs w:val="22"/>
                <w:lang/>
              </w:rPr>
              <w:t>号）</w:t>
            </w:r>
          </w:p>
        </w:tc>
        <w:tc>
          <w:tcPr>
            <w:tcW w:w="3673" w:type="dxa"/>
            <w:tcBorders>
              <w:top w:val="single" w:sz="4" w:space="0" w:color="auto"/>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r w:rsidR="00612090">
        <w:trPr>
          <w:trHeight w:val="2430"/>
        </w:trPr>
        <w:tc>
          <w:tcPr>
            <w:tcW w:w="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2090" w:rsidRDefault="00006DDC">
            <w:pPr>
              <w:widowControl/>
              <w:spacing w:line="240" w:lineRule="exact"/>
              <w:jc w:val="center"/>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rPr>
              <w:lastRenderedPageBreak/>
              <w:t>130</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jc w:val="lef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渔业船舶国籍登记</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区农业农村局</w:t>
            </w:r>
          </w:p>
        </w:tc>
        <w:tc>
          <w:tcPr>
            <w:tcW w:w="384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612090" w:rsidRDefault="00006DDC">
            <w:pPr>
              <w:widowControl/>
              <w:spacing w:line="240" w:lineRule="exact"/>
              <w:textAlignment w:val="center"/>
              <w:rPr>
                <w:rFonts w:ascii="仿宋_GB2312" w:hAnsi="宋体" w:cs="仿宋_GB2312"/>
                <w:color w:val="000000"/>
                <w:sz w:val="22"/>
                <w:szCs w:val="22"/>
              </w:rPr>
            </w:pPr>
            <w:r>
              <w:rPr>
                <w:rFonts w:ascii="仿宋_GB2312" w:hAnsi="宋体" w:cs="仿宋_GB2312" w:hint="eastAsia"/>
                <w:color w:val="000000"/>
                <w:kern w:val="0"/>
                <w:sz w:val="22"/>
                <w:szCs w:val="22"/>
                <w:lang/>
              </w:rPr>
              <w:t>《中华人民共和国船舶登记条例》</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《中华人民共和国渔港水域交通安全管理条例》</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《中华人民共和国渔业船舶登记办法》（农业部令</w:t>
            </w:r>
            <w:r>
              <w:rPr>
                <w:rFonts w:ascii="仿宋_GB2312" w:hAnsi="宋体" w:cs="仿宋_GB2312" w:hint="eastAsia"/>
                <w:color w:val="000000"/>
                <w:kern w:val="0"/>
                <w:sz w:val="22"/>
                <w:szCs w:val="22"/>
                <w:lang/>
              </w:rPr>
              <w:t>2012</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8</w:t>
            </w:r>
            <w:r>
              <w:rPr>
                <w:rFonts w:ascii="仿宋_GB2312" w:hAnsi="宋体" w:cs="仿宋_GB2312" w:hint="eastAsia"/>
                <w:color w:val="000000"/>
                <w:kern w:val="0"/>
                <w:sz w:val="22"/>
                <w:szCs w:val="22"/>
                <w:lang/>
              </w:rPr>
              <w:t>号公布，农业部令</w:t>
            </w:r>
            <w:r>
              <w:rPr>
                <w:rFonts w:ascii="仿宋_GB2312" w:hAnsi="宋体" w:cs="仿宋_GB2312" w:hint="eastAsia"/>
                <w:color w:val="000000"/>
                <w:kern w:val="0"/>
                <w:sz w:val="22"/>
                <w:szCs w:val="22"/>
                <w:lang/>
              </w:rPr>
              <w:t>2013</w:t>
            </w:r>
            <w:r>
              <w:rPr>
                <w:rFonts w:ascii="仿宋_GB2312" w:hAnsi="宋体" w:cs="仿宋_GB2312" w:hint="eastAsia"/>
                <w:color w:val="000000"/>
                <w:kern w:val="0"/>
                <w:sz w:val="22"/>
                <w:szCs w:val="22"/>
                <w:lang/>
              </w:rPr>
              <w:t>年第</w:t>
            </w:r>
            <w:r>
              <w:rPr>
                <w:rFonts w:ascii="仿宋_GB2312" w:hAnsi="宋体" w:cs="仿宋_GB2312" w:hint="eastAsia"/>
                <w:color w:val="000000"/>
                <w:kern w:val="0"/>
                <w:sz w:val="22"/>
                <w:szCs w:val="22"/>
                <w:lang/>
              </w:rPr>
              <w:t>5</w:t>
            </w:r>
            <w:r>
              <w:rPr>
                <w:rFonts w:ascii="仿宋_GB2312" w:hAnsi="宋体" w:cs="仿宋_GB2312" w:hint="eastAsia"/>
                <w:color w:val="000000"/>
                <w:kern w:val="0"/>
                <w:sz w:val="22"/>
                <w:szCs w:val="22"/>
                <w:lang/>
              </w:rPr>
              <w:t>号修正）</w:t>
            </w:r>
            <w:r>
              <w:rPr>
                <w:rFonts w:ascii="仿宋_GB2312" w:hAnsi="宋体" w:cs="仿宋_GB2312" w:hint="eastAsia"/>
                <w:color w:val="000000"/>
                <w:kern w:val="0"/>
                <w:sz w:val="22"/>
                <w:szCs w:val="22"/>
                <w:lang/>
              </w:rPr>
              <w:br/>
            </w:r>
            <w:r>
              <w:rPr>
                <w:rFonts w:ascii="仿宋_GB2312" w:hAnsi="宋体" w:cs="仿宋_GB2312" w:hint="eastAsia"/>
                <w:color w:val="000000"/>
                <w:kern w:val="0"/>
                <w:sz w:val="22"/>
                <w:szCs w:val="22"/>
                <w:lang/>
              </w:rPr>
              <w:t>《云南省人民政府关于调整</w:t>
            </w:r>
            <w:r>
              <w:rPr>
                <w:rFonts w:ascii="仿宋_GB2312" w:hAnsi="宋体" w:cs="仿宋_GB2312" w:hint="eastAsia"/>
                <w:color w:val="000000"/>
                <w:kern w:val="0"/>
                <w:sz w:val="22"/>
                <w:szCs w:val="22"/>
                <w:lang/>
              </w:rPr>
              <w:t>482</w:t>
            </w:r>
            <w:r>
              <w:rPr>
                <w:rFonts w:ascii="仿宋_GB2312" w:hAnsi="宋体" w:cs="仿宋_GB2312" w:hint="eastAsia"/>
                <w:color w:val="000000"/>
                <w:kern w:val="0"/>
                <w:sz w:val="22"/>
                <w:szCs w:val="22"/>
                <w:lang/>
              </w:rPr>
              <w:t>项涉及省级行政权力事项的决定》（云政发〔</w:t>
            </w:r>
            <w:r>
              <w:rPr>
                <w:rFonts w:ascii="仿宋_GB2312" w:hAnsi="宋体" w:cs="仿宋_GB2312" w:hint="eastAsia"/>
                <w:color w:val="000000"/>
                <w:kern w:val="0"/>
                <w:sz w:val="22"/>
                <w:szCs w:val="22"/>
                <w:lang/>
              </w:rPr>
              <w:t>2020</w:t>
            </w:r>
            <w:r>
              <w:rPr>
                <w:rFonts w:ascii="仿宋_GB2312" w:hAnsi="宋体" w:cs="仿宋_GB2312" w:hint="eastAsia"/>
                <w:color w:val="000000"/>
                <w:kern w:val="0"/>
                <w:sz w:val="22"/>
                <w:szCs w:val="22"/>
                <w:lang/>
              </w:rPr>
              <w:t>〕</w:t>
            </w:r>
            <w:r>
              <w:rPr>
                <w:rFonts w:ascii="仿宋_GB2312" w:hAnsi="宋体" w:cs="仿宋_GB2312" w:hint="eastAsia"/>
                <w:color w:val="000000"/>
                <w:kern w:val="0"/>
                <w:sz w:val="22"/>
                <w:szCs w:val="22"/>
                <w:lang/>
              </w:rPr>
              <w:t>16</w:t>
            </w:r>
            <w:r>
              <w:rPr>
                <w:rFonts w:ascii="仿宋_GB2312" w:hAnsi="宋体" w:cs="仿宋_GB2312" w:hint="eastAsia"/>
                <w:color w:val="000000"/>
                <w:kern w:val="0"/>
                <w:sz w:val="22"/>
                <w:szCs w:val="22"/>
                <w:lang/>
              </w:rPr>
              <w:t>号）</w:t>
            </w:r>
          </w:p>
        </w:tc>
        <w:tc>
          <w:tcPr>
            <w:tcW w:w="3673" w:type="dxa"/>
            <w:tcBorders>
              <w:top w:val="single" w:sz="4" w:space="0" w:color="000000"/>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12090" w:rsidRDefault="00612090">
            <w:pPr>
              <w:widowControl/>
              <w:spacing w:line="240" w:lineRule="exact"/>
              <w:rPr>
                <w:rFonts w:ascii="仿宋_GB2312" w:hAnsi="宋体" w:cs="仿宋_GB2312"/>
                <w:color w:val="000000"/>
                <w:sz w:val="22"/>
                <w:szCs w:val="22"/>
              </w:rPr>
            </w:pPr>
          </w:p>
        </w:tc>
      </w:tr>
    </w:tbl>
    <w:p w:rsidR="00612090" w:rsidRDefault="00612090">
      <w:pPr>
        <w:rPr>
          <w:rFonts w:ascii="Times New Roman" w:eastAsia="黑体" w:hAnsi="Times New Roman" w:cs="Times New Roman"/>
          <w:sz w:val="28"/>
          <w:szCs w:val="28"/>
        </w:rPr>
      </w:pPr>
    </w:p>
    <w:p w:rsidR="00612090" w:rsidRDefault="00612090">
      <w:pPr>
        <w:rPr>
          <w:rFonts w:ascii="Times New Roman" w:eastAsia="黑体" w:hAnsi="Times New Roman" w:cs="Times New Roman"/>
          <w:sz w:val="28"/>
          <w:szCs w:val="28"/>
        </w:rPr>
      </w:pPr>
    </w:p>
    <w:p w:rsidR="00612090" w:rsidRDefault="00612090"/>
    <w:sectPr w:rsidR="00612090" w:rsidSect="00612090">
      <w:footerReference w:type="default" r:id="rId7"/>
      <w:pgSz w:w="16838" w:h="11906" w:orient="landscape"/>
      <w:pgMar w:top="2098" w:right="1474" w:bottom="1984" w:left="1587" w:header="851" w:footer="992" w:gutter="0"/>
      <w:pgNumType w:fmt="numberInDash"/>
      <w:cols w:space="0"/>
      <w:docGrid w:type="linesAndChars" w:linePitch="534" w:charSpace="16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DDC" w:rsidRDefault="00006DDC" w:rsidP="00612090">
      <w:r>
        <w:separator/>
      </w:r>
    </w:p>
  </w:endnote>
  <w:endnote w:type="continuationSeparator" w:id="0">
    <w:p w:rsidR="00006DDC" w:rsidRDefault="00006DDC" w:rsidP="00612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方正小标宋简体">
    <w:altName w:val="微软雅黑"/>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090" w:rsidRDefault="00612090">
    <w:pPr>
      <w:pStyle w:val="a3"/>
      <w:tabs>
        <w:tab w:val="clear" w:pos="4153"/>
        <w:tab w:val="right" w:pos="8845"/>
      </w:tabs>
      <w:rPr>
        <w:sz w:val="28"/>
        <w:szCs w:val="28"/>
      </w:rPr>
    </w:pPr>
    <w:r>
      <w:rPr>
        <w:sz w:val="28"/>
        <w:szCs w:val="28"/>
      </w:rPr>
      <w:pict>
        <v:shapetype id="_x0000_t202" coordsize="21600,21600" o:spt="202" path="m,l,21600r21600,l21600,xe">
          <v:stroke joinstyle="miter"/>
          <v:path gradientshapeok="t" o:connecttype="rect"/>
        </v:shapetype>
        <v:shape id="_x0000_s1026" type="#_x0000_t202" style="position:absolute;margin-left:104pt;margin-top:0;width:2in;height:2in;z-index:2516582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612090" w:rsidRDefault="00612090">
                <w:pPr>
                  <w:pStyle w:val="a3"/>
                </w:pPr>
                <w:r>
                  <w:rPr>
                    <w:rFonts w:asciiTheme="minorEastAsia" w:eastAsiaTheme="minorEastAsia" w:hAnsiTheme="minorEastAsia" w:cstheme="minorEastAsia" w:hint="eastAsia"/>
                    <w:sz w:val="28"/>
                    <w:szCs w:val="28"/>
                  </w:rPr>
                  <w:fldChar w:fldCharType="begin"/>
                </w:r>
                <w:r w:rsidR="00006DDC">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E01A4D">
                  <w:rPr>
                    <w:rFonts w:asciiTheme="minorEastAsia" w:eastAsiaTheme="minorEastAsia" w:hAnsiTheme="minorEastAsia" w:cstheme="minorEastAsia"/>
                    <w:noProof/>
                    <w:sz w:val="28"/>
                    <w:szCs w:val="28"/>
                  </w:rPr>
                  <w:t>- 5 -</w:t>
                </w:r>
                <w:r>
                  <w:rPr>
                    <w:rFonts w:asciiTheme="minorEastAsia" w:eastAsiaTheme="minorEastAsia" w:hAnsiTheme="minorEastAsia" w:cstheme="minorEastAsia" w:hint="eastAsia"/>
                    <w:sz w:val="28"/>
                    <w:szCs w:val="28"/>
                  </w:rPr>
                  <w:fldChar w:fldCharType="end"/>
                </w:r>
              </w:p>
            </w:txbxContent>
          </v:textbox>
          <w10:wrap anchorx="margin"/>
        </v:shape>
      </w:pict>
    </w:r>
    <w:r w:rsidR="00006DDC">
      <w:rPr>
        <w:rFonts w:hint="eastAsia"/>
        <w:sz w:val="28"/>
        <w:szCs w:val="28"/>
      </w:rPr>
      <w:tab/>
    </w:r>
    <w:r w:rsidR="00006DDC">
      <w:rPr>
        <w:rFonts w:asciiTheme="minorEastAsia" w:eastAsiaTheme="minorEastAsia" w:hAnsiTheme="minorEastAsia" w:cstheme="minorEastAsia" w:hint="eastAsia"/>
        <w:sz w:val="28"/>
        <w:szCs w:val="2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DDC" w:rsidRDefault="00006DDC" w:rsidP="00612090">
      <w:r>
        <w:separator/>
      </w:r>
    </w:p>
  </w:footnote>
  <w:footnote w:type="continuationSeparator" w:id="0">
    <w:p w:rsidR="00006DDC" w:rsidRDefault="00006DDC" w:rsidP="006120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0"/>
  <w:drawingGridHorizontalSpacing w:val="158"/>
  <w:drawingGridVerticalSpacing w:val="290"/>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12090"/>
    <w:rsid w:val="CEFB6723"/>
    <w:rsid w:val="CF5F873F"/>
    <w:rsid w:val="D3CB9920"/>
    <w:rsid w:val="D75671F6"/>
    <w:rsid w:val="D9D99767"/>
    <w:rsid w:val="DE7DCD4A"/>
    <w:rsid w:val="DFDF9F80"/>
    <w:rsid w:val="DFEF5BA8"/>
    <w:rsid w:val="DFFD8790"/>
    <w:rsid w:val="E397BDE1"/>
    <w:rsid w:val="E3FD119A"/>
    <w:rsid w:val="E5DA953C"/>
    <w:rsid w:val="EAFF80F6"/>
    <w:rsid w:val="ED6FE098"/>
    <w:rsid w:val="EDE65BB5"/>
    <w:rsid w:val="EF6F927F"/>
    <w:rsid w:val="EF8C7F91"/>
    <w:rsid w:val="F75F7BDE"/>
    <w:rsid w:val="F767456F"/>
    <w:rsid w:val="F76F1B75"/>
    <w:rsid w:val="F7FFF7DE"/>
    <w:rsid w:val="F8650857"/>
    <w:rsid w:val="FA598725"/>
    <w:rsid w:val="FA75D748"/>
    <w:rsid w:val="FBFB35B7"/>
    <w:rsid w:val="FBFFC71F"/>
    <w:rsid w:val="FDD20706"/>
    <w:rsid w:val="FDD941FF"/>
    <w:rsid w:val="FDFB72B9"/>
    <w:rsid w:val="FEF94727"/>
    <w:rsid w:val="FF7F5F14"/>
    <w:rsid w:val="FFAA373B"/>
    <w:rsid w:val="FFB21214"/>
    <w:rsid w:val="FFCBB8F8"/>
    <w:rsid w:val="FFDB35A3"/>
    <w:rsid w:val="FFFBBBD5"/>
    <w:rsid w:val="FFFF0D19"/>
    <w:rsid w:val="00006DDC"/>
    <w:rsid w:val="00612090"/>
    <w:rsid w:val="00E01A4D"/>
    <w:rsid w:val="01302BDE"/>
    <w:rsid w:val="01AD4461"/>
    <w:rsid w:val="02335B38"/>
    <w:rsid w:val="02E86BF2"/>
    <w:rsid w:val="055A7E09"/>
    <w:rsid w:val="071403B8"/>
    <w:rsid w:val="072E7C9D"/>
    <w:rsid w:val="07CB281C"/>
    <w:rsid w:val="08D30BC2"/>
    <w:rsid w:val="095B00E9"/>
    <w:rsid w:val="099A04A1"/>
    <w:rsid w:val="09C23D30"/>
    <w:rsid w:val="0A455949"/>
    <w:rsid w:val="0CA46A8A"/>
    <w:rsid w:val="0E1F21AE"/>
    <w:rsid w:val="0FF5EA26"/>
    <w:rsid w:val="13A40945"/>
    <w:rsid w:val="157A507C"/>
    <w:rsid w:val="16D9304F"/>
    <w:rsid w:val="183F4D4D"/>
    <w:rsid w:val="1848376C"/>
    <w:rsid w:val="196C7337"/>
    <w:rsid w:val="19754250"/>
    <w:rsid w:val="1A014C81"/>
    <w:rsid w:val="1B876737"/>
    <w:rsid w:val="1C262692"/>
    <w:rsid w:val="1C8036D3"/>
    <w:rsid w:val="1DE85A84"/>
    <w:rsid w:val="1F1E1D89"/>
    <w:rsid w:val="1FF7E46D"/>
    <w:rsid w:val="20B2203E"/>
    <w:rsid w:val="217149EB"/>
    <w:rsid w:val="241D2DAF"/>
    <w:rsid w:val="27A90900"/>
    <w:rsid w:val="27F0279A"/>
    <w:rsid w:val="28B549CD"/>
    <w:rsid w:val="29B7366C"/>
    <w:rsid w:val="2BB327EA"/>
    <w:rsid w:val="2BD2EA2A"/>
    <w:rsid w:val="2BE64268"/>
    <w:rsid w:val="2EFA049B"/>
    <w:rsid w:val="2F79427E"/>
    <w:rsid w:val="2FEA5A67"/>
    <w:rsid w:val="2FFA4AF5"/>
    <w:rsid w:val="30181B72"/>
    <w:rsid w:val="31461566"/>
    <w:rsid w:val="324B7B17"/>
    <w:rsid w:val="338505F5"/>
    <w:rsid w:val="338654D8"/>
    <w:rsid w:val="340C25C8"/>
    <w:rsid w:val="365C7D8D"/>
    <w:rsid w:val="369F52C8"/>
    <w:rsid w:val="3773E57D"/>
    <w:rsid w:val="38A3353E"/>
    <w:rsid w:val="3A981563"/>
    <w:rsid w:val="3AD957F5"/>
    <w:rsid w:val="3AFD79D3"/>
    <w:rsid w:val="3B6D7B24"/>
    <w:rsid w:val="3B7E8EB7"/>
    <w:rsid w:val="3FBAC661"/>
    <w:rsid w:val="3FDDDE82"/>
    <w:rsid w:val="425F2258"/>
    <w:rsid w:val="43CD5179"/>
    <w:rsid w:val="43DF9496"/>
    <w:rsid w:val="4491768C"/>
    <w:rsid w:val="450556B2"/>
    <w:rsid w:val="45FDB15F"/>
    <w:rsid w:val="47FA0196"/>
    <w:rsid w:val="49AB4A82"/>
    <w:rsid w:val="4BF71106"/>
    <w:rsid w:val="4BF83C2A"/>
    <w:rsid w:val="4BFFD947"/>
    <w:rsid w:val="4C2F36C9"/>
    <w:rsid w:val="4E4B444E"/>
    <w:rsid w:val="4EB23BD5"/>
    <w:rsid w:val="51466836"/>
    <w:rsid w:val="5234043E"/>
    <w:rsid w:val="53B76518"/>
    <w:rsid w:val="53CD6E6E"/>
    <w:rsid w:val="53F9CE76"/>
    <w:rsid w:val="5560242C"/>
    <w:rsid w:val="55F44630"/>
    <w:rsid w:val="56D71B79"/>
    <w:rsid w:val="57F65196"/>
    <w:rsid w:val="59BA02AD"/>
    <w:rsid w:val="59DAA0F2"/>
    <w:rsid w:val="59F5A695"/>
    <w:rsid w:val="5A0F7509"/>
    <w:rsid w:val="5AC02D08"/>
    <w:rsid w:val="5B4907D3"/>
    <w:rsid w:val="5BD71DEE"/>
    <w:rsid w:val="5C35141B"/>
    <w:rsid w:val="5E9A6F4A"/>
    <w:rsid w:val="5E9D5446"/>
    <w:rsid w:val="5EFE62BC"/>
    <w:rsid w:val="63506529"/>
    <w:rsid w:val="6738133D"/>
    <w:rsid w:val="67DB13C5"/>
    <w:rsid w:val="67EFC014"/>
    <w:rsid w:val="6A2E0F88"/>
    <w:rsid w:val="6B52318A"/>
    <w:rsid w:val="6EA037B1"/>
    <w:rsid w:val="6EAF72A4"/>
    <w:rsid w:val="6EEF5BD5"/>
    <w:rsid w:val="71873620"/>
    <w:rsid w:val="72DA336D"/>
    <w:rsid w:val="74254EAD"/>
    <w:rsid w:val="75015016"/>
    <w:rsid w:val="75486E5E"/>
    <w:rsid w:val="762F7562"/>
    <w:rsid w:val="77347192"/>
    <w:rsid w:val="779F0DE0"/>
    <w:rsid w:val="797EDCC2"/>
    <w:rsid w:val="7AA5528A"/>
    <w:rsid w:val="7ADA6C42"/>
    <w:rsid w:val="7BE95646"/>
    <w:rsid w:val="7BEFB7E0"/>
    <w:rsid w:val="7BFF8477"/>
    <w:rsid w:val="7C444DEA"/>
    <w:rsid w:val="7CF50D8D"/>
    <w:rsid w:val="7D7DFA7F"/>
    <w:rsid w:val="7D9A244D"/>
    <w:rsid w:val="7DAB7C63"/>
    <w:rsid w:val="7DD03B77"/>
    <w:rsid w:val="7E75068A"/>
    <w:rsid w:val="7EDD3FD5"/>
    <w:rsid w:val="7F79D062"/>
    <w:rsid w:val="7F8FE28D"/>
    <w:rsid w:val="7FBFFBEF"/>
    <w:rsid w:val="7FD9B6BF"/>
    <w:rsid w:val="7FDBF23F"/>
    <w:rsid w:val="7FDD7E89"/>
    <w:rsid w:val="7FE5F6D0"/>
    <w:rsid w:val="7FFF52E0"/>
    <w:rsid w:val="86FD54A4"/>
    <w:rsid w:val="97F2E416"/>
    <w:rsid w:val="9FFD3D5C"/>
    <w:rsid w:val="A6DEB821"/>
    <w:rsid w:val="AFBB885D"/>
    <w:rsid w:val="B04B6357"/>
    <w:rsid w:val="B7FD7296"/>
    <w:rsid w:val="BACD3395"/>
    <w:rsid w:val="BDAE89E1"/>
    <w:rsid w:val="BDD770C9"/>
    <w:rsid w:val="BEFBAC54"/>
    <w:rsid w:val="BF7D3655"/>
    <w:rsid w:val="BF9E3CB8"/>
    <w:rsid w:val="BFBE892A"/>
    <w:rsid w:val="CD7B9924"/>
    <w:rsid w:val="CDF626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2090"/>
    <w:pPr>
      <w:widowControl w:val="0"/>
      <w:jc w:val="both"/>
    </w:pPr>
    <w:rPr>
      <w:rFonts w:asciiTheme="minorHAnsi" w:eastAsia="仿宋_GB2312" w:hAnsiTheme="minorHAnsi" w:cstheme="minorBidi"/>
      <w:kern w:val="2"/>
      <w:sz w:val="32"/>
      <w:szCs w:val="32"/>
    </w:rPr>
  </w:style>
  <w:style w:type="paragraph" w:styleId="3">
    <w:name w:val="heading 3"/>
    <w:basedOn w:val="a"/>
    <w:next w:val="a"/>
    <w:semiHidden/>
    <w:unhideWhenUsed/>
    <w:qFormat/>
    <w:rsid w:val="00612090"/>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612090"/>
    <w:pPr>
      <w:tabs>
        <w:tab w:val="center" w:pos="4153"/>
        <w:tab w:val="right" w:pos="8306"/>
      </w:tabs>
      <w:snapToGrid w:val="0"/>
      <w:jc w:val="left"/>
    </w:pPr>
    <w:rPr>
      <w:sz w:val="18"/>
    </w:rPr>
  </w:style>
  <w:style w:type="paragraph" w:styleId="a4">
    <w:name w:val="header"/>
    <w:basedOn w:val="a"/>
    <w:qFormat/>
    <w:rsid w:val="0061209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612090"/>
    <w:pPr>
      <w:spacing w:beforeAutospacing="1" w:afterAutospacing="1"/>
      <w:jc w:val="left"/>
    </w:pPr>
    <w:rPr>
      <w:rFonts w:cs="Times New Roman"/>
      <w:kern w:val="0"/>
      <w:sz w:val="24"/>
    </w:rPr>
  </w:style>
  <w:style w:type="character" w:styleId="a6">
    <w:name w:val="Strong"/>
    <w:basedOn w:val="a0"/>
    <w:qFormat/>
    <w:rsid w:val="00612090"/>
    <w:rPr>
      <w:b/>
    </w:rPr>
  </w:style>
  <w:style w:type="character" w:customStyle="1" w:styleId="font31">
    <w:name w:val="font31"/>
    <w:basedOn w:val="a0"/>
    <w:qFormat/>
    <w:rsid w:val="00612090"/>
    <w:rPr>
      <w:rFonts w:ascii="黑体" w:eastAsia="黑体" w:hAnsi="宋体" w:cs="黑体"/>
      <w:color w:val="000000"/>
      <w:sz w:val="24"/>
      <w:szCs w:val="24"/>
      <w:u w:val="none"/>
    </w:rPr>
  </w:style>
  <w:style w:type="character" w:customStyle="1" w:styleId="font101">
    <w:name w:val="font101"/>
    <w:basedOn w:val="a0"/>
    <w:qFormat/>
    <w:rsid w:val="00612090"/>
    <w:rPr>
      <w:rFonts w:ascii="方正仿宋_GBK" w:eastAsia="方正仿宋_GBK" w:hAnsi="方正仿宋_GBK" w:cs="方正仿宋_GBK" w:hint="eastAsia"/>
      <w:color w:val="000000"/>
      <w:sz w:val="22"/>
      <w:szCs w:val="22"/>
      <w:u w:val="none"/>
    </w:rPr>
  </w:style>
  <w:style w:type="character" w:customStyle="1" w:styleId="font91">
    <w:name w:val="font91"/>
    <w:basedOn w:val="a0"/>
    <w:qFormat/>
    <w:rsid w:val="00612090"/>
    <w:rPr>
      <w:rFonts w:ascii="Times New Roman" w:hAnsi="Times New Roman" w:cs="Times New Roman" w:hint="default"/>
      <w:color w:val="000000"/>
      <w:sz w:val="22"/>
      <w:szCs w:val="22"/>
      <w:u w:val="none"/>
    </w:rPr>
  </w:style>
  <w:style w:type="character" w:customStyle="1" w:styleId="font121">
    <w:name w:val="font121"/>
    <w:basedOn w:val="a0"/>
    <w:qFormat/>
    <w:rsid w:val="00612090"/>
    <w:rPr>
      <w:rFonts w:ascii="方正仿宋_GBK" w:eastAsia="方正仿宋_GBK" w:hAnsi="方正仿宋_GBK" w:cs="方正仿宋_GBK" w:hint="eastAsia"/>
      <w:color w:val="000000"/>
      <w:sz w:val="22"/>
      <w:szCs w:val="22"/>
      <w:u w:val="none"/>
    </w:rPr>
  </w:style>
  <w:style w:type="character" w:customStyle="1" w:styleId="font71">
    <w:name w:val="font71"/>
    <w:basedOn w:val="a0"/>
    <w:qFormat/>
    <w:rsid w:val="00612090"/>
    <w:rPr>
      <w:rFonts w:ascii="Times New Roman" w:hAnsi="Times New Roman" w:cs="Times New Roman" w:hint="default"/>
      <w:color w:val="000000"/>
      <w:sz w:val="22"/>
      <w:szCs w:val="22"/>
      <w:u w:val="none"/>
    </w:rPr>
  </w:style>
  <w:style w:type="character" w:customStyle="1" w:styleId="font21">
    <w:name w:val="font21"/>
    <w:basedOn w:val="a0"/>
    <w:qFormat/>
    <w:rsid w:val="00612090"/>
    <w:rPr>
      <w:rFonts w:ascii="宋体" w:eastAsia="宋体" w:hAnsi="宋体" w:cs="宋体" w:hint="eastAsia"/>
      <w:color w:val="000000"/>
      <w:sz w:val="22"/>
      <w:szCs w:val="22"/>
      <w:u w:val="none"/>
    </w:rPr>
  </w:style>
  <w:style w:type="character" w:customStyle="1" w:styleId="font61">
    <w:name w:val="font61"/>
    <w:basedOn w:val="a0"/>
    <w:qFormat/>
    <w:rsid w:val="00612090"/>
    <w:rPr>
      <w:rFonts w:ascii="仿宋_GB2312" w:eastAsia="仿宋_GB2312" w:cs="仿宋_GB2312" w:hint="eastAsia"/>
      <w:color w:val="000000"/>
      <w:sz w:val="22"/>
      <w:szCs w:val="22"/>
      <w:u w:val="none"/>
    </w:rPr>
  </w:style>
  <w:style w:type="character" w:customStyle="1" w:styleId="font13">
    <w:name w:val="font13"/>
    <w:basedOn w:val="a0"/>
    <w:qFormat/>
    <w:rsid w:val="00612090"/>
    <w:rPr>
      <w:rFonts w:ascii="仿宋_GB2312" w:eastAsia="仿宋_GB2312" w:cs="仿宋_GB2312" w:hint="eastAsia"/>
      <w:color w:val="000000"/>
      <w:sz w:val="22"/>
      <w:szCs w:val="22"/>
      <w:u w:val="none"/>
    </w:rPr>
  </w:style>
  <w:style w:type="character" w:customStyle="1" w:styleId="font01">
    <w:name w:val="font01"/>
    <w:basedOn w:val="a0"/>
    <w:qFormat/>
    <w:rsid w:val="00612090"/>
    <w:rPr>
      <w:rFonts w:ascii="宋体" w:eastAsia="宋体" w:hAnsi="宋体" w:cs="宋体" w:hint="eastAsia"/>
      <w:color w:val="000000"/>
      <w:sz w:val="22"/>
      <w:szCs w:val="22"/>
      <w:u w:val="none"/>
    </w:rPr>
  </w:style>
  <w:style w:type="character" w:customStyle="1" w:styleId="font51">
    <w:name w:val="font51"/>
    <w:basedOn w:val="a0"/>
    <w:qFormat/>
    <w:rsid w:val="00612090"/>
    <w:rPr>
      <w:rFonts w:ascii="Times New Roman" w:hAnsi="Times New Roman" w:cs="Times New Roman" w:hint="default"/>
      <w:color w:val="000000"/>
      <w:sz w:val="22"/>
      <w:szCs w:val="22"/>
      <w:u w:val="none"/>
    </w:rPr>
  </w:style>
  <w:style w:type="character" w:customStyle="1" w:styleId="font11">
    <w:name w:val="font11"/>
    <w:basedOn w:val="a0"/>
    <w:qFormat/>
    <w:rsid w:val="00612090"/>
    <w:rPr>
      <w:rFonts w:ascii="方正仿宋_GBK" w:eastAsia="方正仿宋_GBK" w:hAnsi="方正仿宋_GBK" w:cs="方正仿宋_GBK" w:hint="eastAsia"/>
      <w:color w:val="000000"/>
      <w:sz w:val="22"/>
      <w:szCs w:val="22"/>
      <w:u w:val="none"/>
    </w:rPr>
  </w:style>
  <w:style w:type="character" w:customStyle="1" w:styleId="font41">
    <w:name w:val="font41"/>
    <w:basedOn w:val="a0"/>
    <w:qFormat/>
    <w:rsid w:val="00612090"/>
    <w:rPr>
      <w:rFonts w:ascii="仿宋_GB2312" w:eastAsia="仿宋_GB2312" w:cs="仿宋_GB2312" w:hint="eastAsia"/>
      <w:color w:val="000000"/>
      <w:sz w:val="22"/>
      <w:szCs w:val="22"/>
      <w:u w:val="none"/>
    </w:rPr>
  </w:style>
  <w:style w:type="character" w:customStyle="1" w:styleId="a7">
    <w:name w:val="公文文号"/>
    <w:basedOn w:val="a0"/>
    <w:qFormat/>
    <w:rsid w:val="00612090"/>
    <w:rPr>
      <w:rFonts w:ascii="仿宋_GB2312" w:eastAsia="仿宋_GB2312" w:cs="Times New Roman"/>
      <w:sz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380</Words>
  <Characters>2169</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PBS</dc:creator>
  <cp:lastModifiedBy>Administrator</cp:lastModifiedBy>
  <cp:revision>2</cp:revision>
  <cp:lastPrinted>2022-09-15T06:36:00Z</cp:lastPrinted>
  <dcterms:created xsi:type="dcterms:W3CDTF">2022-07-13T18:54:00Z</dcterms:created>
  <dcterms:modified xsi:type="dcterms:W3CDTF">2023-12-14T01:46:00Z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y fmtid="{D5CDD505-2E9C-101B-9397-08002B2CF9AE}" pid="3" name="ICV">
    <vt:lpwstr>AF6B92C0E1D7459D9D20E14E3D2AB280</vt:lpwstr>
  </property>
</Properties>
</file>