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2" w:lineRule="exact"/>
        <w:jc w:val="center"/>
        <w:rPr>
          <w:rFonts w:ascii="Times New Roman" w:hAnsi="Times New Roman" w:eastAsia="方正小标宋简体" w:cs="仿宋_GB2312"/>
          <w:color w:val="000000" w:themeColor="text1"/>
          <w:kern w:val="0"/>
          <w:sz w:val="44"/>
          <w:szCs w:val="44"/>
          <w14:textFill>
            <w14:solidFill>
              <w14:schemeClr w14:val="tx1"/>
            </w14:solidFill>
          </w14:textFill>
        </w:rPr>
      </w:pPr>
    </w:p>
    <w:p>
      <w:pPr>
        <w:widowControl/>
        <w:spacing w:line="592" w:lineRule="exact"/>
        <w:jc w:val="center"/>
        <w:rPr>
          <w:rFonts w:ascii="方正小标宋简体" w:hAnsi="Times New Roman" w:eastAsia="方正小标宋简体" w:cs="仿宋_GB2312"/>
          <w:color w:val="000000" w:themeColor="text1"/>
          <w:kern w:val="0"/>
          <w:sz w:val="44"/>
          <w:szCs w:val="44"/>
          <w14:textFill>
            <w14:solidFill>
              <w14:schemeClr w14:val="tx1"/>
            </w14:solidFill>
          </w14:textFill>
        </w:rPr>
      </w:pPr>
      <w:bookmarkStart w:id="0" w:name="_GoBack"/>
      <w:r>
        <w:rPr>
          <w:rFonts w:hint="eastAsia" w:ascii="方正小标宋简体" w:hAnsi="Times New Roman" w:eastAsia="方正小标宋简体" w:cs="仿宋_GB2312"/>
          <w:color w:val="000000" w:themeColor="text1"/>
          <w:kern w:val="0"/>
          <w:sz w:val="44"/>
          <w:szCs w:val="44"/>
          <w14:textFill>
            <w14:solidFill>
              <w14:schemeClr w14:val="tx1"/>
            </w14:solidFill>
          </w14:textFill>
        </w:rPr>
        <w:t>五华区2023年政府投资基本建设项目建议表</w:t>
      </w:r>
    </w:p>
    <w:bookmarkEnd w:id="0"/>
    <w:p>
      <w:pPr>
        <w:widowControl/>
        <w:spacing w:line="592" w:lineRule="exact"/>
        <w:jc w:val="center"/>
        <w:rPr>
          <w:rFonts w:ascii="Times New Roman" w:hAnsi="Times New Roman" w:eastAsia="方正小标宋简体" w:cs="仿宋_GB2312"/>
          <w:color w:val="000000" w:themeColor="text1"/>
          <w:kern w:val="0"/>
          <w:sz w:val="44"/>
          <w:szCs w:val="44"/>
          <w14:textFill>
            <w14:solidFill>
              <w14:schemeClr w14:val="tx1"/>
            </w14:solidFill>
          </w14:textFill>
        </w:rPr>
      </w:pPr>
    </w:p>
    <w:tbl>
      <w:tblPr>
        <w:tblStyle w:val="10"/>
        <w:tblW w:w="15309" w:type="dxa"/>
        <w:jc w:val="center"/>
        <w:tblLayout w:type="autofit"/>
        <w:tblCellMar>
          <w:top w:w="0" w:type="dxa"/>
          <w:left w:w="28" w:type="dxa"/>
          <w:bottom w:w="0" w:type="dxa"/>
          <w:right w:w="28" w:type="dxa"/>
        </w:tblCellMar>
      </w:tblPr>
      <w:tblGrid>
        <w:gridCol w:w="665"/>
        <w:gridCol w:w="2294"/>
        <w:gridCol w:w="614"/>
        <w:gridCol w:w="2463"/>
        <w:gridCol w:w="1520"/>
        <w:gridCol w:w="837"/>
        <w:gridCol w:w="958"/>
        <w:gridCol w:w="1040"/>
        <w:gridCol w:w="1300"/>
        <w:gridCol w:w="1158"/>
        <w:gridCol w:w="2460"/>
      </w:tblGrid>
      <w:tr>
        <w:tblPrEx>
          <w:tblCellMar>
            <w:top w:w="0" w:type="dxa"/>
            <w:left w:w="28" w:type="dxa"/>
            <w:bottom w:w="0" w:type="dxa"/>
            <w:right w:w="28" w:type="dxa"/>
          </w:tblCellMar>
        </w:tblPrEx>
        <w:trPr>
          <w:trHeight w:val="20" w:hRule="atLeast"/>
          <w:tblHeader/>
          <w:jc w:val="center"/>
        </w:trPr>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序号</w:t>
            </w:r>
          </w:p>
        </w:tc>
        <w:tc>
          <w:tcPr>
            <w:tcW w:w="23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项目名称</w:t>
            </w:r>
          </w:p>
        </w:tc>
        <w:tc>
          <w:tcPr>
            <w:tcW w:w="12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项目</w:t>
            </w:r>
          </w:p>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责任</w:t>
            </w:r>
          </w:p>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单位</w:t>
            </w:r>
          </w:p>
        </w:tc>
        <w:tc>
          <w:tcPr>
            <w:tcW w:w="42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建设主要内容</w:t>
            </w:r>
          </w:p>
        </w:tc>
        <w:tc>
          <w:tcPr>
            <w:tcW w:w="15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项目总投资</w:t>
            </w:r>
          </w:p>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（万元）</w:t>
            </w:r>
          </w:p>
        </w:tc>
        <w:tc>
          <w:tcPr>
            <w:tcW w:w="1325" w:type="dxa"/>
            <w:vMerge w:val="restart"/>
            <w:tcBorders>
              <w:top w:val="single" w:color="auto" w:sz="4" w:space="0"/>
              <w:left w:val="single" w:color="auto" w:sz="4" w:space="0"/>
              <w:bottom w:val="single" w:color="000000" w:sz="4" w:space="0"/>
              <w:right w:val="nil"/>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截止</w:t>
            </w:r>
          </w:p>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2022年累计安排资金（万元）</w:t>
            </w:r>
          </w:p>
        </w:tc>
        <w:tc>
          <w:tcPr>
            <w:tcW w:w="48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2023年建议安排资金（万元）</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黑体" w:cs="宋体"/>
                <w:bCs/>
                <w:color w:val="000000" w:themeColor="text1"/>
                <w:kern w:val="0"/>
                <w:szCs w:val="21"/>
                <w14:textFill>
                  <w14:solidFill>
                    <w14:schemeClr w14:val="tx1"/>
                  </w14:solidFill>
                </w14:textFill>
              </w:rPr>
            </w:pPr>
            <w:r>
              <w:rPr>
                <w:rFonts w:hint="eastAsia" w:ascii="Times New Roman" w:hAnsi="Times New Roman" w:eastAsia="黑体" w:cs="宋体"/>
                <w:bCs/>
                <w:color w:val="000000" w:themeColor="text1"/>
                <w:kern w:val="0"/>
                <w:szCs w:val="21"/>
                <w14:textFill>
                  <w14:solidFill>
                    <w14:schemeClr w14:val="tx1"/>
                  </w14:solidFill>
                </w14:textFill>
              </w:rPr>
              <w:t>备注</w:t>
            </w:r>
          </w:p>
        </w:tc>
      </w:tr>
      <w:tr>
        <w:tblPrEx>
          <w:tblCellMar>
            <w:top w:w="0" w:type="dxa"/>
            <w:left w:w="28" w:type="dxa"/>
            <w:bottom w:w="0" w:type="dxa"/>
            <w:right w:w="28" w:type="dxa"/>
          </w:tblCellMar>
        </w:tblPrEx>
        <w:trPr>
          <w:trHeight w:val="20" w:hRule="atLeast"/>
          <w:tblHeader/>
          <w:jc w:val="center"/>
        </w:trPr>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2357"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279"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4286"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25" w:type="dxa"/>
            <w:vMerge w:val="continue"/>
            <w:tcBorders>
              <w:top w:val="single" w:color="auto" w:sz="4" w:space="0"/>
              <w:left w:val="single" w:color="auto" w:sz="4" w:space="0"/>
              <w:bottom w:val="single" w:color="000000" w:sz="4" w:space="0"/>
              <w:right w:val="nil"/>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财政基本建设支出</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上级补助</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其他渠道</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合计</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4456" w:type="dxa"/>
            <w:gridSpan w:val="3"/>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合计</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1152195.69</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74541</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16077.85</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1156</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1057882.33</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1075116.18</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4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一、续建项目</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465858.09</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74541</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391317.09</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391317.09</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191"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昆明市五华区（小区、庭院）清污分流工程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对建成区小区、庭院进行清污分流改造，涉及小区1419个，总面积约53.4平方千米。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131475.13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56689</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74786.13</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74786.13</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已到位专项债资金50000万元、中央资金3000万元、省级资金1000万元、市级资金2219万元、区级资金470万元。</w:t>
            </w:r>
          </w:p>
        </w:tc>
      </w:tr>
      <w:tr>
        <w:tblPrEx>
          <w:tblCellMar>
            <w:top w:w="0" w:type="dxa"/>
            <w:left w:w="28" w:type="dxa"/>
            <w:bottom w:w="0" w:type="dxa"/>
            <w:right w:w="28" w:type="dxa"/>
          </w:tblCellMar>
        </w:tblPrEx>
        <w:trPr>
          <w:trHeight w:val="1191"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五华区排水管网清污分流及综合管廊配套工程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涉及126条道路，新建排水管约35.6千米，改造合流管约52.2千米。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67289.03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65289.03</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65289.03</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已到位中央资金2000万元。</w:t>
            </w:r>
          </w:p>
        </w:tc>
      </w:tr>
      <w:tr>
        <w:tblPrEx>
          <w:tblCellMar>
            <w:top w:w="0" w:type="dxa"/>
            <w:left w:w="28" w:type="dxa"/>
            <w:bottom w:w="0" w:type="dxa"/>
            <w:right w:w="28" w:type="dxa"/>
          </w:tblCellMar>
        </w:tblPrEx>
        <w:trPr>
          <w:trHeight w:val="1191"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五华科技产业园配套基础设施及综合管廊建设</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新建通道全长约15千米，其中新建综合管廊长度1千米，缆线管廊长度4.7千米,110千伏电缆排管4.1千米,10千伏电缆排管5.2千米。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81101.5</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81101.5</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81101.5</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191"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五华区金鼎数字产业园（一期）项目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区园投公司</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项目占地面积66.55亩，总建筑面积120381平方米。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56724</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5672</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51052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51052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已到位政策性开发性金融工具资金5672万元。</w:t>
            </w:r>
          </w:p>
        </w:tc>
      </w:tr>
      <w:tr>
        <w:tblPrEx>
          <w:tblCellMar>
            <w:top w:w="0" w:type="dxa"/>
            <w:left w:w="28" w:type="dxa"/>
            <w:bottom w:w="0" w:type="dxa"/>
            <w:right w:w="28" w:type="dxa"/>
          </w:tblCellMar>
        </w:tblPrEx>
        <w:trPr>
          <w:trHeight w:val="141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五华区云冶专线体育运动公园</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区园投公司</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在五华区西北片区云冶铁路专线两侧，建设体育公园及配套设施，包括运动场地、健身场地、停车场、步道、绿化景观等。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10914.5</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10914.5</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10914.5</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41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昆明市五华区西翥片区生活污水收集处理项目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生态</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分局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8"/>
                <w:kern w:val="0"/>
                <w:szCs w:val="21"/>
                <w14:textFill>
                  <w14:solidFill>
                    <w14:schemeClr w14:val="tx1"/>
                  </w14:solidFill>
                </w14:textFill>
              </w:rPr>
            </w:pPr>
            <w:r>
              <w:rPr>
                <w:rFonts w:hint="eastAsia" w:ascii="Times New Roman" w:hAnsi="Times New Roman" w:eastAsia="仿宋_GB2312" w:cs="宋体"/>
                <w:color w:val="000000" w:themeColor="text1"/>
                <w:spacing w:val="-8"/>
                <w:kern w:val="0"/>
                <w:szCs w:val="21"/>
                <w14:textFill>
                  <w14:solidFill>
                    <w14:schemeClr w14:val="tx1"/>
                  </w14:solidFill>
                </w14:textFill>
              </w:rPr>
              <w:t>污水收集管22.38千米、检查井1808座、格栅池2835座、隔渣池30座等污水收集工程及一体式污水处理系统、两级塘处理系统等。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7161.72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7161.72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7161.72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41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五华区右营村“城中村”改造项目（二期）C片区A7、A8和WH—SZ2—B3—01—05地块新建中学项目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占地面积26865.56平方米，总建筑面积30354.96平方米，建设教学楼、多功能厅、餐厅及风雨操场、教育研发中心、运动场区及相关配套设施等。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20680.04</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19680.04</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19680.04</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省级资金1000万元。</w:t>
            </w:r>
          </w:p>
        </w:tc>
      </w:tr>
      <w:tr>
        <w:tblPrEx>
          <w:tblCellMar>
            <w:top w:w="0" w:type="dxa"/>
            <w:left w:w="28" w:type="dxa"/>
            <w:bottom w:w="0" w:type="dxa"/>
            <w:right w:w="28" w:type="dxa"/>
          </w:tblCellMar>
        </w:tblPrEx>
        <w:trPr>
          <w:trHeight w:val="141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昆明市第二十八中学选址新建</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包含校区建设及两条配套市政道路工程。其中，校区总建筑面积107582.69平方米，五华183号路全长471.443米，五华172号路全长513.946米。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90512.17</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9180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81332.17</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81332.17</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项目到位资本金9180万元。</w:t>
            </w:r>
          </w:p>
        </w:tc>
      </w:tr>
      <w:tr>
        <w:tblPrEx>
          <w:tblCellMar>
            <w:top w:w="0" w:type="dxa"/>
            <w:left w:w="28" w:type="dxa"/>
            <w:bottom w:w="0" w:type="dxa"/>
            <w:right w:w="28" w:type="dxa"/>
          </w:tblCellMar>
        </w:tblPrEx>
        <w:trPr>
          <w:trHeight w:val="20" w:hRule="atLeast"/>
          <w:jc w:val="center"/>
        </w:trPr>
        <w:tc>
          <w:tcPr>
            <w:tcW w:w="4456" w:type="dxa"/>
            <w:gridSpan w:val="3"/>
            <w:tcBorders>
              <w:top w:val="single" w:color="auto" w:sz="4" w:space="0"/>
              <w:left w:val="single" w:color="auto" w:sz="4" w:space="0"/>
              <w:bottom w:val="single" w:color="auto" w:sz="4" w:space="0"/>
              <w:right w:val="nil"/>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二、新建项目</w:t>
            </w:r>
          </w:p>
        </w:tc>
        <w:tc>
          <w:tcPr>
            <w:tcW w:w="4286"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686337.6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16077.85</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1156</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666565.24</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683799.09</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（一）</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市政道路建设</w:t>
            </w:r>
          </w:p>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113827.96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113827.96</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113827.96</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昆明市三环闭合工程（五华区段）</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道路全长6.29千米，红线宽度为52米。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94355</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94355</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94355</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五华62号路（西尚林居配建</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道路全长350.722米，红线宽度为27米。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12533.76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12533.76</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12533.76</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片区开发企业配建。</w:t>
            </w: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五华7号路（西尚林居配建</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道路全长554.437米，红线宽度为30米。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6939.2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6939.2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6939.2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片区开发企业配建。</w:t>
            </w: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（二）</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教育基础设施</w:t>
            </w:r>
          </w:p>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126598.82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570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470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125108.82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ascii="Times New Roman" w:hAnsi="Times New Roman" w:eastAsia="仿宋_GB2312" w:cs="宋体"/>
                <w:b/>
                <w:bCs/>
                <w:color w:val="000000" w:themeColor="text1"/>
                <w:kern w:val="0"/>
                <w:szCs w:val="21"/>
                <w14:textFill>
                  <w14:solidFill>
                    <w14:schemeClr w14:val="tx1"/>
                  </w14:solidFill>
                </w14:textFill>
              </w:rPr>
              <w:t>126148.82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昆明市第一职业中等专业学校选址新建项目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区国投公司</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项目占地面积约150亩，建筑面积约15.6万平方米。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ascii="Times New Roman" w:hAnsi="Times New Roman" w:eastAsia="仿宋_GB2312" w:cs="宋体"/>
                <w:color w:val="000000" w:themeColor="text1"/>
                <w:kern w:val="0"/>
                <w:szCs w:val="21"/>
                <w14:textFill>
                  <w14:solidFill>
                    <w14:schemeClr w14:val="tx1"/>
                  </w14:solidFill>
                </w14:textFill>
              </w:rPr>
              <w:t>102298.26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ascii="Times New Roman" w:hAnsi="Times New Roman" w:eastAsia="仿宋_GB2312" w:cs="宋体"/>
                <w:color w:val="000000" w:themeColor="text1"/>
                <w:kern w:val="0"/>
                <w:szCs w:val="21"/>
                <w14:textFill>
                  <w14:solidFill>
                    <w14:schemeClr w14:val="tx1"/>
                  </w14:solidFill>
                </w14:textFill>
              </w:rPr>
              <w:t>102298.26</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ascii="Times New Roman" w:hAnsi="Times New Roman" w:eastAsia="仿宋_GB2312" w:cs="宋体"/>
                <w:color w:val="000000" w:themeColor="text1"/>
                <w:kern w:val="0"/>
                <w:szCs w:val="21"/>
                <w14:textFill>
                  <w14:solidFill>
                    <w14:schemeClr w14:val="tx1"/>
                  </w14:solidFill>
                </w14:textFill>
              </w:rPr>
              <w:t>102298.26</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长城中学附属小学二期项目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项目占地面积约36亩，规划42班小学，含教学楼、功能室、食堂、风雨球馆等。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19310.56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19310.56</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19310.56</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片区开发企业配建。</w:t>
            </w: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昆二十四中食堂新建项目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建筑面积3880平方米。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3400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3400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3400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15</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迤六小学排危及提升改造项目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对西北面围墙、女生宿舍南面坡地挡土墙进行排危加固。</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150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16</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五华区新民小学排危及提升改造项目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对教学楼楼顶及教室进行修缮加固。</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17</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五华区普吉幼儿园（五华三幼）排危及提升改造项目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外墙面修复、屋顶漏水改造。</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18</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五华区丰园小学排危及提升改造项目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对教学楼楼道加固处理等。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五华区第二教工幼儿园排危及提升改造项目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对卫生间地面、顶面维修改造，消除安全隐患。</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五华体育馆屋顶修复工程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对五华体育馆进行屋顶修复。</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省级资金100万元。</w:t>
            </w: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五华区先锋小学提升改造项目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区教育体育局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对先锋小学整体提升改造，包括墙裙瓷砖，内墙粉刷等。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370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370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370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中央资金370万元。</w:t>
            </w: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（三）</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水环境治理项目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36283.03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400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200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35683.03</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36283.03</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五华区西翥街道五条自来水管线建设工程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新建西翥三多社区、大村社区、大村社区宝泉路东段、厂口工业园区、五华区看守所迁建项目等五条自来水管线，管线全长约5652米。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1132.28</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1032.28</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1132.28</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通用水务，区政府各承担50%。</w:t>
            </w: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五华区老运粮河水系翠湖水环境及水生态综合治理项目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对翠湖给水和排水条件进行改善，包括外源污染整治工程、内源污染整治工程、水生态环境治理工程、水动力改善工程等。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6717.99</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6717.99</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6717.99</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五华区人工智能智慧水务基础建设项目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建设内容包括水务感知网、水务信息网、水利云、数字孪生平台、智慧水务平台、网络和安全系统、系统集成等。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10591.12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10591.12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10591.12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25</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五华区水库坝塘除险加固及水资源综合利用工程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4座小型水库及37座坝塘除险加固。</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10480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10480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10480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26</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东方红片区防洪滞蓄工程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在东方红水库上游新建雨水导排沟4条，东方红水库与范家营水库之间新建雨水导排沟2条，新建截污管0.96千米。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27</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五华区西北新城新飞林地块配建新运粮河（西北沙河段）河道综合整治工程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整治河道长238.55米，河道底宽8米。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3200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3200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3200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片区开发企业配建。</w:t>
            </w: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28</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新运粮河水系自卫村水库陈家营岔沟连通工程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在自卫村水库新建泄洪通道680米。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1500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1100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1500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市级资金200万元。</w:t>
            </w: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29</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普吉路与大塘路交叉口淹积水点整治工程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对普吉路与大塘路交叉口淹积水点进行整治，建设箱涵、承插管、检查井等。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1331.64</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1331.64</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1331.64</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30</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五华区西翥街道桃园社区河外村、三多社区自来水管网分管建设项目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区水</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在西翥街道桃园社区河外村、三多社区建设入户分管，新建配水支管、阀井、水表等，解决约750户饮水问题。</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530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430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530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（四）</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农村地区道路</w:t>
            </w:r>
          </w:p>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106260.82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527</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86</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103817.82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104430.82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厂口连接线至厂口工业园东片区（富嵩公路）公路工程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路线全长4.185千米，路基宽23米。其中一期为K0+000至K1+400段；二期为K1+400至K4+185段。</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54862.55</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54862.55</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54862.55</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spacing w:val="-6"/>
                <w:kern w:val="0"/>
                <w:szCs w:val="21"/>
                <w14:textFill>
                  <w14:solidFill>
                    <w14:schemeClr w14:val="tx1"/>
                  </w14:solidFill>
                </w14:textFill>
              </w:rPr>
            </w:pPr>
            <w:r>
              <w:rPr>
                <w:rFonts w:hint="eastAsia" w:ascii="Times New Roman" w:hAnsi="Times New Roman" w:eastAsia="仿宋_GB2312" w:cs="宋体"/>
                <w:color w:val="000000" w:themeColor="text1"/>
                <w:spacing w:val="-6"/>
                <w:kern w:val="0"/>
                <w:szCs w:val="21"/>
                <w14:textFill>
                  <w14:solidFill>
                    <w14:schemeClr w14:val="tx1"/>
                  </w14:solidFill>
                </w14:textFill>
              </w:rPr>
              <w:t>轿子雪山旅游专线至厂口工业园南侧通道</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路线全长3.77千米，路基宽23米。</w:t>
            </w:r>
          </w:p>
        </w:tc>
        <w:tc>
          <w:tcPr>
            <w:tcW w:w="152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41307.4</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41307.4</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41307.4</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富民交界至下卫家公路提升改造工程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路线长度约为8.749千米。</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陡坡村至香杆箐公路提升改造</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主线、支线全长约5.5千米，路基宽度为7.5米（含水沟）。</w:t>
            </w:r>
          </w:p>
        </w:tc>
        <w:tc>
          <w:tcPr>
            <w:tcW w:w="152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1664.5</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1664.5</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1664.5</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35</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烂板桥至马蟥箐公路提升改造</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项目线路起于烂板桥村，止于蚂蝗箐村，路线长度约为6.386千米。</w:t>
            </w:r>
          </w:p>
        </w:tc>
        <w:tc>
          <w:tcPr>
            <w:tcW w:w="152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36</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小河边至前进村公路提升改造</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项目线路起于小河边村，止于前进村，路线长度约为5.111千米。</w:t>
            </w:r>
          </w:p>
        </w:tc>
        <w:tc>
          <w:tcPr>
            <w:tcW w:w="152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1983.37</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000000" w:sz="4" w:space="0"/>
              <w:right w:val="single" w:color="000000"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1983.37</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1983.37</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37</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龙庆片区、陡坡片区乡村振兴道路建设工程一期（龙庆片区）</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主线起于菖蒲塘至二村公路，止于菖蒲塘村口水泥路；支线起于主线K1+235处，止于农户家门口。路线全长1.558千米，其中主线长1.44千米，支线长0.118千米。</w:t>
            </w:r>
          </w:p>
        </w:tc>
        <w:tc>
          <w:tcPr>
            <w:tcW w:w="152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350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140</w:t>
            </w:r>
          </w:p>
        </w:tc>
        <w:tc>
          <w:tcPr>
            <w:tcW w:w="246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38</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老108线k3+150—k10+000段修复性养护工程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对老108线k3+150—k10+000段进行修复性养护。</w:t>
            </w:r>
          </w:p>
        </w:tc>
        <w:tc>
          <w:tcPr>
            <w:tcW w:w="152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1900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300</w:t>
            </w:r>
          </w:p>
        </w:tc>
        <w:tc>
          <w:tcPr>
            <w:tcW w:w="104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60</w:t>
            </w:r>
          </w:p>
        </w:tc>
        <w:tc>
          <w:tcPr>
            <w:tcW w:w="130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360</w:t>
            </w:r>
          </w:p>
        </w:tc>
        <w:tc>
          <w:tcPr>
            <w:tcW w:w="246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上级补助资金6</w:t>
            </w:r>
            <w:r>
              <w:rPr>
                <w:rFonts w:ascii="Times New Roman" w:hAnsi="Times New Roman" w:eastAsia="仿宋_GB2312" w:cs="宋体"/>
                <w:color w:val="000000" w:themeColor="text1"/>
                <w:kern w:val="0"/>
                <w:szCs w:val="21"/>
                <w14:textFill>
                  <w14:solidFill>
                    <w14:schemeClr w14:val="tx1"/>
                  </w14:solidFill>
                </w14:textFill>
              </w:rPr>
              <w:t>0</w:t>
            </w:r>
            <w:r>
              <w:rPr>
                <w:rFonts w:hint="eastAsia" w:ascii="Times New Roman" w:hAnsi="Times New Roman" w:eastAsia="仿宋_GB2312" w:cs="宋体"/>
                <w:color w:val="000000" w:themeColor="text1"/>
                <w:kern w:val="0"/>
                <w:szCs w:val="21"/>
                <w14:textFill>
                  <w14:solidFill>
                    <w14:schemeClr w14:val="tx1"/>
                  </w14:solidFill>
                </w14:textFill>
              </w:rPr>
              <w:t>万元。</w:t>
            </w: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39</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道班－白泥塘公路修复性养护</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区交</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对道班－白泥塘4.32千米进行修复性养护。</w:t>
            </w:r>
          </w:p>
        </w:tc>
        <w:tc>
          <w:tcPr>
            <w:tcW w:w="152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150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60</w:t>
            </w:r>
          </w:p>
        </w:tc>
        <w:tc>
          <w:tcPr>
            <w:tcW w:w="104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70</w:t>
            </w:r>
          </w:p>
        </w:tc>
        <w:tc>
          <w:tcPr>
            <w:tcW w:w="246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上级补助资金</w:t>
            </w:r>
            <w:r>
              <w:rPr>
                <w:rFonts w:ascii="Times New Roman" w:hAnsi="Times New Roman" w:eastAsia="仿宋_GB2312" w:cs="宋体"/>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万元。</w:t>
            </w: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庄子—花坡公路预防性养护工程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西翥</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街道</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办事处</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对庄子—花坡2.399千米进行预防性养护。</w:t>
            </w:r>
          </w:p>
        </w:tc>
        <w:tc>
          <w:tcPr>
            <w:tcW w:w="152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w:t>
            </w:r>
          </w:p>
        </w:tc>
        <w:tc>
          <w:tcPr>
            <w:tcW w:w="104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w:t>
            </w:r>
          </w:p>
        </w:tc>
        <w:tc>
          <w:tcPr>
            <w:tcW w:w="130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w:t>
            </w:r>
          </w:p>
        </w:tc>
        <w:tc>
          <w:tcPr>
            <w:tcW w:w="246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上级补助资金</w:t>
            </w:r>
            <w:r>
              <w:rPr>
                <w:rFonts w:ascii="Times New Roman" w:hAnsi="Times New Roman" w:eastAsia="仿宋_GB2312" w:cs="宋体"/>
                <w:color w:val="000000" w:themeColor="text1"/>
                <w:kern w:val="0"/>
                <w:szCs w:val="21"/>
                <w14:textFill>
                  <w14:solidFill>
                    <w14:schemeClr w14:val="tx1"/>
                  </w14:solidFill>
                </w14:textFill>
              </w:rPr>
              <w:t>3</w:t>
            </w:r>
            <w:r>
              <w:rPr>
                <w:rFonts w:hint="eastAsia" w:ascii="Times New Roman" w:hAnsi="Times New Roman" w:eastAsia="仿宋_GB2312" w:cs="宋体"/>
                <w:color w:val="000000" w:themeColor="text1"/>
                <w:kern w:val="0"/>
                <w:szCs w:val="21"/>
                <w14:textFill>
                  <w14:solidFill>
                    <w14:schemeClr w14:val="tx1"/>
                  </w14:solidFill>
                </w14:textFill>
              </w:rPr>
              <w:t>万元。</w:t>
            </w: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桃三公路预防性养护工程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西翥</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街道</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办事处</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spacing w:val="-8"/>
                <w:kern w:val="0"/>
                <w:szCs w:val="21"/>
                <w14:textFill>
                  <w14:solidFill>
                    <w14:schemeClr w14:val="tx1"/>
                  </w14:solidFill>
                </w14:textFill>
              </w:rPr>
            </w:pPr>
            <w:r>
              <w:rPr>
                <w:rFonts w:hint="eastAsia" w:ascii="Times New Roman" w:hAnsi="Times New Roman" w:eastAsia="仿宋_GB2312" w:cs="宋体"/>
                <w:color w:val="000000" w:themeColor="text1"/>
                <w:spacing w:val="-8"/>
                <w:kern w:val="0"/>
                <w:szCs w:val="21"/>
                <w14:textFill>
                  <w14:solidFill>
                    <w14:schemeClr w14:val="tx1"/>
                  </w14:solidFill>
                </w14:textFill>
              </w:rPr>
              <w:t>对桃三公路k4+985—k7+440进行预防性养护。</w:t>
            </w:r>
          </w:p>
        </w:tc>
        <w:tc>
          <w:tcPr>
            <w:tcW w:w="152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w:t>
            </w:r>
          </w:p>
        </w:tc>
        <w:tc>
          <w:tcPr>
            <w:tcW w:w="1040" w:type="dxa"/>
            <w:tcBorders>
              <w:top w:val="nil"/>
              <w:left w:val="nil"/>
              <w:bottom w:val="single" w:color="000000" w:sz="4" w:space="0"/>
              <w:right w:val="single" w:color="000000"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w:t>
            </w:r>
          </w:p>
        </w:tc>
        <w:tc>
          <w:tcPr>
            <w:tcW w:w="130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33</w:t>
            </w:r>
          </w:p>
        </w:tc>
        <w:tc>
          <w:tcPr>
            <w:tcW w:w="2460" w:type="dxa"/>
            <w:tcBorders>
              <w:top w:val="nil"/>
              <w:left w:val="nil"/>
              <w:bottom w:val="single" w:color="auto" w:sz="4" w:space="0"/>
              <w:right w:val="single" w:color="auto" w:sz="4" w:space="0"/>
            </w:tcBorders>
            <w:shd w:val="clear" w:color="auto" w:fill="auto"/>
            <w:noWrap/>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上级补助资金</w:t>
            </w:r>
            <w:r>
              <w:rPr>
                <w:rFonts w:ascii="Times New Roman" w:hAnsi="Times New Roman" w:eastAsia="仿宋_GB2312" w:cs="宋体"/>
                <w:color w:val="000000" w:themeColor="text1"/>
                <w:kern w:val="0"/>
                <w:szCs w:val="21"/>
                <w14:textFill>
                  <w14:solidFill>
                    <w14:schemeClr w14:val="tx1"/>
                  </w14:solidFill>
                </w14:textFill>
              </w:rPr>
              <w:t>13</w:t>
            </w:r>
            <w:r>
              <w:rPr>
                <w:rFonts w:hint="eastAsia" w:ascii="Times New Roman" w:hAnsi="Times New Roman" w:eastAsia="仿宋_GB2312" w:cs="宋体"/>
                <w:color w:val="000000" w:themeColor="text1"/>
                <w:kern w:val="0"/>
                <w:szCs w:val="21"/>
                <w14:textFill>
                  <w14:solidFill>
                    <w14:schemeClr w14:val="tx1"/>
                  </w14:solidFill>
                </w14:textFill>
              </w:rPr>
              <w:t>万元。</w:t>
            </w: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（五）</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城市品质提升</w:t>
            </w:r>
          </w:p>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76635.91</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1000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75635.91</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76635.91</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2023年老旧小区及周边配套基础设施提升改造</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区住</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对大观、护国等9个街道办事处老旧小区进行改造，涉及小区217个，涉及建筑面积200.45万平方米。对黄河巷、布珠巷等30条道路进行三线入地改造、路面提升工程改造、交通优化等。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67463.91</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66963.91</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67463.91</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794"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盘龙江“美丽河道”建设项目</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（二期）</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区城</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对盘龙江五华区段翠龙桥—小菜园段，长度约7.2千米河岸进行景观提升。</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8172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7672</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8172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7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教兴路小游园建设项目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区城</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管局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对教兴路与二环路交叉口面积约1.66公顷公共绿地进行提升改造。</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39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（六）</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民生保障建设</w:t>
            </w:r>
          </w:p>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14085.4</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250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400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13176.89</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13826.89</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90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45</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五华区2023年社区卫生服务中心标准化改造</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区卫</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健局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w:t>
            </w:r>
            <w:r>
              <w:rPr>
                <w:rFonts w:hint="eastAsia" w:ascii="Times New Roman" w:hAnsi="Times New Roman" w:eastAsia="仿宋_GB2312" w:cs="宋体"/>
                <w:color w:val="000000" w:themeColor="text1"/>
                <w:spacing w:val="-4"/>
                <w:kern w:val="0"/>
                <w:szCs w:val="21"/>
                <w14:textFill>
                  <w14:solidFill>
                    <w14:schemeClr w14:val="tx1"/>
                  </w14:solidFill>
                </w14:textFill>
              </w:rPr>
              <w:t>普吉街道社区卫生服务中心、黑林铺街道社区卫生服务副中心及西翥街道瓦恭社区卫生服务站进行标准化改造。</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368.51</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200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90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46</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spacing w:val="-4"/>
                <w:kern w:val="0"/>
                <w:szCs w:val="21"/>
                <w14:textFill>
                  <w14:solidFill>
                    <w14:schemeClr w14:val="tx1"/>
                  </w14:solidFill>
                </w14:textFill>
              </w:rPr>
            </w:pPr>
            <w:r>
              <w:rPr>
                <w:rFonts w:hint="eastAsia" w:ascii="Times New Roman" w:hAnsi="Times New Roman" w:eastAsia="仿宋_GB2312" w:cs="宋体"/>
                <w:color w:val="000000" w:themeColor="text1"/>
                <w:spacing w:val="-4"/>
                <w:kern w:val="0"/>
                <w:szCs w:val="21"/>
                <w14:textFill>
                  <w14:solidFill>
                    <w14:schemeClr w14:val="tx1"/>
                  </w14:solidFill>
                </w14:textFill>
              </w:rPr>
              <w:t>五华区2023年街道级综合养老服务中心建设项目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区民</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政局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建设丰宁、华山街道综合养老服务中心。</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540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400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450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上级补助资金400万元。</w:t>
            </w:r>
          </w:p>
        </w:tc>
      </w:tr>
      <w:tr>
        <w:tblPrEx>
          <w:tblCellMar>
            <w:top w:w="0" w:type="dxa"/>
            <w:left w:w="28" w:type="dxa"/>
            <w:bottom w:w="0" w:type="dxa"/>
            <w:right w:w="28" w:type="dxa"/>
          </w:tblCellMar>
        </w:tblPrEx>
        <w:trPr>
          <w:trHeight w:val="907"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47</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昆明市五华区妇幼保健院搬迁改造项目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区卫</w:t>
            </w:r>
          </w:p>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健局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4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对五华区人民医院老院区原有场址进行改扩建，总建筑面积8750平方米。建成月子中心、儿童早期发展中心、产后康复中心等。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13176.89</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13176.89</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13176.89</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（七）</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其他项目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212645.66</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13330.85</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0</w:t>
            </w: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199314.81</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r>
              <w:rPr>
                <w:rFonts w:hint="eastAsia" w:ascii="Times New Roman" w:hAnsi="Times New Roman" w:eastAsia="仿宋_GB2312" w:cs="宋体"/>
                <w:b/>
                <w:bCs/>
                <w:color w:val="000000" w:themeColor="text1"/>
                <w:kern w:val="0"/>
                <w:szCs w:val="21"/>
                <w14:textFill>
                  <w14:solidFill>
                    <w14:schemeClr w14:val="tx1"/>
                  </w14:solidFill>
                </w14:textFill>
              </w:rPr>
              <w:t>212645.66</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48</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w:t>
            </w:r>
            <w:r>
              <w:rPr>
                <w:rFonts w:hint="eastAsia" w:ascii="Times New Roman" w:hAnsi="Times New Roman" w:eastAsia="仿宋_GB2312" w:cs="宋体"/>
                <w:color w:val="000000" w:themeColor="text1"/>
                <w:spacing w:val="-8"/>
                <w:kern w:val="0"/>
                <w:szCs w:val="21"/>
                <w14:textFill>
                  <w14:solidFill>
                    <w14:schemeClr w14:val="tx1"/>
                  </w14:solidFill>
                </w14:textFill>
              </w:rPr>
              <w:t>华区看守所迁建项目智能化工程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公安</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分局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拟开展五华区看守所办公区、监区智能化改造。</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7000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7000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7000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49</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月牙塘派出所业务用房提升及智能化工程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公安</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分局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对月牙塘派出所业务用房进行提升及智能化改造。</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790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b/>
                <w:bCs/>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790</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790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50</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昆明市五华区环保循环经济产业园基础设施项目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区国投</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公司</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项目占地面积为788亩，建设综合服务中心、污水处理厂、市政基础设施配套以及场地平整、燃气供气站、供电站等。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142374.03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142374.03</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142374.03</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51</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五华区文物保护单位华山南路传统商铺建筑群95、97、99号修缮工程</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区文</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旅局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对区级文物保护单位华山南路95、97、99号进行修缮。</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143.82</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143.82</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nil"/>
              <w:right w:val="nil"/>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143.82</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10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52</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五华区西郊有机垃圾处理厂建设项目</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区国投</w:t>
            </w:r>
          </w:p>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公司</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占地面积66.43亩，建设内容包含餐厨垃圾和城市粪便处理两大系统及从进料到产品产出之间的主体工程、配套工程等。</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49150.78</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49150.78</w:t>
            </w: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49150.78</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53</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偿还贷款本息</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区财政局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10187.03</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10187.03</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10187.03</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CellMar>
            <w:top w:w="0" w:type="dxa"/>
            <w:left w:w="28" w:type="dxa"/>
            <w:bottom w:w="0" w:type="dxa"/>
            <w:right w:w="28" w:type="dxa"/>
          </w:tblCellMar>
        </w:tblPrEx>
        <w:trPr>
          <w:trHeight w:val="2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54</w:t>
            </w:r>
          </w:p>
        </w:tc>
        <w:tc>
          <w:tcPr>
            <w:tcW w:w="2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前期研究经费</w:t>
            </w:r>
          </w:p>
        </w:tc>
        <w:tc>
          <w:tcPr>
            <w:tcW w:w="1279"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区发改局</w:t>
            </w:r>
          </w:p>
        </w:tc>
        <w:tc>
          <w:tcPr>
            <w:tcW w:w="428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w:t>
            </w:r>
          </w:p>
        </w:tc>
        <w:tc>
          <w:tcPr>
            <w:tcW w:w="152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3000</w:t>
            </w:r>
          </w:p>
        </w:tc>
        <w:tc>
          <w:tcPr>
            <w:tcW w:w="1325"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176"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3000</w:t>
            </w:r>
          </w:p>
        </w:tc>
        <w:tc>
          <w:tcPr>
            <w:tcW w:w="104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1357"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3000</w:t>
            </w:r>
          </w:p>
        </w:tc>
        <w:tc>
          <w:tcPr>
            <w:tcW w:w="2460" w:type="dxa"/>
            <w:tcBorders>
              <w:top w:val="nil"/>
              <w:left w:val="nil"/>
              <w:bottom w:val="single" w:color="auto" w:sz="4" w:space="0"/>
              <w:right w:val="single" w:color="auto" w:sz="4" w:space="0"/>
            </w:tcBorders>
            <w:shd w:val="clear" w:color="auto" w:fill="auto"/>
            <w:vAlign w:val="center"/>
          </w:tcPr>
          <w:p>
            <w:pPr>
              <w:widowControl/>
              <w:topLinePunct/>
              <w:spacing w:line="260" w:lineRule="exact"/>
              <w:jc w:val="center"/>
              <w:rPr>
                <w:rFonts w:ascii="Times New Roman" w:hAnsi="Times New Roman" w:eastAsia="仿宋_GB2312" w:cs="宋体"/>
                <w:color w:val="000000" w:themeColor="text1"/>
                <w:kern w:val="0"/>
                <w:szCs w:val="21"/>
                <w14:textFill>
                  <w14:solidFill>
                    <w14:schemeClr w14:val="tx1"/>
                  </w14:solidFill>
                </w14:textFill>
              </w:rPr>
            </w:pPr>
          </w:p>
        </w:tc>
      </w:tr>
    </w:tbl>
    <w:p>
      <w:pPr>
        <w:widowControl/>
        <w:ind w:left="-1155" w:leftChars="-550"/>
        <w:jc w:val="left"/>
        <w:rPr>
          <w:rFonts w:ascii="Times New Roman" w:hAnsi="Times New Roman" w:eastAsia="仿宋_GB2312" w:cs="仿宋_GB2312"/>
          <w:color w:val="000000" w:themeColor="text1"/>
          <w:kern w:val="0"/>
          <w:szCs w:val="21"/>
          <w14:textFill>
            <w14:solidFill>
              <w14:schemeClr w14:val="tx1"/>
            </w14:solidFill>
          </w14:textFill>
        </w:rPr>
      </w:pPr>
      <w:r>
        <w:rPr>
          <w:rFonts w:hint="eastAsia" w:ascii="Times New Roman" w:hAnsi="Times New Roman" w:eastAsia="仿宋_GB2312" w:cs="仿宋_GB2312"/>
          <w:color w:val="000000" w:themeColor="text1"/>
          <w:kern w:val="0"/>
          <w:szCs w:val="21"/>
          <w14:textFill>
            <w14:solidFill>
              <w14:schemeClr w14:val="tx1"/>
            </w14:solidFill>
          </w14:textFill>
        </w:rPr>
        <w:t>备注：其他渠道主要包括单位自筹、区级平台公司融资、片区开发企业筹集等。</w:t>
      </w:r>
    </w:p>
    <w:p>
      <w:pPr>
        <w:topLinePunct/>
        <w:snapToGrid w:val="0"/>
        <w:spacing w:line="592" w:lineRule="exact"/>
        <w:ind w:firstLine="640" w:firstLineChars="200"/>
        <w:rPr>
          <w:rFonts w:ascii="Times New Roman" w:hAnsi="Times New Roman" w:eastAsia="仿宋_GB2312"/>
          <w:color w:val="000000" w:themeColor="text1"/>
          <w:sz w:val="32"/>
          <w:szCs w:val="32"/>
          <w14:textFill>
            <w14:solidFill>
              <w14:schemeClr w14:val="tx1"/>
            </w14:solidFill>
          </w14:textFill>
        </w:rPr>
        <w:sectPr>
          <w:headerReference r:id="rId3" w:type="default"/>
          <w:footerReference r:id="rId4" w:type="default"/>
          <w:footerReference r:id="rId5" w:type="even"/>
          <w:pgSz w:w="16838" w:h="11906" w:orient="landscape"/>
          <w:pgMar w:top="1531" w:right="1928" w:bottom="1531" w:left="1871" w:header="567" w:footer="1134" w:gutter="0"/>
          <w:cols w:space="425" w:num="1"/>
          <w:docGrid w:type="lines" w:linePitch="312" w:charSpace="0"/>
        </w:sectPr>
      </w:pPr>
      <w:r>
        <w:rPr>
          <w:rFonts w:ascii="Times New Roman" w:hAnsi="Times New Roman"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3256915</wp:posOffset>
                </wp:positionH>
                <wp:positionV relativeFrom="paragraph">
                  <wp:posOffset>5233670</wp:posOffset>
                </wp:positionV>
                <wp:extent cx="1916430" cy="836295"/>
                <wp:effectExtent l="0" t="0" r="27305" b="20955"/>
                <wp:wrapNone/>
                <wp:docPr id="1" name="矩形 1"/>
                <wp:cNvGraphicFramePr/>
                <a:graphic xmlns:a="http://schemas.openxmlformats.org/drawingml/2006/main">
                  <a:graphicData uri="http://schemas.microsoft.com/office/word/2010/wordprocessingShape">
                    <wps:wsp>
                      <wps:cNvSpPr/>
                      <wps:spPr>
                        <a:xfrm>
                          <a:off x="0" y="0"/>
                          <a:ext cx="1916349" cy="8365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45pt;margin-top:412.1pt;height:65.85pt;width:150.9pt;z-index:251659264;v-text-anchor:middle;mso-width-relative:page;mso-height-relative:page;" fillcolor="#FFFFFF [3212]" filled="t" stroked="t" coordsize="21600,21600" o:gfxdata="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C7/2m2wAAAAsBAAAPAAAAAAAAAAEAIAAAACIAAABkcnMvZG93bnJldi54bWxQSwECFAAUAAAA&#10;CACHTuJAqtaxY10CAADdBAAADgAAAAAAAAABACAAAAAqAQAAZHJzL2Uyb0RvYy54bWxQSwUGAAAA&#10;AAYABgBZAQAA+QUAAAAA&#10;">
                <v:fill on="t" focussize="0,0"/>
                <v:stroke weight="2pt" color="#FFFFFF [3212]" joinstyle="round"/>
                <v:imagedata o:title=""/>
                <o:lock v:ext="edit" aspectratio="f"/>
              </v:rect>
            </w:pict>
          </mc:Fallback>
        </mc:AlternateContent>
      </w:r>
    </w:p>
    <w:p>
      <w:pPr>
        <w:topLinePunct/>
        <w:snapToGrid w:val="0"/>
        <w:spacing w:line="592" w:lineRule="exact"/>
        <w:rPr>
          <w:rFonts w:ascii="Times New Roman" w:hAnsi="Times New Roman" w:eastAsia="仿宋_GB2312"/>
          <w:color w:val="000000" w:themeColor="text1"/>
          <w:sz w:val="32"/>
          <w:szCs w:val="32"/>
          <w14:textFill>
            <w14:solidFill>
              <w14:schemeClr w14:val="tx1"/>
            </w14:solidFill>
          </w14:textFill>
        </w:rPr>
      </w:pPr>
    </w:p>
    <w:sectPr>
      <w:footerReference r:id="rId6" w:type="default"/>
      <w:footerReference r:id="rId7" w:type="even"/>
      <w:pgSz w:w="11906" w:h="16838"/>
      <w:pgMar w:top="1928" w:right="1531" w:bottom="1871" w:left="1531"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T Extra">
    <w:panose1 w:val="05050102010205020202"/>
    <w:charset w:val="02"/>
    <w:family w:val="roman"/>
    <w:pitch w:val="default"/>
    <w:sig w:usb0="8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31</w:t>
    </w:r>
    <w:r>
      <w:rPr>
        <w:rFonts w:ascii="Times New Roman" w:hAnsi="Times New Roman"/>
        <w:sz w:val="28"/>
        <w:szCs w:val="28"/>
      </w:rPr>
      <w:fldChar w:fldCharType="end"/>
    </w:r>
    <w:r>
      <w:rPr>
        <w:rFonts w:ascii="宋体" w:hAnsi="宋体"/>
        <w:sz w:val="28"/>
        <w:szCs w:val="28"/>
      </w:rPr>
      <w:t xml:space="preserve"> </w:t>
    </w:r>
    <w:r>
      <w:rPr>
        <w:rFonts w:hint="eastAsia" w:ascii="宋体" w:hAnsi="宋体"/>
        <w:sz w:val="28"/>
        <w:szCs w:val="28"/>
      </w:rPr>
      <w:t>—</w:t>
    </w:r>
    <w:r>
      <w:rPr>
        <w:rFonts w:hint="eastAsia"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32</w:t>
    </w:r>
    <w:r>
      <w:rPr>
        <w:rFonts w:ascii="Times New Roman" w:hAnsi="Times New Roman"/>
        <w:sz w:val="28"/>
        <w:szCs w:val="28"/>
      </w:rPr>
      <w:fldChar w:fldCharType="end"/>
    </w:r>
    <w:r>
      <w:rPr>
        <w:rFonts w:ascii="宋体" w:hAnsi="宋体"/>
        <w:sz w:val="28"/>
        <w:szCs w:val="28"/>
      </w:rPr>
      <w:t xml:space="preserve"> </w:t>
    </w:r>
    <w:r>
      <w:rPr>
        <w:rFonts w:hint="eastAsia" w:ascii="宋体" w:hAnsi="宋体"/>
        <w:sz w:val="28"/>
        <w:szCs w:val="28"/>
      </w:rPr>
      <w:t>—</w:t>
    </w:r>
    <w:r>
      <w:rPr>
        <w:rFonts w:hint="eastAsia" w:ascii="宋体" w:hAnsi="宋体"/>
        <w:color w:val="FFFFF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39</w:t>
    </w:r>
    <w:r>
      <w:rPr>
        <w:rFonts w:ascii="Times New Roman" w:hAnsi="Times New Roman"/>
        <w:sz w:val="28"/>
        <w:szCs w:val="28"/>
      </w:rPr>
      <w:fldChar w:fldCharType="end"/>
    </w:r>
    <w:r>
      <w:rPr>
        <w:rFonts w:ascii="宋体" w:hAnsi="宋体"/>
        <w:sz w:val="28"/>
        <w:szCs w:val="28"/>
      </w:rPr>
      <w:t xml:space="preserve"> </w:t>
    </w:r>
    <w:r>
      <w:rPr>
        <w:rFonts w:hint="eastAsia" w:ascii="宋体" w:hAnsi="宋体"/>
        <w:sz w:val="28"/>
        <w:szCs w:val="28"/>
      </w:rPr>
      <w:t>—</w:t>
    </w:r>
    <w:r>
      <w:rPr>
        <w:rFonts w:hint="eastAsia" w:ascii="宋体" w:hAnsi="宋体"/>
        <w:color w:val="FFFFFF"/>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40</w:t>
    </w:r>
    <w:r>
      <w:rPr>
        <w:rFonts w:ascii="Times New Roman" w:hAnsi="Times New Roman"/>
        <w:sz w:val="28"/>
        <w:szCs w:val="28"/>
      </w:rPr>
      <w:fldChar w:fldCharType="end"/>
    </w:r>
    <w:r>
      <w:rPr>
        <w:rFonts w:ascii="宋体" w:hAnsi="宋体"/>
        <w:sz w:val="28"/>
        <w:szCs w:val="28"/>
      </w:rPr>
      <w:t xml:space="preserve"> </w:t>
    </w:r>
    <w:r>
      <w:rPr>
        <w:rFonts w:hint="eastAsia" w:ascii="宋体" w:hAnsi="宋体"/>
        <w:sz w:val="28"/>
        <w:szCs w:val="28"/>
      </w:rPr>
      <w:t>—</w:t>
    </w:r>
    <w:r>
      <w:rPr>
        <w:rFonts w:hint="eastAsia"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OWJhMGEyNmIwZDVkODY4MzUyOGI3YjA2ODg3MjgifQ=="/>
  </w:docVars>
  <w:rsids>
    <w:rsidRoot w:val="3B5B4734"/>
    <w:rsid w:val="00000063"/>
    <w:rsid w:val="000008C1"/>
    <w:rsid w:val="00000C08"/>
    <w:rsid w:val="00001558"/>
    <w:rsid w:val="0000299C"/>
    <w:rsid w:val="00002BEC"/>
    <w:rsid w:val="000056FD"/>
    <w:rsid w:val="0000716D"/>
    <w:rsid w:val="00007553"/>
    <w:rsid w:val="0001002E"/>
    <w:rsid w:val="000105EC"/>
    <w:rsid w:val="00010771"/>
    <w:rsid w:val="00010D92"/>
    <w:rsid w:val="00013230"/>
    <w:rsid w:val="000144A6"/>
    <w:rsid w:val="0001536F"/>
    <w:rsid w:val="000158C4"/>
    <w:rsid w:val="00015D12"/>
    <w:rsid w:val="000167F5"/>
    <w:rsid w:val="00016F35"/>
    <w:rsid w:val="00016FD6"/>
    <w:rsid w:val="00017F8C"/>
    <w:rsid w:val="00017FBB"/>
    <w:rsid w:val="00020722"/>
    <w:rsid w:val="000209F8"/>
    <w:rsid w:val="00020CE5"/>
    <w:rsid w:val="00020ECB"/>
    <w:rsid w:val="00021A3C"/>
    <w:rsid w:val="00021F3E"/>
    <w:rsid w:val="000230F6"/>
    <w:rsid w:val="00024786"/>
    <w:rsid w:val="00024FE1"/>
    <w:rsid w:val="00025B10"/>
    <w:rsid w:val="000269B0"/>
    <w:rsid w:val="00030186"/>
    <w:rsid w:val="0003044A"/>
    <w:rsid w:val="00031078"/>
    <w:rsid w:val="0003262D"/>
    <w:rsid w:val="00033137"/>
    <w:rsid w:val="00034E9B"/>
    <w:rsid w:val="00035460"/>
    <w:rsid w:val="00037733"/>
    <w:rsid w:val="00037A16"/>
    <w:rsid w:val="000403D1"/>
    <w:rsid w:val="00040A67"/>
    <w:rsid w:val="00040E08"/>
    <w:rsid w:val="0004121C"/>
    <w:rsid w:val="000445C1"/>
    <w:rsid w:val="00044C78"/>
    <w:rsid w:val="00045552"/>
    <w:rsid w:val="00045E1F"/>
    <w:rsid w:val="000461D2"/>
    <w:rsid w:val="00046671"/>
    <w:rsid w:val="00051CA8"/>
    <w:rsid w:val="00053D99"/>
    <w:rsid w:val="00054964"/>
    <w:rsid w:val="00056075"/>
    <w:rsid w:val="000564C6"/>
    <w:rsid w:val="00056919"/>
    <w:rsid w:val="000569D3"/>
    <w:rsid w:val="00056D17"/>
    <w:rsid w:val="000575F6"/>
    <w:rsid w:val="00057E40"/>
    <w:rsid w:val="00062276"/>
    <w:rsid w:val="00062F45"/>
    <w:rsid w:val="00063555"/>
    <w:rsid w:val="000640D6"/>
    <w:rsid w:val="0006546F"/>
    <w:rsid w:val="00066F49"/>
    <w:rsid w:val="00067F3C"/>
    <w:rsid w:val="000734AA"/>
    <w:rsid w:val="00074437"/>
    <w:rsid w:val="00074DFB"/>
    <w:rsid w:val="000752F0"/>
    <w:rsid w:val="0008036B"/>
    <w:rsid w:val="00081263"/>
    <w:rsid w:val="0008395A"/>
    <w:rsid w:val="00085C76"/>
    <w:rsid w:val="00085DE9"/>
    <w:rsid w:val="000865A6"/>
    <w:rsid w:val="00086643"/>
    <w:rsid w:val="00087723"/>
    <w:rsid w:val="00090E84"/>
    <w:rsid w:val="00091791"/>
    <w:rsid w:val="00092177"/>
    <w:rsid w:val="00092278"/>
    <w:rsid w:val="000926E3"/>
    <w:rsid w:val="00093801"/>
    <w:rsid w:val="00094326"/>
    <w:rsid w:val="000956D7"/>
    <w:rsid w:val="00097FF7"/>
    <w:rsid w:val="000A014C"/>
    <w:rsid w:val="000A0BEA"/>
    <w:rsid w:val="000A25B4"/>
    <w:rsid w:val="000A2E73"/>
    <w:rsid w:val="000A4531"/>
    <w:rsid w:val="000A5228"/>
    <w:rsid w:val="000A6425"/>
    <w:rsid w:val="000A72D4"/>
    <w:rsid w:val="000B0402"/>
    <w:rsid w:val="000B0BF9"/>
    <w:rsid w:val="000B2121"/>
    <w:rsid w:val="000B2759"/>
    <w:rsid w:val="000B3694"/>
    <w:rsid w:val="000B43B8"/>
    <w:rsid w:val="000B6C54"/>
    <w:rsid w:val="000B7C0D"/>
    <w:rsid w:val="000B7E8D"/>
    <w:rsid w:val="000C0E1C"/>
    <w:rsid w:val="000C1DF6"/>
    <w:rsid w:val="000C1E98"/>
    <w:rsid w:val="000C24B8"/>
    <w:rsid w:val="000C2F9D"/>
    <w:rsid w:val="000C38FF"/>
    <w:rsid w:val="000C4530"/>
    <w:rsid w:val="000C5DA1"/>
    <w:rsid w:val="000C69E6"/>
    <w:rsid w:val="000C6CE5"/>
    <w:rsid w:val="000C76F7"/>
    <w:rsid w:val="000C79F0"/>
    <w:rsid w:val="000D0F66"/>
    <w:rsid w:val="000D2003"/>
    <w:rsid w:val="000D20A0"/>
    <w:rsid w:val="000D2DC9"/>
    <w:rsid w:val="000D320C"/>
    <w:rsid w:val="000D36D8"/>
    <w:rsid w:val="000D5A81"/>
    <w:rsid w:val="000D73C4"/>
    <w:rsid w:val="000D73D2"/>
    <w:rsid w:val="000D76FA"/>
    <w:rsid w:val="000E16D0"/>
    <w:rsid w:val="000E224C"/>
    <w:rsid w:val="000E5215"/>
    <w:rsid w:val="000E5986"/>
    <w:rsid w:val="000E6187"/>
    <w:rsid w:val="000F10BD"/>
    <w:rsid w:val="000F129F"/>
    <w:rsid w:val="000F1E40"/>
    <w:rsid w:val="000F1E8B"/>
    <w:rsid w:val="000F2739"/>
    <w:rsid w:val="000F7C89"/>
    <w:rsid w:val="000F7EF5"/>
    <w:rsid w:val="0010109D"/>
    <w:rsid w:val="00101F8D"/>
    <w:rsid w:val="001022E5"/>
    <w:rsid w:val="001031BD"/>
    <w:rsid w:val="00104A8E"/>
    <w:rsid w:val="0010659E"/>
    <w:rsid w:val="00106643"/>
    <w:rsid w:val="00110CA6"/>
    <w:rsid w:val="00110F67"/>
    <w:rsid w:val="0011141B"/>
    <w:rsid w:val="00111BE9"/>
    <w:rsid w:val="00113379"/>
    <w:rsid w:val="001152B1"/>
    <w:rsid w:val="00116C37"/>
    <w:rsid w:val="00117FBE"/>
    <w:rsid w:val="00120814"/>
    <w:rsid w:val="001242B3"/>
    <w:rsid w:val="00125A2C"/>
    <w:rsid w:val="00126F55"/>
    <w:rsid w:val="001278BB"/>
    <w:rsid w:val="001322BC"/>
    <w:rsid w:val="00132942"/>
    <w:rsid w:val="00132A33"/>
    <w:rsid w:val="00132D9D"/>
    <w:rsid w:val="001341B9"/>
    <w:rsid w:val="001354D3"/>
    <w:rsid w:val="00136143"/>
    <w:rsid w:val="001375A2"/>
    <w:rsid w:val="00140C78"/>
    <w:rsid w:val="00141743"/>
    <w:rsid w:val="001418BB"/>
    <w:rsid w:val="00143171"/>
    <w:rsid w:val="0014352E"/>
    <w:rsid w:val="001438A6"/>
    <w:rsid w:val="0014437A"/>
    <w:rsid w:val="001447F1"/>
    <w:rsid w:val="00147723"/>
    <w:rsid w:val="001479D8"/>
    <w:rsid w:val="001522C1"/>
    <w:rsid w:val="0015353D"/>
    <w:rsid w:val="00155861"/>
    <w:rsid w:val="00156D45"/>
    <w:rsid w:val="00160377"/>
    <w:rsid w:val="00160AD0"/>
    <w:rsid w:val="0016261A"/>
    <w:rsid w:val="0016277F"/>
    <w:rsid w:val="001627DE"/>
    <w:rsid w:val="00162DDD"/>
    <w:rsid w:val="001632C0"/>
    <w:rsid w:val="001672A4"/>
    <w:rsid w:val="00167E7B"/>
    <w:rsid w:val="00171D6F"/>
    <w:rsid w:val="0017200C"/>
    <w:rsid w:val="0017203E"/>
    <w:rsid w:val="00173187"/>
    <w:rsid w:val="00175AD2"/>
    <w:rsid w:val="00176277"/>
    <w:rsid w:val="001811CF"/>
    <w:rsid w:val="00181590"/>
    <w:rsid w:val="00183256"/>
    <w:rsid w:val="00185050"/>
    <w:rsid w:val="00185785"/>
    <w:rsid w:val="00187CF2"/>
    <w:rsid w:val="00191330"/>
    <w:rsid w:val="00192951"/>
    <w:rsid w:val="0019387E"/>
    <w:rsid w:val="001944D8"/>
    <w:rsid w:val="00196054"/>
    <w:rsid w:val="0019610B"/>
    <w:rsid w:val="00197260"/>
    <w:rsid w:val="001A027F"/>
    <w:rsid w:val="001A02E9"/>
    <w:rsid w:val="001A11A7"/>
    <w:rsid w:val="001A292D"/>
    <w:rsid w:val="001A3991"/>
    <w:rsid w:val="001A39B3"/>
    <w:rsid w:val="001A60C6"/>
    <w:rsid w:val="001A643D"/>
    <w:rsid w:val="001A68BA"/>
    <w:rsid w:val="001A7979"/>
    <w:rsid w:val="001B1A43"/>
    <w:rsid w:val="001B1F40"/>
    <w:rsid w:val="001B486C"/>
    <w:rsid w:val="001B5CFE"/>
    <w:rsid w:val="001B5D50"/>
    <w:rsid w:val="001B6263"/>
    <w:rsid w:val="001B7CCE"/>
    <w:rsid w:val="001C0197"/>
    <w:rsid w:val="001C0DDE"/>
    <w:rsid w:val="001C1443"/>
    <w:rsid w:val="001C1712"/>
    <w:rsid w:val="001C1847"/>
    <w:rsid w:val="001C1CD5"/>
    <w:rsid w:val="001C2270"/>
    <w:rsid w:val="001C3BB2"/>
    <w:rsid w:val="001C40C8"/>
    <w:rsid w:val="001D0280"/>
    <w:rsid w:val="001D0DA5"/>
    <w:rsid w:val="001D11B8"/>
    <w:rsid w:val="001D1363"/>
    <w:rsid w:val="001D2586"/>
    <w:rsid w:val="001D3A54"/>
    <w:rsid w:val="001D5859"/>
    <w:rsid w:val="001D601F"/>
    <w:rsid w:val="001D7865"/>
    <w:rsid w:val="001D7A6B"/>
    <w:rsid w:val="001E0392"/>
    <w:rsid w:val="001E2758"/>
    <w:rsid w:val="001E34F3"/>
    <w:rsid w:val="001E49EF"/>
    <w:rsid w:val="001E4A76"/>
    <w:rsid w:val="001E52D3"/>
    <w:rsid w:val="001E59CB"/>
    <w:rsid w:val="001E7EF1"/>
    <w:rsid w:val="001F0AD3"/>
    <w:rsid w:val="001F0D4F"/>
    <w:rsid w:val="001F1240"/>
    <w:rsid w:val="001F1D69"/>
    <w:rsid w:val="001F23CF"/>
    <w:rsid w:val="001F4D21"/>
    <w:rsid w:val="001F56A1"/>
    <w:rsid w:val="001F77CE"/>
    <w:rsid w:val="00201354"/>
    <w:rsid w:val="00202F06"/>
    <w:rsid w:val="00203072"/>
    <w:rsid w:val="00203BA4"/>
    <w:rsid w:val="00203C19"/>
    <w:rsid w:val="00203EF8"/>
    <w:rsid w:val="0020485D"/>
    <w:rsid w:val="00205705"/>
    <w:rsid w:val="00206026"/>
    <w:rsid w:val="002063FF"/>
    <w:rsid w:val="00206804"/>
    <w:rsid w:val="00206906"/>
    <w:rsid w:val="00206BDA"/>
    <w:rsid w:val="002100FE"/>
    <w:rsid w:val="002116A3"/>
    <w:rsid w:val="0021393B"/>
    <w:rsid w:val="00213C45"/>
    <w:rsid w:val="00214EBA"/>
    <w:rsid w:val="002155E3"/>
    <w:rsid w:val="002156AD"/>
    <w:rsid w:val="0021629E"/>
    <w:rsid w:val="00216533"/>
    <w:rsid w:val="00216B3B"/>
    <w:rsid w:val="002215B4"/>
    <w:rsid w:val="00221D4F"/>
    <w:rsid w:val="0022342B"/>
    <w:rsid w:val="0022516E"/>
    <w:rsid w:val="002257D1"/>
    <w:rsid w:val="0023044F"/>
    <w:rsid w:val="002308EA"/>
    <w:rsid w:val="00230D33"/>
    <w:rsid w:val="0023164C"/>
    <w:rsid w:val="00232801"/>
    <w:rsid w:val="00234E86"/>
    <w:rsid w:val="00235818"/>
    <w:rsid w:val="00235838"/>
    <w:rsid w:val="00236015"/>
    <w:rsid w:val="0023604D"/>
    <w:rsid w:val="00237AB9"/>
    <w:rsid w:val="00237BF5"/>
    <w:rsid w:val="00240ACD"/>
    <w:rsid w:val="00240F4A"/>
    <w:rsid w:val="00241004"/>
    <w:rsid w:val="00241ADF"/>
    <w:rsid w:val="00241F02"/>
    <w:rsid w:val="002425C2"/>
    <w:rsid w:val="00242979"/>
    <w:rsid w:val="00243A7D"/>
    <w:rsid w:val="002443BB"/>
    <w:rsid w:val="00245344"/>
    <w:rsid w:val="002466E7"/>
    <w:rsid w:val="00246E16"/>
    <w:rsid w:val="00247A8D"/>
    <w:rsid w:val="00247AB9"/>
    <w:rsid w:val="00250681"/>
    <w:rsid w:val="002514BE"/>
    <w:rsid w:val="00251E16"/>
    <w:rsid w:val="00253D07"/>
    <w:rsid w:val="00254370"/>
    <w:rsid w:val="0025440A"/>
    <w:rsid w:val="0025585F"/>
    <w:rsid w:val="0025692F"/>
    <w:rsid w:val="00256C82"/>
    <w:rsid w:val="002606EF"/>
    <w:rsid w:val="00260B47"/>
    <w:rsid w:val="002637FC"/>
    <w:rsid w:val="00265F68"/>
    <w:rsid w:val="0026624D"/>
    <w:rsid w:val="002665C5"/>
    <w:rsid w:val="00270465"/>
    <w:rsid w:val="002717AC"/>
    <w:rsid w:val="00272279"/>
    <w:rsid w:val="00272729"/>
    <w:rsid w:val="00272749"/>
    <w:rsid w:val="00272A80"/>
    <w:rsid w:val="00272EAB"/>
    <w:rsid w:val="0027354F"/>
    <w:rsid w:val="00273677"/>
    <w:rsid w:val="0027759B"/>
    <w:rsid w:val="00277CF4"/>
    <w:rsid w:val="00280C6C"/>
    <w:rsid w:val="00280C73"/>
    <w:rsid w:val="00280D75"/>
    <w:rsid w:val="00281DCC"/>
    <w:rsid w:val="00282951"/>
    <w:rsid w:val="00283620"/>
    <w:rsid w:val="00284B11"/>
    <w:rsid w:val="002860CA"/>
    <w:rsid w:val="00287B1E"/>
    <w:rsid w:val="002916F2"/>
    <w:rsid w:val="00292BFC"/>
    <w:rsid w:val="002933EB"/>
    <w:rsid w:val="00293CF3"/>
    <w:rsid w:val="00294F6E"/>
    <w:rsid w:val="002955DA"/>
    <w:rsid w:val="0029771E"/>
    <w:rsid w:val="002A022D"/>
    <w:rsid w:val="002A0569"/>
    <w:rsid w:val="002A163D"/>
    <w:rsid w:val="002A2880"/>
    <w:rsid w:val="002A6779"/>
    <w:rsid w:val="002A714D"/>
    <w:rsid w:val="002B0470"/>
    <w:rsid w:val="002B0870"/>
    <w:rsid w:val="002B35C2"/>
    <w:rsid w:val="002B4404"/>
    <w:rsid w:val="002B6853"/>
    <w:rsid w:val="002B7594"/>
    <w:rsid w:val="002C0401"/>
    <w:rsid w:val="002C0A16"/>
    <w:rsid w:val="002C10A0"/>
    <w:rsid w:val="002C21D1"/>
    <w:rsid w:val="002C2340"/>
    <w:rsid w:val="002C2A43"/>
    <w:rsid w:val="002C5AA4"/>
    <w:rsid w:val="002C5CED"/>
    <w:rsid w:val="002C6F66"/>
    <w:rsid w:val="002C7001"/>
    <w:rsid w:val="002D27F5"/>
    <w:rsid w:val="002D2DBD"/>
    <w:rsid w:val="002D596C"/>
    <w:rsid w:val="002D5B6B"/>
    <w:rsid w:val="002D5F8E"/>
    <w:rsid w:val="002D6897"/>
    <w:rsid w:val="002D739E"/>
    <w:rsid w:val="002E0E1B"/>
    <w:rsid w:val="002E4DE6"/>
    <w:rsid w:val="002F04FA"/>
    <w:rsid w:val="002F0DF3"/>
    <w:rsid w:val="002F17A6"/>
    <w:rsid w:val="002F18E9"/>
    <w:rsid w:val="002F2601"/>
    <w:rsid w:val="002F2F58"/>
    <w:rsid w:val="002F365F"/>
    <w:rsid w:val="002F3E19"/>
    <w:rsid w:val="002F4AE4"/>
    <w:rsid w:val="002F4C14"/>
    <w:rsid w:val="002F552A"/>
    <w:rsid w:val="002F55C2"/>
    <w:rsid w:val="002F579B"/>
    <w:rsid w:val="002F5E5B"/>
    <w:rsid w:val="002F6D66"/>
    <w:rsid w:val="00300C1B"/>
    <w:rsid w:val="003029E0"/>
    <w:rsid w:val="003040C5"/>
    <w:rsid w:val="00305830"/>
    <w:rsid w:val="0030607A"/>
    <w:rsid w:val="003064E9"/>
    <w:rsid w:val="00314292"/>
    <w:rsid w:val="00320EBD"/>
    <w:rsid w:val="00321674"/>
    <w:rsid w:val="003226A5"/>
    <w:rsid w:val="0032291E"/>
    <w:rsid w:val="00323F91"/>
    <w:rsid w:val="003240A8"/>
    <w:rsid w:val="00324812"/>
    <w:rsid w:val="00324876"/>
    <w:rsid w:val="00325031"/>
    <w:rsid w:val="00325231"/>
    <w:rsid w:val="0032597E"/>
    <w:rsid w:val="00330B11"/>
    <w:rsid w:val="00330BAC"/>
    <w:rsid w:val="00330F8C"/>
    <w:rsid w:val="00331222"/>
    <w:rsid w:val="00332F77"/>
    <w:rsid w:val="00333A84"/>
    <w:rsid w:val="00333F9E"/>
    <w:rsid w:val="003342F5"/>
    <w:rsid w:val="00334864"/>
    <w:rsid w:val="00334ED7"/>
    <w:rsid w:val="00335F3A"/>
    <w:rsid w:val="00336E87"/>
    <w:rsid w:val="00337298"/>
    <w:rsid w:val="00337993"/>
    <w:rsid w:val="00337A1D"/>
    <w:rsid w:val="00340E6B"/>
    <w:rsid w:val="00342003"/>
    <w:rsid w:val="00342116"/>
    <w:rsid w:val="00342ED9"/>
    <w:rsid w:val="0034531E"/>
    <w:rsid w:val="00345784"/>
    <w:rsid w:val="003459BB"/>
    <w:rsid w:val="003478F7"/>
    <w:rsid w:val="00351BB4"/>
    <w:rsid w:val="003524AD"/>
    <w:rsid w:val="00352BB3"/>
    <w:rsid w:val="00353D44"/>
    <w:rsid w:val="00354156"/>
    <w:rsid w:val="00356631"/>
    <w:rsid w:val="00361507"/>
    <w:rsid w:val="003615C5"/>
    <w:rsid w:val="00361F2C"/>
    <w:rsid w:val="00362373"/>
    <w:rsid w:val="003636CE"/>
    <w:rsid w:val="003661E8"/>
    <w:rsid w:val="00366A46"/>
    <w:rsid w:val="00366C1D"/>
    <w:rsid w:val="00371DBB"/>
    <w:rsid w:val="00372227"/>
    <w:rsid w:val="0037273D"/>
    <w:rsid w:val="0037296E"/>
    <w:rsid w:val="003729D0"/>
    <w:rsid w:val="00373C9D"/>
    <w:rsid w:val="0037460A"/>
    <w:rsid w:val="00374A38"/>
    <w:rsid w:val="00375D67"/>
    <w:rsid w:val="0037695B"/>
    <w:rsid w:val="00376F22"/>
    <w:rsid w:val="00377F90"/>
    <w:rsid w:val="00380A77"/>
    <w:rsid w:val="00382965"/>
    <w:rsid w:val="00383E98"/>
    <w:rsid w:val="00385102"/>
    <w:rsid w:val="00385F02"/>
    <w:rsid w:val="0038608D"/>
    <w:rsid w:val="0038617E"/>
    <w:rsid w:val="00386F8A"/>
    <w:rsid w:val="0039034D"/>
    <w:rsid w:val="00390F99"/>
    <w:rsid w:val="00390FA4"/>
    <w:rsid w:val="00391552"/>
    <w:rsid w:val="00391581"/>
    <w:rsid w:val="00394280"/>
    <w:rsid w:val="00395342"/>
    <w:rsid w:val="00395696"/>
    <w:rsid w:val="0039589C"/>
    <w:rsid w:val="00395E19"/>
    <w:rsid w:val="0039600D"/>
    <w:rsid w:val="00396F42"/>
    <w:rsid w:val="003A03DE"/>
    <w:rsid w:val="003A0492"/>
    <w:rsid w:val="003A10FF"/>
    <w:rsid w:val="003A1429"/>
    <w:rsid w:val="003A2BEC"/>
    <w:rsid w:val="003A2EF3"/>
    <w:rsid w:val="003A2F19"/>
    <w:rsid w:val="003A35C6"/>
    <w:rsid w:val="003A5482"/>
    <w:rsid w:val="003B0A76"/>
    <w:rsid w:val="003B1171"/>
    <w:rsid w:val="003B2CFB"/>
    <w:rsid w:val="003B33DC"/>
    <w:rsid w:val="003B482F"/>
    <w:rsid w:val="003B5AAB"/>
    <w:rsid w:val="003B5E63"/>
    <w:rsid w:val="003B73DE"/>
    <w:rsid w:val="003B773A"/>
    <w:rsid w:val="003C1A0F"/>
    <w:rsid w:val="003C1ABF"/>
    <w:rsid w:val="003C34A5"/>
    <w:rsid w:val="003C54B0"/>
    <w:rsid w:val="003C5D29"/>
    <w:rsid w:val="003C5DCA"/>
    <w:rsid w:val="003C6CA7"/>
    <w:rsid w:val="003C787D"/>
    <w:rsid w:val="003D0F23"/>
    <w:rsid w:val="003D3FEA"/>
    <w:rsid w:val="003D4499"/>
    <w:rsid w:val="003D45D3"/>
    <w:rsid w:val="003D5EE6"/>
    <w:rsid w:val="003E1695"/>
    <w:rsid w:val="003E1F88"/>
    <w:rsid w:val="003E2167"/>
    <w:rsid w:val="003E2F70"/>
    <w:rsid w:val="003E314B"/>
    <w:rsid w:val="003E405B"/>
    <w:rsid w:val="003E4CC5"/>
    <w:rsid w:val="003E4FD9"/>
    <w:rsid w:val="003E50A1"/>
    <w:rsid w:val="003E51C2"/>
    <w:rsid w:val="003E61A4"/>
    <w:rsid w:val="003E67B5"/>
    <w:rsid w:val="003E6F56"/>
    <w:rsid w:val="003E75DA"/>
    <w:rsid w:val="003F0340"/>
    <w:rsid w:val="003F10E6"/>
    <w:rsid w:val="003F1748"/>
    <w:rsid w:val="003F29CD"/>
    <w:rsid w:val="003F2D08"/>
    <w:rsid w:val="003F2DDC"/>
    <w:rsid w:val="003F6BCB"/>
    <w:rsid w:val="00400D18"/>
    <w:rsid w:val="004012F5"/>
    <w:rsid w:val="00401D79"/>
    <w:rsid w:val="004022D0"/>
    <w:rsid w:val="004023C9"/>
    <w:rsid w:val="00402D2A"/>
    <w:rsid w:val="00403E81"/>
    <w:rsid w:val="004040D7"/>
    <w:rsid w:val="0040423F"/>
    <w:rsid w:val="004044E6"/>
    <w:rsid w:val="00405AAF"/>
    <w:rsid w:val="00405F71"/>
    <w:rsid w:val="00406152"/>
    <w:rsid w:val="00406CE3"/>
    <w:rsid w:val="00407079"/>
    <w:rsid w:val="00407F18"/>
    <w:rsid w:val="00410794"/>
    <w:rsid w:val="00411DB1"/>
    <w:rsid w:val="00412008"/>
    <w:rsid w:val="00413443"/>
    <w:rsid w:val="004138BE"/>
    <w:rsid w:val="004148A9"/>
    <w:rsid w:val="0041708C"/>
    <w:rsid w:val="004174B8"/>
    <w:rsid w:val="00420AD1"/>
    <w:rsid w:val="00420BD3"/>
    <w:rsid w:val="00421905"/>
    <w:rsid w:val="0042295C"/>
    <w:rsid w:val="00423CAF"/>
    <w:rsid w:val="0042648A"/>
    <w:rsid w:val="00426E8B"/>
    <w:rsid w:val="00430F62"/>
    <w:rsid w:val="004314E9"/>
    <w:rsid w:val="004327AD"/>
    <w:rsid w:val="00436081"/>
    <w:rsid w:val="00436E78"/>
    <w:rsid w:val="0043710E"/>
    <w:rsid w:val="004404E0"/>
    <w:rsid w:val="00441056"/>
    <w:rsid w:val="004412F6"/>
    <w:rsid w:val="00442B55"/>
    <w:rsid w:val="0044493B"/>
    <w:rsid w:val="00445099"/>
    <w:rsid w:val="00445EAA"/>
    <w:rsid w:val="00447B5A"/>
    <w:rsid w:val="00450BF3"/>
    <w:rsid w:val="00450F3A"/>
    <w:rsid w:val="0045129B"/>
    <w:rsid w:val="0045349E"/>
    <w:rsid w:val="0045634C"/>
    <w:rsid w:val="00457D79"/>
    <w:rsid w:val="004604B3"/>
    <w:rsid w:val="00460AD6"/>
    <w:rsid w:val="004669E8"/>
    <w:rsid w:val="00466D2D"/>
    <w:rsid w:val="00467278"/>
    <w:rsid w:val="00467FE5"/>
    <w:rsid w:val="00471109"/>
    <w:rsid w:val="0047341D"/>
    <w:rsid w:val="0047357C"/>
    <w:rsid w:val="00475514"/>
    <w:rsid w:val="0047574F"/>
    <w:rsid w:val="00476B0D"/>
    <w:rsid w:val="00477073"/>
    <w:rsid w:val="00481E5F"/>
    <w:rsid w:val="00482F36"/>
    <w:rsid w:val="00483481"/>
    <w:rsid w:val="00484947"/>
    <w:rsid w:val="00484B08"/>
    <w:rsid w:val="00485474"/>
    <w:rsid w:val="00486EF1"/>
    <w:rsid w:val="004910E3"/>
    <w:rsid w:val="00491297"/>
    <w:rsid w:val="0049384B"/>
    <w:rsid w:val="004941D7"/>
    <w:rsid w:val="0049485E"/>
    <w:rsid w:val="0049533D"/>
    <w:rsid w:val="00495B10"/>
    <w:rsid w:val="004A06E8"/>
    <w:rsid w:val="004A0AFA"/>
    <w:rsid w:val="004A1ECA"/>
    <w:rsid w:val="004A2B14"/>
    <w:rsid w:val="004A352D"/>
    <w:rsid w:val="004A40D2"/>
    <w:rsid w:val="004A76EE"/>
    <w:rsid w:val="004A7AE6"/>
    <w:rsid w:val="004B0069"/>
    <w:rsid w:val="004B2C03"/>
    <w:rsid w:val="004B4F71"/>
    <w:rsid w:val="004B5A53"/>
    <w:rsid w:val="004B602B"/>
    <w:rsid w:val="004B6B26"/>
    <w:rsid w:val="004C03E6"/>
    <w:rsid w:val="004C0D80"/>
    <w:rsid w:val="004C2719"/>
    <w:rsid w:val="004C293C"/>
    <w:rsid w:val="004C3EE6"/>
    <w:rsid w:val="004C49E1"/>
    <w:rsid w:val="004C4F9E"/>
    <w:rsid w:val="004C5A91"/>
    <w:rsid w:val="004C5C21"/>
    <w:rsid w:val="004C7779"/>
    <w:rsid w:val="004C7D37"/>
    <w:rsid w:val="004C7E4C"/>
    <w:rsid w:val="004D0136"/>
    <w:rsid w:val="004D2C04"/>
    <w:rsid w:val="004D35E8"/>
    <w:rsid w:val="004D37A9"/>
    <w:rsid w:val="004D418D"/>
    <w:rsid w:val="004D4C0A"/>
    <w:rsid w:val="004D5CDA"/>
    <w:rsid w:val="004D5F25"/>
    <w:rsid w:val="004D62D5"/>
    <w:rsid w:val="004D6BAF"/>
    <w:rsid w:val="004D76BC"/>
    <w:rsid w:val="004D7F5F"/>
    <w:rsid w:val="004E0CB9"/>
    <w:rsid w:val="004E237D"/>
    <w:rsid w:val="004E2F30"/>
    <w:rsid w:val="004E4BC8"/>
    <w:rsid w:val="004E6069"/>
    <w:rsid w:val="004E62CA"/>
    <w:rsid w:val="004E6E08"/>
    <w:rsid w:val="004E76A8"/>
    <w:rsid w:val="004E7C0C"/>
    <w:rsid w:val="004F0DC3"/>
    <w:rsid w:val="004F1E42"/>
    <w:rsid w:val="004F3F1F"/>
    <w:rsid w:val="004F4610"/>
    <w:rsid w:val="004F517C"/>
    <w:rsid w:val="00500FFB"/>
    <w:rsid w:val="00501C8F"/>
    <w:rsid w:val="00501F93"/>
    <w:rsid w:val="00502583"/>
    <w:rsid w:val="00502F66"/>
    <w:rsid w:val="005038BB"/>
    <w:rsid w:val="00504626"/>
    <w:rsid w:val="00506D34"/>
    <w:rsid w:val="005075B7"/>
    <w:rsid w:val="00507799"/>
    <w:rsid w:val="0051191A"/>
    <w:rsid w:val="00513BBE"/>
    <w:rsid w:val="00513C17"/>
    <w:rsid w:val="00514116"/>
    <w:rsid w:val="00514447"/>
    <w:rsid w:val="00515990"/>
    <w:rsid w:val="00516220"/>
    <w:rsid w:val="00516CAF"/>
    <w:rsid w:val="00517E91"/>
    <w:rsid w:val="00520EB4"/>
    <w:rsid w:val="005211EF"/>
    <w:rsid w:val="00521C22"/>
    <w:rsid w:val="0052509D"/>
    <w:rsid w:val="0052675A"/>
    <w:rsid w:val="00526A76"/>
    <w:rsid w:val="0053174E"/>
    <w:rsid w:val="00531E91"/>
    <w:rsid w:val="00535046"/>
    <w:rsid w:val="00536BBB"/>
    <w:rsid w:val="0053735A"/>
    <w:rsid w:val="00537588"/>
    <w:rsid w:val="005379EC"/>
    <w:rsid w:val="00541EDD"/>
    <w:rsid w:val="00546105"/>
    <w:rsid w:val="0054656E"/>
    <w:rsid w:val="0054700D"/>
    <w:rsid w:val="00550E14"/>
    <w:rsid w:val="00551A7C"/>
    <w:rsid w:val="00552B45"/>
    <w:rsid w:val="00554328"/>
    <w:rsid w:val="00554CE3"/>
    <w:rsid w:val="0055744E"/>
    <w:rsid w:val="00557E52"/>
    <w:rsid w:val="005609F2"/>
    <w:rsid w:val="00560B03"/>
    <w:rsid w:val="005622A5"/>
    <w:rsid w:val="0056274E"/>
    <w:rsid w:val="005628D3"/>
    <w:rsid w:val="00563C4D"/>
    <w:rsid w:val="00563DEF"/>
    <w:rsid w:val="00563E5F"/>
    <w:rsid w:val="00564985"/>
    <w:rsid w:val="00565982"/>
    <w:rsid w:val="00567490"/>
    <w:rsid w:val="00570806"/>
    <w:rsid w:val="00573518"/>
    <w:rsid w:val="00574FD4"/>
    <w:rsid w:val="00575DC8"/>
    <w:rsid w:val="005771F2"/>
    <w:rsid w:val="005778A2"/>
    <w:rsid w:val="0058009C"/>
    <w:rsid w:val="00580143"/>
    <w:rsid w:val="005817F2"/>
    <w:rsid w:val="00581A4E"/>
    <w:rsid w:val="00581BA7"/>
    <w:rsid w:val="00582B8E"/>
    <w:rsid w:val="00582F7D"/>
    <w:rsid w:val="00584A5C"/>
    <w:rsid w:val="00585403"/>
    <w:rsid w:val="00586E04"/>
    <w:rsid w:val="00591972"/>
    <w:rsid w:val="00592724"/>
    <w:rsid w:val="00592830"/>
    <w:rsid w:val="00592BBD"/>
    <w:rsid w:val="00592F83"/>
    <w:rsid w:val="005935E7"/>
    <w:rsid w:val="005938FA"/>
    <w:rsid w:val="00593E2E"/>
    <w:rsid w:val="005941E3"/>
    <w:rsid w:val="005947F4"/>
    <w:rsid w:val="0059630E"/>
    <w:rsid w:val="0059636D"/>
    <w:rsid w:val="00596AA2"/>
    <w:rsid w:val="005A0E32"/>
    <w:rsid w:val="005A2887"/>
    <w:rsid w:val="005A2CC2"/>
    <w:rsid w:val="005A37F7"/>
    <w:rsid w:val="005A3B50"/>
    <w:rsid w:val="005A4D20"/>
    <w:rsid w:val="005A53A2"/>
    <w:rsid w:val="005A6249"/>
    <w:rsid w:val="005B25DF"/>
    <w:rsid w:val="005B3358"/>
    <w:rsid w:val="005B51D3"/>
    <w:rsid w:val="005B5A8C"/>
    <w:rsid w:val="005B7B08"/>
    <w:rsid w:val="005C01FD"/>
    <w:rsid w:val="005C25FE"/>
    <w:rsid w:val="005C26DB"/>
    <w:rsid w:val="005C319F"/>
    <w:rsid w:val="005C3D0B"/>
    <w:rsid w:val="005C477E"/>
    <w:rsid w:val="005C515D"/>
    <w:rsid w:val="005C63AE"/>
    <w:rsid w:val="005C6BA2"/>
    <w:rsid w:val="005C7E29"/>
    <w:rsid w:val="005C7FE5"/>
    <w:rsid w:val="005D0D7F"/>
    <w:rsid w:val="005D0E42"/>
    <w:rsid w:val="005D0FF8"/>
    <w:rsid w:val="005D25A3"/>
    <w:rsid w:val="005D27AE"/>
    <w:rsid w:val="005D2BD6"/>
    <w:rsid w:val="005D36D7"/>
    <w:rsid w:val="005D5B29"/>
    <w:rsid w:val="005D5D83"/>
    <w:rsid w:val="005D6159"/>
    <w:rsid w:val="005D7142"/>
    <w:rsid w:val="005E07D9"/>
    <w:rsid w:val="005E289B"/>
    <w:rsid w:val="005E28F6"/>
    <w:rsid w:val="005E29C5"/>
    <w:rsid w:val="005E5EFD"/>
    <w:rsid w:val="005E7A59"/>
    <w:rsid w:val="005E7B5A"/>
    <w:rsid w:val="005E7D60"/>
    <w:rsid w:val="005E7EF5"/>
    <w:rsid w:val="005F1686"/>
    <w:rsid w:val="005F35EA"/>
    <w:rsid w:val="005F5240"/>
    <w:rsid w:val="005F55CA"/>
    <w:rsid w:val="005F6D8D"/>
    <w:rsid w:val="005F6E64"/>
    <w:rsid w:val="005F7F91"/>
    <w:rsid w:val="00601591"/>
    <w:rsid w:val="00602202"/>
    <w:rsid w:val="00604519"/>
    <w:rsid w:val="006067BB"/>
    <w:rsid w:val="006074DF"/>
    <w:rsid w:val="00607889"/>
    <w:rsid w:val="00607E84"/>
    <w:rsid w:val="00610210"/>
    <w:rsid w:val="00610AD8"/>
    <w:rsid w:val="006113E2"/>
    <w:rsid w:val="00612032"/>
    <w:rsid w:val="00614243"/>
    <w:rsid w:val="0061529B"/>
    <w:rsid w:val="006153B7"/>
    <w:rsid w:val="00615B86"/>
    <w:rsid w:val="00616EF5"/>
    <w:rsid w:val="00617F50"/>
    <w:rsid w:val="00620F43"/>
    <w:rsid w:val="006232D7"/>
    <w:rsid w:val="006236E9"/>
    <w:rsid w:val="00624E58"/>
    <w:rsid w:val="006262B1"/>
    <w:rsid w:val="006316E1"/>
    <w:rsid w:val="006325D2"/>
    <w:rsid w:val="00633064"/>
    <w:rsid w:val="00633925"/>
    <w:rsid w:val="006339A3"/>
    <w:rsid w:val="0063535E"/>
    <w:rsid w:val="00635DA6"/>
    <w:rsid w:val="00635DB6"/>
    <w:rsid w:val="00637F73"/>
    <w:rsid w:val="00642653"/>
    <w:rsid w:val="00643185"/>
    <w:rsid w:val="00643719"/>
    <w:rsid w:val="0064474E"/>
    <w:rsid w:val="00645447"/>
    <w:rsid w:val="006466B1"/>
    <w:rsid w:val="00647234"/>
    <w:rsid w:val="006519F8"/>
    <w:rsid w:val="00652553"/>
    <w:rsid w:val="00652607"/>
    <w:rsid w:val="00654782"/>
    <w:rsid w:val="00654D8A"/>
    <w:rsid w:val="00655292"/>
    <w:rsid w:val="006573B4"/>
    <w:rsid w:val="006573D9"/>
    <w:rsid w:val="006613A7"/>
    <w:rsid w:val="00661D2E"/>
    <w:rsid w:val="0066229F"/>
    <w:rsid w:val="006632C2"/>
    <w:rsid w:val="006646BC"/>
    <w:rsid w:val="006648BE"/>
    <w:rsid w:val="00666D3D"/>
    <w:rsid w:val="0066720C"/>
    <w:rsid w:val="006676D9"/>
    <w:rsid w:val="00667CEB"/>
    <w:rsid w:val="006711AE"/>
    <w:rsid w:val="00672597"/>
    <w:rsid w:val="006731CA"/>
    <w:rsid w:val="00675BD8"/>
    <w:rsid w:val="00676222"/>
    <w:rsid w:val="00676260"/>
    <w:rsid w:val="00680FE5"/>
    <w:rsid w:val="00681C54"/>
    <w:rsid w:val="00681D6B"/>
    <w:rsid w:val="0068314C"/>
    <w:rsid w:val="00686D2E"/>
    <w:rsid w:val="0068711C"/>
    <w:rsid w:val="00690979"/>
    <w:rsid w:val="00692F5F"/>
    <w:rsid w:val="00694659"/>
    <w:rsid w:val="00695C84"/>
    <w:rsid w:val="00695FB7"/>
    <w:rsid w:val="006A25CB"/>
    <w:rsid w:val="006A29B2"/>
    <w:rsid w:val="006A4823"/>
    <w:rsid w:val="006A4EB9"/>
    <w:rsid w:val="006A5547"/>
    <w:rsid w:val="006A76FF"/>
    <w:rsid w:val="006B0051"/>
    <w:rsid w:val="006B14AE"/>
    <w:rsid w:val="006B3A7A"/>
    <w:rsid w:val="006B3CF7"/>
    <w:rsid w:val="006B469A"/>
    <w:rsid w:val="006B5009"/>
    <w:rsid w:val="006B57BA"/>
    <w:rsid w:val="006B5B38"/>
    <w:rsid w:val="006C1477"/>
    <w:rsid w:val="006C2239"/>
    <w:rsid w:val="006C3E8A"/>
    <w:rsid w:val="006C4C47"/>
    <w:rsid w:val="006D00AE"/>
    <w:rsid w:val="006D1FD2"/>
    <w:rsid w:val="006D301F"/>
    <w:rsid w:val="006D39DA"/>
    <w:rsid w:val="006D4E79"/>
    <w:rsid w:val="006D6070"/>
    <w:rsid w:val="006D6DFF"/>
    <w:rsid w:val="006D7078"/>
    <w:rsid w:val="006D7BE4"/>
    <w:rsid w:val="006D7E09"/>
    <w:rsid w:val="006E0AC8"/>
    <w:rsid w:val="006E1AFD"/>
    <w:rsid w:val="006E55FF"/>
    <w:rsid w:val="006E65F8"/>
    <w:rsid w:val="006E700A"/>
    <w:rsid w:val="006F08BF"/>
    <w:rsid w:val="006F0B52"/>
    <w:rsid w:val="006F4073"/>
    <w:rsid w:val="006F422F"/>
    <w:rsid w:val="006F452C"/>
    <w:rsid w:val="006F503F"/>
    <w:rsid w:val="006F62E6"/>
    <w:rsid w:val="006F6FC3"/>
    <w:rsid w:val="006F7509"/>
    <w:rsid w:val="006F764E"/>
    <w:rsid w:val="0070086E"/>
    <w:rsid w:val="007033B9"/>
    <w:rsid w:val="0070442F"/>
    <w:rsid w:val="00704A8A"/>
    <w:rsid w:val="00705B51"/>
    <w:rsid w:val="00706765"/>
    <w:rsid w:val="007104E5"/>
    <w:rsid w:val="0071085D"/>
    <w:rsid w:val="007112BC"/>
    <w:rsid w:val="00712CEF"/>
    <w:rsid w:val="00713096"/>
    <w:rsid w:val="00714F8B"/>
    <w:rsid w:val="00715EDF"/>
    <w:rsid w:val="007162E0"/>
    <w:rsid w:val="007166A8"/>
    <w:rsid w:val="00717569"/>
    <w:rsid w:val="00717E0F"/>
    <w:rsid w:val="0072037B"/>
    <w:rsid w:val="007207A6"/>
    <w:rsid w:val="00720FCC"/>
    <w:rsid w:val="00722667"/>
    <w:rsid w:val="007250CC"/>
    <w:rsid w:val="00725532"/>
    <w:rsid w:val="0072594D"/>
    <w:rsid w:val="00726029"/>
    <w:rsid w:val="0072655A"/>
    <w:rsid w:val="00730A32"/>
    <w:rsid w:val="00731746"/>
    <w:rsid w:val="00732738"/>
    <w:rsid w:val="00734B0E"/>
    <w:rsid w:val="00735761"/>
    <w:rsid w:val="00736223"/>
    <w:rsid w:val="00737941"/>
    <w:rsid w:val="007438B1"/>
    <w:rsid w:val="0074652C"/>
    <w:rsid w:val="00753355"/>
    <w:rsid w:val="00756590"/>
    <w:rsid w:val="007568B1"/>
    <w:rsid w:val="00756D99"/>
    <w:rsid w:val="007570CC"/>
    <w:rsid w:val="00757A76"/>
    <w:rsid w:val="0076006C"/>
    <w:rsid w:val="0076145D"/>
    <w:rsid w:val="0076146B"/>
    <w:rsid w:val="007622F3"/>
    <w:rsid w:val="00762E81"/>
    <w:rsid w:val="00762E85"/>
    <w:rsid w:val="007637E7"/>
    <w:rsid w:val="007647C8"/>
    <w:rsid w:val="00764F2C"/>
    <w:rsid w:val="007664C2"/>
    <w:rsid w:val="0076768C"/>
    <w:rsid w:val="00767A06"/>
    <w:rsid w:val="00770F9C"/>
    <w:rsid w:val="00771D41"/>
    <w:rsid w:val="00772615"/>
    <w:rsid w:val="00772FEE"/>
    <w:rsid w:val="00773BF9"/>
    <w:rsid w:val="007743EE"/>
    <w:rsid w:val="00777575"/>
    <w:rsid w:val="00777613"/>
    <w:rsid w:val="00780EDF"/>
    <w:rsid w:val="0078164C"/>
    <w:rsid w:val="00781B70"/>
    <w:rsid w:val="0078227D"/>
    <w:rsid w:val="00783408"/>
    <w:rsid w:val="00785C87"/>
    <w:rsid w:val="00791A14"/>
    <w:rsid w:val="0079215D"/>
    <w:rsid w:val="0079596D"/>
    <w:rsid w:val="00796E76"/>
    <w:rsid w:val="007A12B4"/>
    <w:rsid w:val="007A21D4"/>
    <w:rsid w:val="007A2855"/>
    <w:rsid w:val="007A2BC2"/>
    <w:rsid w:val="007A301B"/>
    <w:rsid w:val="007A3834"/>
    <w:rsid w:val="007A389A"/>
    <w:rsid w:val="007A4267"/>
    <w:rsid w:val="007A49A2"/>
    <w:rsid w:val="007A4CCE"/>
    <w:rsid w:val="007A6C04"/>
    <w:rsid w:val="007A6D74"/>
    <w:rsid w:val="007A7467"/>
    <w:rsid w:val="007A7471"/>
    <w:rsid w:val="007B03A0"/>
    <w:rsid w:val="007B0762"/>
    <w:rsid w:val="007B096B"/>
    <w:rsid w:val="007B0BA4"/>
    <w:rsid w:val="007B242C"/>
    <w:rsid w:val="007B391D"/>
    <w:rsid w:val="007B63F4"/>
    <w:rsid w:val="007B67CA"/>
    <w:rsid w:val="007C0983"/>
    <w:rsid w:val="007C18FF"/>
    <w:rsid w:val="007C19F2"/>
    <w:rsid w:val="007C20C8"/>
    <w:rsid w:val="007C5780"/>
    <w:rsid w:val="007C5F8E"/>
    <w:rsid w:val="007C5FCF"/>
    <w:rsid w:val="007C763F"/>
    <w:rsid w:val="007D197A"/>
    <w:rsid w:val="007D2D84"/>
    <w:rsid w:val="007D2DA3"/>
    <w:rsid w:val="007D3A4C"/>
    <w:rsid w:val="007D494D"/>
    <w:rsid w:val="007D4B57"/>
    <w:rsid w:val="007D6029"/>
    <w:rsid w:val="007E003E"/>
    <w:rsid w:val="007E260C"/>
    <w:rsid w:val="007E3533"/>
    <w:rsid w:val="007E3D31"/>
    <w:rsid w:val="007E3DD8"/>
    <w:rsid w:val="007E42C5"/>
    <w:rsid w:val="007E66A5"/>
    <w:rsid w:val="007E67B1"/>
    <w:rsid w:val="007E69BD"/>
    <w:rsid w:val="007E7448"/>
    <w:rsid w:val="007E7473"/>
    <w:rsid w:val="007E784E"/>
    <w:rsid w:val="007E7B6A"/>
    <w:rsid w:val="007F0A13"/>
    <w:rsid w:val="007F0CB8"/>
    <w:rsid w:val="007F0F4E"/>
    <w:rsid w:val="007F127F"/>
    <w:rsid w:val="007F3805"/>
    <w:rsid w:val="007F39CA"/>
    <w:rsid w:val="007F46F5"/>
    <w:rsid w:val="007F47D5"/>
    <w:rsid w:val="007F657F"/>
    <w:rsid w:val="007F7315"/>
    <w:rsid w:val="007F7C44"/>
    <w:rsid w:val="00801B1F"/>
    <w:rsid w:val="0080314F"/>
    <w:rsid w:val="008032E4"/>
    <w:rsid w:val="0080344E"/>
    <w:rsid w:val="00804F14"/>
    <w:rsid w:val="008068C8"/>
    <w:rsid w:val="00807F1E"/>
    <w:rsid w:val="0081040A"/>
    <w:rsid w:val="00811277"/>
    <w:rsid w:val="00812844"/>
    <w:rsid w:val="0081341C"/>
    <w:rsid w:val="008138AA"/>
    <w:rsid w:val="008148BC"/>
    <w:rsid w:val="00814BD2"/>
    <w:rsid w:val="008205C5"/>
    <w:rsid w:val="00821240"/>
    <w:rsid w:val="0082273A"/>
    <w:rsid w:val="0082281C"/>
    <w:rsid w:val="00823D3E"/>
    <w:rsid w:val="00824A52"/>
    <w:rsid w:val="00824AFB"/>
    <w:rsid w:val="00824D13"/>
    <w:rsid w:val="0082575E"/>
    <w:rsid w:val="00827026"/>
    <w:rsid w:val="0083008F"/>
    <w:rsid w:val="00830CD8"/>
    <w:rsid w:val="00830E85"/>
    <w:rsid w:val="0083120E"/>
    <w:rsid w:val="00831848"/>
    <w:rsid w:val="008325FF"/>
    <w:rsid w:val="008343EB"/>
    <w:rsid w:val="008350B5"/>
    <w:rsid w:val="00835354"/>
    <w:rsid w:val="00835508"/>
    <w:rsid w:val="00835959"/>
    <w:rsid w:val="00840D1A"/>
    <w:rsid w:val="00840EE3"/>
    <w:rsid w:val="008417C0"/>
    <w:rsid w:val="00842476"/>
    <w:rsid w:val="008445D7"/>
    <w:rsid w:val="00844BF6"/>
    <w:rsid w:val="00845BD4"/>
    <w:rsid w:val="00845C15"/>
    <w:rsid w:val="00847E21"/>
    <w:rsid w:val="0085053E"/>
    <w:rsid w:val="008515C2"/>
    <w:rsid w:val="00851EF8"/>
    <w:rsid w:val="00851F7B"/>
    <w:rsid w:val="00852709"/>
    <w:rsid w:val="00853203"/>
    <w:rsid w:val="008544A2"/>
    <w:rsid w:val="008550F0"/>
    <w:rsid w:val="008558E8"/>
    <w:rsid w:val="00860152"/>
    <w:rsid w:val="00860369"/>
    <w:rsid w:val="00862E3A"/>
    <w:rsid w:val="008635FD"/>
    <w:rsid w:val="00865766"/>
    <w:rsid w:val="00865D78"/>
    <w:rsid w:val="00866206"/>
    <w:rsid w:val="008679AC"/>
    <w:rsid w:val="0087230C"/>
    <w:rsid w:val="00872C40"/>
    <w:rsid w:val="008738F3"/>
    <w:rsid w:val="00873B47"/>
    <w:rsid w:val="00875F81"/>
    <w:rsid w:val="008761FE"/>
    <w:rsid w:val="0087687D"/>
    <w:rsid w:val="008769CF"/>
    <w:rsid w:val="008819BC"/>
    <w:rsid w:val="00883B70"/>
    <w:rsid w:val="008851A3"/>
    <w:rsid w:val="0088573A"/>
    <w:rsid w:val="008857F0"/>
    <w:rsid w:val="008859A0"/>
    <w:rsid w:val="008859DF"/>
    <w:rsid w:val="008860CB"/>
    <w:rsid w:val="00886F64"/>
    <w:rsid w:val="00890028"/>
    <w:rsid w:val="0089013A"/>
    <w:rsid w:val="00891105"/>
    <w:rsid w:val="008947F0"/>
    <w:rsid w:val="00896E5B"/>
    <w:rsid w:val="008A10DD"/>
    <w:rsid w:val="008A1C9B"/>
    <w:rsid w:val="008A240F"/>
    <w:rsid w:val="008A25EC"/>
    <w:rsid w:val="008A285D"/>
    <w:rsid w:val="008A3EC2"/>
    <w:rsid w:val="008A6654"/>
    <w:rsid w:val="008B059F"/>
    <w:rsid w:val="008B0786"/>
    <w:rsid w:val="008B0E8C"/>
    <w:rsid w:val="008B1647"/>
    <w:rsid w:val="008B2407"/>
    <w:rsid w:val="008B2519"/>
    <w:rsid w:val="008B58C6"/>
    <w:rsid w:val="008B623F"/>
    <w:rsid w:val="008B6A3A"/>
    <w:rsid w:val="008C03C6"/>
    <w:rsid w:val="008C0B54"/>
    <w:rsid w:val="008C0DA8"/>
    <w:rsid w:val="008C2A7A"/>
    <w:rsid w:val="008C74D8"/>
    <w:rsid w:val="008C7571"/>
    <w:rsid w:val="008D256F"/>
    <w:rsid w:val="008D4948"/>
    <w:rsid w:val="008D4C35"/>
    <w:rsid w:val="008D4C6A"/>
    <w:rsid w:val="008D6312"/>
    <w:rsid w:val="008D67A7"/>
    <w:rsid w:val="008D7253"/>
    <w:rsid w:val="008D72B1"/>
    <w:rsid w:val="008E09E0"/>
    <w:rsid w:val="008E2553"/>
    <w:rsid w:val="008E37E5"/>
    <w:rsid w:val="008E3A38"/>
    <w:rsid w:val="008E52E6"/>
    <w:rsid w:val="008E66F2"/>
    <w:rsid w:val="008E685E"/>
    <w:rsid w:val="008E6D41"/>
    <w:rsid w:val="008E701A"/>
    <w:rsid w:val="008F1060"/>
    <w:rsid w:val="008F16EF"/>
    <w:rsid w:val="008F1CB0"/>
    <w:rsid w:val="008F33D3"/>
    <w:rsid w:val="008F3E09"/>
    <w:rsid w:val="008F4ABA"/>
    <w:rsid w:val="008F5916"/>
    <w:rsid w:val="008F7F32"/>
    <w:rsid w:val="00900A75"/>
    <w:rsid w:val="00900B61"/>
    <w:rsid w:val="00901F26"/>
    <w:rsid w:val="00902D04"/>
    <w:rsid w:val="00903769"/>
    <w:rsid w:val="009038B4"/>
    <w:rsid w:val="0090402E"/>
    <w:rsid w:val="0090441D"/>
    <w:rsid w:val="0090443F"/>
    <w:rsid w:val="009050FB"/>
    <w:rsid w:val="00913837"/>
    <w:rsid w:val="00914178"/>
    <w:rsid w:val="00915359"/>
    <w:rsid w:val="0091572A"/>
    <w:rsid w:val="00916A20"/>
    <w:rsid w:val="00916AA9"/>
    <w:rsid w:val="00916D9D"/>
    <w:rsid w:val="00916DA5"/>
    <w:rsid w:val="009173AB"/>
    <w:rsid w:val="00920AC1"/>
    <w:rsid w:val="009211E1"/>
    <w:rsid w:val="00921409"/>
    <w:rsid w:val="00921964"/>
    <w:rsid w:val="00921D5E"/>
    <w:rsid w:val="009220E2"/>
    <w:rsid w:val="00922BE4"/>
    <w:rsid w:val="0092452C"/>
    <w:rsid w:val="00924739"/>
    <w:rsid w:val="0092487B"/>
    <w:rsid w:val="00925EA2"/>
    <w:rsid w:val="009265C7"/>
    <w:rsid w:val="00926BFD"/>
    <w:rsid w:val="009276FB"/>
    <w:rsid w:val="0093061A"/>
    <w:rsid w:val="009308E6"/>
    <w:rsid w:val="00930AEC"/>
    <w:rsid w:val="00931A61"/>
    <w:rsid w:val="00932944"/>
    <w:rsid w:val="009334D8"/>
    <w:rsid w:val="009345D0"/>
    <w:rsid w:val="00936EBE"/>
    <w:rsid w:val="00937944"/>
    <w:rsid w:val="00940765"/>
    <w:rsid w:val="00942D0E"/>
    <w:rsid w:val="009445F1"/>
    <w:rsid w:val="00944DD4"/>
    <w:rsid w:val="009450C7"/>
    <w:rsid w:val="009451A9"/>
    <w:rsid w:val="00947383"/>
    <w:rsid w:val="00951AC7"/>
    <w:rsid w:val="00952E68"/>
    <w:rsid w:val="009561E8"/>
    <w:rsid w:val="009563AD"/>
    <w:rsid w:val="00961B0B"/>
    <w:rsid w:val="009641C7"/>
    <w:rsid w:val="0096497A"/>
    <w:rsid w:val="00964DBB"/>
    <w:rsid w:val="009653CB"/>
    <w:rsid w:val="00966D89"/>
    <w:rsid w:val="00973519"/>
    <w:rsid w:val="00975522"/>
    <w:rsid w:val="00975629"/>
    <w:rsid w:val="00976936"/>
    <w:rsid w:val="009821D7"/>
    <w:rsid w:val="0098324B"/>
    <w:rsid w:val="00984FA9"/>
    <w:rsid w:val="00985593"/>
    <w:rsid w:val="009855A4"/>
    <w:rsid w:val="00986820"/>
    <w:rsid w:val="00987645"/>
    <w:rsid w:val="00992C7A"/>
    <w:rsid w:val="00993DE3"/>
    <w:rsid w:val="00994649"/>
    <w:rsid w:val="00994985"/>
    <w:rsid w:val="00995185"/>
    <w:rsid w:val="00995983"/>
    <w:rsid w:val="009959D2"/>
    <w:rsid w:val="00997122"/>
    <w:rsid w:val="009978A6"/>
    <w:rsid w:val="00997CCC"/>
    <w:rsid w:val="009A0342"/>
    <w:rsid w:val="009A4E33"/>
    <w:rsid w:val="009A5FFE"/>
    <w:rsid w:val="009A7CE6"/>
    <w:rsid w:val="009A7EB0"/>
    <w:rsid w:val="009B1C51"/>
    <w:rsid w:val="009B2B35"/>
    <w:rsid w:val="009B2B8A"/>
    <w:rsid w:val="009B5B9E"/>
    <w:rsid w:val="009B794E"/>
    <w:rsid w:val="009B7DB0"/>
    <w:rsid w:val="009C0568"/>
    <w:rsid w:val="009C261E"/>
    <w:rsid w:val="009C2DB4"/>
    <w:rsid w:val="009C3E0F"/>
    <w:rsid w:val="009C4881"/>
    <w:rsid w:val="009C68FA"/>
    <w:rsid w:val="009C71B2"/>
    <w:rsid w:val="009C7880"/>
    <w:rsid w:val="009C7C99"/>
    <w:rsid w:val="009D2754"/>
    <w:rsid w:val="009D2CAF"/>
    <w:rsid w:val="009D5257"/>
    <w:rsid w:val="009D5FDB"/>
    <w:rsid w:val="009D6279"/>
    <w:rsid w:val="009D70D6"/>
    <w:rsid w:val="009D7926"/>
    <w:rsid w:val="009E0535"/>
    <w:rsid w:val="009E0C7B"/>
    <w:rsid w:val="009E0DE7"/>
    <w:rsid w:val="009E1346"/>
    <w:rsid w:val="009E1B0D"/>
    <w:rsid w:val="009E4145"/>
    <w:rsid w:val="009E4BDC"/>
    <w:rsid w:val="009E548D"/>
    <w:rsid w:val="009E54BC"/>
    <w:rsid w:val="009E78BF"/>
    <w:rsid w:val="009F388C"/>
    <w:rsid w:val="009F45F4"/>
    <w:rsid w:val="009F46B0"/>
    <w:rsid w:val="00A005E6"/>
    <w:rsid w:val="00A016AD"/>
    <w:rsid w:val="00A01EE3"/>
    <w:rsid w:val="00A0347A"/>
    <w:rsid w:val="00A055BC"/>
    <w:rsid w:val="00A0567C"/>
    <w:rsid w:val="00A063EB"/>
    <w:rsid w:val="00A06BCC"/>
    <w:rsid w:val="00A06C8C"/>
    <w:rsid w:val="00A07D43"/>
    <w:rsid w:val="00A104C1"/>
    <w:rsid w:val="00A10772"/>
    <w:rsid w:val="00A10C68"/>
    <w:rsid w:val="00A1135E"/>
    <w:rsid w:val="00A126CD"/>
    <w:rsid w:val="00A13459"/>
    <w:rsid w:val="00A14ABD"/>
    <w:rsid w:val="00A14FE3"/>
    <w:rsid w:val="00A16621"/>
    <w:rsid w:val="00A166BD"/>
    <w:rsid w:val="00A2069F"/>
    <w:rsid w:val="00A21242"/>
    <w:rsid w:val="00A21BC6"/>
    <w:rsid w:val="00A223F9"/>
    <w:rsid w:val="00A246C5"/>
    <w:rsid w:val="00A24AE9"/>
    <w:rsid w:val="00A26A5A"/>
    <w:rsid w:val="00A276CB"/>
    <w:rsid w:val="00A27C03"/>
    <w:rsid w:val="00A31F19"/>
    <w:rsid w:val="00A32704"/>
    <w:rsid w:val="00A334FA"/>
    <w:rsid w:val="00A35227"/>
    <w:rsid w:val="00A369C4"/>
    <w:rsid w:val="00A36FC0"/>
    <w:rsid w:val="00A37371"/>
    <w:rsid w:val="00A40E17"/>
    <w:rsid w:val="00A42B26"/>
    <w:rsid w:val="00A44C48"/>
    <w:rsid w:val="00A452B4"/>
    <w:rsid w:val="00A45498"/>
    <w:rsid w:val="00A503DB"/>
    <w:rsid w:val="00A51B0D"/>
    <w:rsid w:val="00A52244"/>
    <w:rsid w:val="00A52412"/>
    <w:rsid w:val="00A5302D"/>
    <w:rsid w:val="00A544E9"/>
    <w:rsid w:val="00A55662"/>
    <w:rsid w:val="00A579AB"/>
    <w:rsid w:val="00A6066E"/>
    <w:rsid w:val="00A613DD"/>
    <w:rsid w:val="00A6140A"/>
    <w:rsid w:val="00A61D96"/>
    <w:rsid w:val="00A635C3"/>
    <w:rsid w:val="00A6406A"/>
    <w:rsid w:val="00A64E38"/>
    <w:rsid w:val="00A668FE"/>
    <w:rsid w:val="00A70416"/>
    <w:rsid w:val="00A710A2"/>
    <w:rsid w:val="00A71A4F"/>
    <w:rsid w:val="00A72115"/>
    <w:rsid w:val="00A73284"/>
    <w:rsid w:val="00A74659"/>
    <w:rsid w:val="00A74F3F"/>
    <w:rsid w:val="00A775D9"/>
    <w:rsid w:val="00A802D6"/>
    <w:rsid w:val="00A80C0D"/>
    <w:rsid w:val="00A8271F"/>
    <w:rsid w:val="00A82F72"/>
    <w:rsid w:val="00A82FFC"/>
    <w:rsid w:val="00A83D70"/>
    <w:rsid w:val="00A84EE8"/>
    <w:rsid w:val="00A85647"/>
    <w:rsid w:val="00A85D21"/>
    <w:rsid w:val="00A90443"/>
    <w:rsid w:val="00A908AD"/>
    <w:rsid w:val="00A91F05"/>
    <w:rsid w:val="00A9299D"/>
    <w:rsid w:val="00A93199"/>
    <w:rsid w:val="00A937F7"/>
    <w:rsid w:val="00A938CA"/>
    <w:rsid w:val="00A93EEB"/>
    <w:rsid w:val="00A94418"/>
    <w:rsid w:val="00A94A1F"/>
    <w:rsid w:val="00A94A8A"/>
    <w:rsid w:val="00A957E7"/>
    <w:rsid w:val="00A95B03"/>
    <w:rsid w:val="00A9612E"/>
    <w:rsid w:val="00A976B8"/>
    <w:rsid w:val="00AA01E6"/>
    <w:rsid w:val="00AA09FF"/>
    <w:rsid w:val="00AA1038"/>
    <w:rsid w:val="00AA1504"/>
    <w:rsid w:val="00AA1D3B"/>
    <w:rsid w:val="00AA22E9"/>
    <w:rsid w:val="00AA29EE"/>
    <w:rsid w:val="00AA2CA6"/>
    <w:rsid w:val="00AA34B8"/>
    <w:rsid w:val="00AA59CD"/>
    <w:rsid w:val="00AA5C1E"/>
    <w:rsid w:val="00AA6082"/>
    <w:rsid w:val="00AA60AC"/>
    <w:rsid w:val="00AA6BEC"/>
    <w:rsid w:val="00AA6D6E"/>
    <w:rsid w:val="00AA7F6C"/>
    <w:rsid w:val="00AB3929"/>
    <w:rsid w:val="00AB3E78"/>
    <w:rsid w:val="00AB4F9E"/>
    <w:rsid w:val="00AB5758"/>
    <w:rsid w:val="00AB6981"/>
    <w:rsid w:val="00AB698C"/>
    <w:rsid w:val="00AC04FA"/>
    <w:rsid w:val="00AC1DCA"/>
    <w:rsid w:val="00AC29F2"/>
    <w:rsid w:val="00AC312D"/>
    <w:rsid w:val="00AC3A30"/>
    <w:rsid w:val="00AC4A89"/>
    <w:rsid w:val="00AC56CA"/>
    <w:rsid w:val="00AC5DA0"/>
    <w:rsid w:val="00AD0889"/>
    <w:rsid w:val="00AD3DFF"/>
    <w:rsid w:val="00AD58EB"/>
    <w:rsid w:val="00AD5A8D"/>
    <w:rsid w:val="00AD644B"/>
    <w:rsid w:val="00AE08EE"/>
    <w:rsid w:val="00AE2012"/>
    <w:rsid w:val="00AE270B"/>
    <w:rsid w:val="00AE2915"/>
    <w:rsid w:val="00AE292C"/>
    <w:rsid w:val="00AE35EF"/>
    <w:rsid w:val="00AE4B3E"/>
    <w:rsid w:val="00AE5D28"/>
    <w:rsid w:val="00AE5D58"/>
    <w:rsid w:val="00AE75B7"/>
    <w:rsid w:val="00AF0201"/>
    <w:rsid w:val="00AF1111"/>
    <w:rsid w:val="00AF1266"/>
    <w:rsid w:val="00AF18F3"/>
    <w:rsid w:val="00AF3700"/>
    <w:rsid w:val="00AF383D"/>
    <w:rsid w:val="00B01209"/>
    <w:rsid w:val="00B0126B"/>
    <w:rsid w:val="00B06765"/>
    <w:rsid w:val="00B07019"/>
    <w:rsid w:val="00B07C7F"/>
    <w:rsid w:val="00B10286"/>
    <w:rsid w:val="00B11420"/>
    <w:rsid w:val="00B1174D"/>
    <w:rsid w:val="00B11AEF"/>
    <w:rsid w:val="00B13227"/>
    <w:rsid w:val="00B13783"/>
    <w:rsid w:val="00B15066"/>
    <w:rsid w:val="00B157A8"/>
    <w:rsid w:val="00B16143"/>
    <w:rsid w:val="00B203DB"/>
    <w:rsid w:val="00B2093E"/>
    <w:rsid w:val="00B209E3"/>
    <w:rsid w:val="00B213F9"/>
    <w:rsid w:val="00B22771"/>
    <w:rsid w:val="00B229C8"/>
    <w:rsid w:val="00B22D47"/>
    <w:rsid w:val="00B2342C"/>
    <w:rsid w:val="00B23959"/>
    <w:rsid w:val="00B243E8"/>
    <w:rsid w:val="00B26857"/>
    <w:rsid w:val="00B2685E"/>
    <w:rsid w:val="00B26B1C"/>
    <w:rsid w:val="00B26B85"/>
    <w:rsid w:val="00B27C96"/>
    <w:rsid w:val="00B306A4"/>
    <w:rsid w:val="00B30755"/>
    <w:rsid w:val="00B31088"/>
    <w:rsid w:val="00B32E17"/>
    <w:rsid w:val="00B33CEB"/>
    <w:rsid w:val="00B33FA9"/>
    <w:rsid w:val="00B34EAB"/>
    <w:rsid w:val="00B35C7A"/>
    <w:rsid w:val="00B401F6"/>
    <w:rsid w:val="00B41735"/>
    <w:rsid w:val="00B42937"/>
    <w:rsid w:val="00B44EFF"/>
    <w:rsid w:val="00B4769B"/>
    <w:rsid w:val="00B500C4"/>
    <w:rsid w:val="00B527E7"/>
    <w:rsid w:val="00B551C6"/>
    <w:rsid w:val="00B55867"/>
    <w:rsid w:val="00B55897"/>
    <w:rsid w:val="00B55D60"/>
    <w:rsid w:val="00B55F7E"/>
    <w:rsid w:val="00B56014"/>
    <w:rsid w:val="00B619FD"/>
    <w:rsid w:val="00B6223C"/>
    <w:rsid w:val="00B62741"/>
    <w:rsid w:val="00B63CC7"/>
    <w:rsid w:val="00B65B45"/>
    <w:rsid w:val="00B65B65"/>
    <w:rsid w:val="00B71566"/>
    <w:rsid w:val="00B71572"/>
    <w:rsid w:val="00B71D53"/>
    <w:rsid w:val="00B72D46"/>
    <w:rsid w:val="00B7437B"/>
    <w:rsid w:val="00B74C88"/>
    <w:rsid w:val="00B75040"/>
    <w:rsid w:val="00B751FA"/>
    <w:rsid w:val="00B77669"/>
    <w:rsid w:val="00B81344"/>
    <w:rsid w:val="00B82238"/>
    <w:rsid w:val="00B839F9"/>
    <w:rsid w:val="00B83CC8"/>
    <w:rsid w:val="00B83DBD"/>
    <w:rsid w:val="00B8483F"/>
    <w:rsid w:val="00B85B79"/>
    <w:rsid w:val="00B86585"/>
    <w:rsid w:val="00B869DA"/>
    <w:rsid w:val="00B86BB5"/>
    <w:rsid w:val="00B87D3E"/>
    <w:rsid w:val="00B90C1D"/>
    <w:rsid w:val="00B917D4"/>
    <w:rsid w:val="00B95899"/>
    <w:rsid w:val="00B96650"/>
    <w:rsid w:val="00BA001D"/>
    <w:rsid w:val="00BA1B6C"/>
    <w:rsid w:val="00BA37AC"/>
    <w:rsid w:val="00BA3B2B"/>
    <w:rsid w:val="00BA4A3A"/>
    <w:rsid w:val="00BA551E"/>
    <w:rsid w:val="00BA5F5A"/>
    <w:rsid w:val="00BA6055"/>
    <w:rsid w:val="00BA7461"/>
    <w:rsid w:val="00BB2862"/>
    <w:rsid w:val="00BB4859"/>
    <w:rsid w:val="00BB4B7E"/>
    <w:rsid w:val="00BB4E53"/>
    <w:rsid w:val="00BB6751"/>
    <w:rsid w:val="00BB72E4"/>
    <w:rsid w:val="00BC0C3A"/>
    <w:rsid w:val="00BC1763"/>
    <w:rsid w:val="00BC2E64"/>
    <w:rsid w:val="00BC4EB6"/>
    <w:rsid w:val="00BC5512"/>
    <w:rsid w:val="00BC55FF"/>
    <w:rsid w:val="00BD02BD"/>
    <w:rsid w:val="00BD07FA"/>
    <w:rsid w:val="00BD27C2"/>
    <w:rsid w:val="00BD2A41"/>
    <w:rsid w:val="00BD3A2A"/>
    <w:rsid w:val="00BD4288"/>
    <w:rsid w:val="00BD4FA5"/>
    <w:rsid w:val="00BD70E5"/>
    <w:rsid w:val="00BD7977"/>
    <w:rsid w:val="00BE0044"/>
    <w:rsid w:val="00BE0ABF"/>
    <w:rsid w:val="00BE0C65"/>
    <w:rsid w:val="00BE3F7E"/>
    <w:rsid w:val="00BE5DCD"/>
    <w:rsid w:val="00BE60AE"/>
    <w:rsid w:val="00BE6C57"/>
    <w:rsid w:val="00BE6F5C"/>
    <w:rsid w:val="00BE76AC"/>
    <w:rsid w:val="00BF3B4B"/>
    <w:rsid w:val="00BF3F93"/>
    <w:rsid w:val="00BF414B"/>
    <w:rsid w:val="00BF7C3E"/>
    <w:rsid w:val="00C01848"/>
    <w:rsid w:val="00C018D9"/>
    <w:rsid w:val="00C01B28"/>
    <w:rsid w:val="00C02B5F"/>
    <w:rsid w:val="00C0307F"/>
    <w:rsid w:val="00C035BA"/>
    <w:rsid w:val="00C068F0"/>
    <w:rsid w:val="00C07863"/>
    <w:rsid w:val="00C07C3F"/>
    <w:rsid w:val="00C07FF1"/>
    <w:rsid w:val="00C11FBC"/>
    <w:rsid w:val="00C14608"/>
    <w:rsid w:val="00C14B1B"/>
    <w:rsid w:val="00C14C8B"/>
    <w:rsid w:val="00C15B71"/>
    <w:rsid w:val="00C15DA5"/>
    <w:rsid w:val="00C168CF"/>
    <w:rsid w:val="00C200F1"/>
    <w:rsid w:val="00C20AA7"/>
    <w:rsid w:val="00C21870"/>
    <w:rsid w:val="00C22FE9"/>
    <w:rsid w:val="00C2310B"/>
    <w:rsid w:val="00C2337C"/>
    <w:rsid w:val="00C23D29"/>
    <w:rsid w:val="00C25DD4"/>
    <w:rsid w:val="00C2694D"/>
    <w:rsid w:val="00C26BCE"/>
    <w:rsid w:val="00C26F95"/>
    <w:rsid w:val="00C319BA"/>
    <w:rsid w:val="00C3239C"/>
    <w:rsid w:val="00C40664"/>
    <w:rsid w:val="00C40D95"/>
    <w:rsid w:val="00C40E51"/>
    <w:rsid w:val="00C41A92"/>
    <w:rsid w:val="00C4457B"/>
    <w:rsid w:val="00C45120"/>
    <w:rsid w:val="00C45F4B"/>
    <w:rsid w:val="00C47F8A"/>
    <w:rsid w:val="00C51BB9"/>
    <w:rsid w:val="00C53932"/>
    <w:rsid w:val="00C53D56"/>
    <w:rsid w:val="00C54374"/>
    <w:rsid w:val="00C549F9"/>
    <w:rsid w:val="00C54F2B"/>
    <w:rsid w:val="00C54FE6"/>
    <w:rsid w:val="00C564D4"/>
    <w:rsid w:val="00C5650B"/>
    <w:rsid w:val="00C61D24"/>
    <w:rsid w:val="00C626DB"/>
    <w:rsid w:val="00C63846"/>
    <w:rsid w:val="00C647F9"/>
    <w:rsid w:val="00C64BAF"/>
    <w:rsid w:val="00C64E2C"/>
    <w:rsid w:val="00C65790"/>
    <w:rsid w:val="00C67CB3"/>
    <w:rsid w:val="00C70155"/>
    <w:rsid w:val="00C70EC0"/>
    <w:rsid w:val="00C712A6"/>
    <w:rsid w:val="00C71971"/>
    <w:rsid w:val="00C72B63"/>
    <w:rsid w:val="00C73675"/>
    <w:rsid w:val="00C741B3"/>
    <w:rsid w:val="00C753D7"/>
    <w:rsid w:val="00C75AF3"/>
    <w:rsid w:val="00C75EB2"/>
    <w:rsid w:val="00C774AB"/>
    <w:rsid w:val="00C77D6A"/>
    <w:rsid w:val="00C809E7"/>
    <w:rsid w:val="00C82682"/>
    <w:rsid w:val="00C82AB5"/>
    <w:rsid w:val="00C82B2F"/>
    <w:rsid w:val="00C82B98"/>
    <w:rsid w:val="00C832BB"/>
    <w:rsid w:val="00C84334"/>
    <w:rsid w:val="00C853FA"/>
    <w:rsid w:val="00C8610B"/>
    <w:rsid w:val="00C86EE7"/>
    <w:rsid w:val="00C87F69"/>
    <w:rsid w:val="00C91776"/>
    <w:rsid w:val="00C92AE7"/>
    <w:rsid w:val="00C92D38"/>
    <w:rsid w:val="00C95E82"/>
    <w:rsid w:val="00C96342"/>
    <w:rsid w:val="00C97B8D"/>
    <w:rsid w:val="00CA1370"/>
    <w:rsid w:val="00CA151F"/>
    <w:rsid w:val="00CA458C"/>
    <w:rsid w:val="00CA5545"/>
    <w:rsid w:val="00CA6886"/>
    <w:rsid w:val="00CA6A84"/>
    <w:rsid w:val="00CA79FD"/>
    <w:rsid w:val="00CB0804"/>
    <w:rsid w:val="00CB172E"/>
    <w:rsid w:val="00CB3EF0"/>
    <w:rsid w:val="00CB441C"/>
    <w:rsid w:val="00CB497C"/>
    <w:rsid w:val="00CB6D37"/>
    <w:rsid w:val="00CB7D56"/>
    <w:rsid w:val="00CC222E"/>
    <w:rsid w:val="00CC5398"/>
    <w:rsid w:val="00CD22B3"/>
    <w:rsid w:val="00CD4219"/>
    <w:rsid w:val="00CD665B"/>
    <w:rsid w:val="00CD6F5E"/>
    <w:rsid w:val="00CD75E4"/>
    <w:rsid w:val="00CE2335"/>
    <w:rsid w:val="00CE259C"/>
    <w:rsid w:val="00CE2661"/>
    <w:rsid w:val="00CE4A0C"/>
    <w:rsid w:val="00CE5A08"/>
    <w:rsid w:val="00CE7803"/>
    <w:rsid w:val="00CE7FFE"/>
    <w:rsid w:val="00CF0968"/>
    <w:rsid w:val="00CF0D51"/>
    <w:rsid w:val="00CF12D5"/>
    <w:rsid w:val="00CF2EFD"/>
    <w:rsid w:val="00CF3563"/>
    <w:rsid w:val="00CF5D68"/>
    <w:rsid w:val="00CF61BE"/>
    <w:rsid w:val="00CF6AB8"/>
    <w:rsid w:val="00CF7054"/>
    <w:rsid w:val="00D00FA1"/>
    <w:rsid w:val="00D019C1"/>
    <w:rsid w:val="00D02659"/>
    <w:rsid w:val="00D02753"/>
    <w:rsid w:val="00D0349C"/>
    <w:rsid w:val="00D03502"/>
    <w:rsid w:val="00D06A26"/>
    <w:rsid w:val="00D07D4D"/>
    <w:rsid w:val="00D07E66"/>
    <w:rsid w:val="00D11016"/>
    <w:rsid w:val="00D1187C"/>
    <w:rsid w:val="00D1208F"/>
    <w:rsid w:val="00D12409"/>
    <w:rsid w:val="00D12A3F"/>
    <w:rsid w:val="00D137BD"/>
    <w:rsid w:val="00D144C2"/>
    <w:rsid w:val="00D145AC"/>
    <w:rsid w:val="00D1605A"/>
    <w:rsid w:val="00D166EC"/>
    <w:rsid w:val="00D171CE"/>
    <w:rsid w:val="00D2005C"/>
    <w:rsid w:val="00D2364E"/>
    <w:rsid w:val="00D255BE"/>
    <w:rsid w:val="00D25C44"/>
    <w:rsid w:val="00D26D14"/>
    <w:rsid w:val="00D27BD9"/>
    <w:rsid w:val="00D33EBE"/>
    <w:rsid w:val="00D34620"/>
    <w:rsid w:val="00D352F7"/>
    <w:rsid w:val="00D35E30"/>
    <w:rsid w:val="00D36332"/>
    <w:rsid w:val="00D4025D"/>
    <w:rsid w:val="00D43F79"/>
    <w:rsid w:val="00D441F8"/>
    <w:rsid w:val="00D452E5"/>
    <w:rsid w:val="00D45D16"/>
    <w:rsid w:val="00D47888"/>
    <w:rsid w:val="00D47B95"/>
    <w:rsid w:val="00D504A9"/>
    <w:rsid w:val="00D5199E"/>
    <w:rsid w:val="00D51AB3"/>
    <w:rsid w:val="00D51ED8"/>
    <w:rsid w:val="00D52AEA"/>
    <w:rsid w:val="00D54850"/>
    <w:rsid w:val="00D576F4"/>
    <w:rsid w:val="00D6021E"/>
    <w:rsid w:val="00D60FF5"/>
    <w:rsid w:val="00D627A9"/>
    <w:rsid w:val="00D6366C"/>
    <w:rsid w:val="00D63CD4"/>
    <w:rsid w:val="00D64E3B"/>
    <w:rsid w:val="00D6739B"/>
    <w:rsid w:val="00D714A1"/>
    <w:rsid w:val="00D719B7"/>
    <w:rsid w:val="00D71DBF"/>
    <w:rsid w:val="00D722A9"/>
    <w:rsid w:val="00D72636"/>
    <w:rsid w:val="00D75DC9"/>
    <w:rsid w:val="00D76E9D"/>
    <w:rsid w:val="00D77FC4"/>
    <w:rsid w:val="00D8030C"/>
    <w:rsid w:val="00D8104A"/>
    <w:rsid w:val="00D85983"/>
    <w:rsid w:val="00D86062"/>
    <w:rsid w:val="00D865F8"/>
    <w:rsid w:val="00D90248"/>
    <w:rsid w:val="00D90282"/>
    <w:rsid w:val="00D91FAD"/>
    <w:rsid w:val="00D924C2"/>
    <w:rsid w:val="00D927BA"/>
    <w:rsid w:val="00D929A9"/>
    <w:rsid w:val="00D93357"/>
    <w:rsid w:val="00D95368"/>
    <w:rsid w:val="00D96890"/>
    <w:rsid w:val="00D97743"/>
    <w:rsid w:val="00D9779D"/>
    <w:rsid w:val="00DA16C0"/>
    <w:rsid w:val="00DA1EAE"/>
    <w:rsid w:val="00DA2D9C"/>
    <w:rsid w:val="00DA4DDE"/>
    <w:rsid w:val="00DA5542"/>
    <w:rsid w:val="00DA5845"/>
    <w:rsid w:val="00DA5FB8"/>
    <w:rsid w:val="00DA60A4"/>
    <w:rsid w:val="00DA696B"/>
    <w:rsid w:val="00DB1752"/>
    <w:rsid w:val="00DB24EB"/>
    <w:rsid w:val="00DB2B28"/>
    <w:rsid w:val="00DB2F95"/>
    <w:rsid w:val="00DB3836"/>
    <w:rsid w:val="00DB39D6"/>
    <w:rsid w:val="00DB39EC"/>
    <w:rsid w:val="00DB3EC1"/>
    <w:rsid w:val="00DB4940"/>
    <w:rsid w:val="00DB6841"/>
    <w:rsid w:val="00DB7AC5"/>
    <w:rsid w:val="00DC017C"/>
    <w:rsid w:val="00DC107B"/>
    <w:rsid w:val="00DC1A00"/>
    <w:rsid w:val="00DC21E8"/>
    <w:rsid w:val="00DC4CE6"/>
    <w:rsid w:val="00DC5A3E"/>
    <w:rsid w:val="00DC5FF4"/>
    <w:rsid w:val="00DC67ED"/>
    <w:rsid w:val="00DD01B2"/>
    <w:rsid w:val="00DD2469"/>
    <w:rsid w:val="00DD346B"/>
    <w:rsid w:val="00DD431C"/>
    <w:rsid w:val="00DD559A"/>
    <w:rsid w:val="00DD5AE9"/>
    <w:rsid w:val="00DD5B3D"/>
    <w:rsid w:val="00DE07DC"/>
    <w:rsid w:val="00DE1E7A"/>
    <w:rsid w:val="00DE34C6"/>
    <w:rsid w:val="00DE4441"/>
    <w:rsid w:val="00DE5C2C"/>
    <w:rsid w:val="00DE5CC9"/>
    <w:rsid w:val="00DE61FF"/>
    <w:rsid w:val="00DE795C"/>
    <w:rsid w:val="00DF0049"/>
    <w:rsid w:val="00DF1966"/>
    <w:rsid w:val="00DF2EE6"/>
    <w:rsid w:val="00DF3454"/>
    <w:rsid w:val="00DF3964"/>
    <w:rsid w:val="00DF3A89"/>
    <w:rsid w:val="00DF62FA"/>
    <w:rsid w:val="00DF70B9"/>
    <w:rsid w:val="00E006CB"/>
    <w:rsid w:val="00E01B3A"/>
    <w:rsid w:val="00E025A8"/>
    <w:rsid w:val="00E028B2"/>
    <w:rsid w:val="00E0304F"/>
    <w:rsid w:val="00E05FEE"/>
    <w:rsid w:val="00E0643D"/>
    <w:rsid w:val="00E06FDC"/>
    <w:rsid w:val="00E11798"/>
    <w:rsid w:val="00E1201E"/>
    <w:rsid w:val="00E12225"/>
    <w:rsid w:val="00E12707"/>
    <w:rsid w:val="00E15036"/>
    <w:rsid w:val="00E150BA"/>
    <w:rsid w:val="00E15A0D"/>
    <w:rsid w:val="00E15A8F"/>
    <w:rsid w:val="00E15C3A"/>
    <w:rsid w:val="00E162BC"/>
    <w:rsid w:val="00E165A7"/>
    <w:rsid w:val="00E16802"/>
    <w:rsid w:val="00E173AF"/>
    <w:rsid w:val="00E17664"/>
    <w:rsid w:val="00E2040C"/>
    <w:rsid w:val="00E2157A"/>
    <w:rsid w:val="00E21E39"/>
    <w:rsid w:val="00E22764"/>
    <w:rsid w:val="00E2355B"/>
    <w:rsid w:val="00E23B60"/>
    <w:rsid w:val="00E2439D"/>
    <w:rsid w:val="00E25383"/>
    <w:rsid w:val="00E26025"/>
    <w:rsid w:val="00E2678A"/>
    <w:rsid w:val="00E2734C"/>
    <w:rsid w:val="00E27362"/>
    <w:rsid w:val="00E300D6"/>
    <w:rsid w:val="00E302E9"/>
    <w:rsid w:val="00E30D64"/>
    <w:rsid w:val="00E315D4"/>
    <w:rsid w:val="00E32F1C"/>
    <w:rsid w:val="00E32F62"/>
    <w:rsid w:val="00E361CF"/>
    <w:rsid w:val="00E37389"/>
    <w:rsid w:val="00E406C5"/>
    <w:rsid w:val="00E42B89"/>
    <w:rsid w:val="00E436F0"/>
    <w:rsid w:val="00E46237"/>
    <w:rsid w:val="00E5067B"/>
    <w:rsid w:val="00E50767"/>
    <w:rsid w:val="00E50A55"/>
    <w:rsid w:val="00E51229"/>
    <w:rsid w:val="00E51EF8"/>
    <w:rsid w:val="00E5232F"/>
    <w:rsid w:val="00E5557A"/>
    <w:rsid w:val="00E55644"/>
    <w:rsid w:val="00E55D85"/>
    <w:rsid w:val="00E5602D"/>
    <w:rsid w:val="00E56751"/>
    <w:rsid w:val="00E57CB5"/>
    <w:rsid w:val="00E600A8"/>
    <w:rsid w:val="00E614AF"/>
    <w:rsid w:val="00E616DA"/>
    <w:rsid w:val="00E61C04"/>
    <w:rsid w:val="00E62D53"/>
    <w:rsid w:val="00E6338F"/>
    <w:rsid w:val="00E63E47"/>
    <w:rsid w:val="00E64715"/>
    <w:rsid w:val="00E6492E"/>
    <w:rsid w:val="00E6531B"/>
    <w:rsid w:val="00E66EF2"/>
    <w:rsid w:val="00E6734A"/>
    <w:rsid w:val="00E706D2"/>
    <w:rsid w:val="00E7322E"/>
    <w:rsid w:val="00E73E3F"/>
    <w:rsid w:val="00E74DA8"/>
    <w:rsid w:val="00E76A94"/>
    <w:rsid w:val="00E77513"/>
    <w:rsid w:val="00E81925"/>
    <w:rsid w:val="00E81E82"/>
    <w:rsid w:val="00E830DD"/>
    <w:rsid w:val="00E83BB0"/>
    <w:rsid w:val="00E84AFB"/>
    <w:rsid w:val="00E85115"/>
    <w:rsid w:val="00E87B97"/>
    <w:rsid w:val="00E90405"/>
    <w:rsid w:val="00E91078"/>
    <w:rsid w:val="00E91B43"/>
    <w:rsid w:val="00E91DB1"/>
    <w:rsid w:val="00E92220"/>
    <w:rsid w:val="00E95150"/>
    <w:rsid w:val="00E95684"/>
    <w:rsid w:val="00E95E43"/>
    <w:rsid w:val="00E9626C"/>
    <w:rsid w:val="00EA0252"/>
    <w:rsid w:val="00EA11B2"/>
    <w:rsid w:val="00EA1B04"/>
    <w:rsid w:val="00EA1F21"/>
    <w:rsid w:val="00EA2523"/>
    <w:rsid w:val="00EA3B69"/>
    <w:rsid w:val="00EA3EC6"/>
    <w:rsid w:val="00EA5C4C"/>
    <w:rsid w:val="00EA60AB"/>
    <w:rsid w:val="00EA6D6E"/>
    <w:rsid w:val="00EB0314"/>
    <w:rsid w:val="00EB08ED"/>
    <w:rsid w:val="00EB09D7"/>
    <w:rsid w:val="00EB39ED"/>
    <w:rsid w:val="00EB4FDB"/>
    <w:rsid w:val="00EB6141"/>
    <w:rsid w:val="00EB6A20"/>
    <w:rsid w:val="00EC0132"/>
    <w:rsid w:val="00EC12AF"/>
    <w:rsid w:val="00EC12B7"/>
    <w:rsid w:val="00EC1600"/>
    <w:rsid w:val="00EC25CA"/>
    <w:rsid w:val="00EC26AC"/>
    <w:rsid w:val="00EC47AD"/>
    <w:rsid w:val="00EC7256"/>
    <w:rsid w:val="00ED1828"/>
    <w:rsid w:val="00ED1912"/>
    <w:rsid w:val="00ED2114"/>
    <w:rsid w:val="00ED36A3"/>
    <w:rsid w:val="00ED3D02"/>
    <w:rsid w:val="00ED764C"/>
    <w:rsid w:val="00EE043A"/>
    <w:rsid w:val="00EE0D5F"/>
    <w:rsid w:val="00EE3764"/>
    <w:rsid w:val="00EE3C4F"/>
    <w:rsid w:val="00EE55F5"/>
    <w:rsid w:val="00EE5E30"/>
    <w:rsid w:val="00EE6FA5"/>
    <w:rsid w:val="00EE7FB0"/>
    <w:rsid w:val="00EF2E40"/>
    <w:rsid w:val="00EF610A"/>
    <w:rsid w:val="00EF623E"/>
    <w:rsid w:val="00EF62DE"/>
    <w:rsid w:val="00EF63DD"/>
    <w:rsid w:val="00F00C12"/>
    <w:rsid w:val="00F01DB1"/>
    <w:rsid w:val="00F01FE0"/>
    <w:rsid w:val="00F02151"/>
    <w:rsid w:val="00F03980"/>
    <w:rsid w:val="00F03A22"/>
    <w:rsid w:val="00F03AD0"/>
    <w:rsid w:val="00F03D1A"/>
    <w:rsid w:val="00F072E3"/>
    <w:rsid w:val="00F07606"/>
    <w:rsid w:val="00F0777B"/>
    <w:rsid w:val="00F11834"/>
    <w:rsid w:val="00F11954"/>
    <w:rsid w:val="00F13189"/>
    <w:rsid w:val="00F13231"/>
    <w:rsid w:val="00F1339A"/>
    <w:rsid w:val="00F13E52"/>
    <w:rsid w:val="00F14748"/>
    <w:rsid w:val="00F14B3B"/>
    <w:rsid w:val="00F15223"/>
    <w:rsid w:val="00F17AD5"/>
    <w:rsid w:val="00F17BC2"/>
    <w:rsid w:val="00F17FC0"/>
    <w:rsid w:val="00F225D9"/>
    <w:rsid w:val="00F22C0A"/>
    <w:rsid w:val="00F23435"/>
    <w:rsid w:val="00F24FBA"/>
    <w:rsid w:val="00F256A6"/>
    <w:rsid w:val="00F31CBB"/>
    <w:rsid w:val="00F33453"/>
    <w:rsid w:val="00F336D3"/>
    <w:rsid w:val="00F338EE"/>
    <w:rsid w:val="00F33B3E"/>
    <w:rsid w:val="00F340CB"/>
    <w:rsid w:val="00F35A50"/>
    <w:rsid w:val="00F365F8"/>
    <w:rsid w:val="00F37380"/>
    <w:rsid w:val="00F4124B"/>
    <w:rsid w:val="00F415CF"/>
    <w:rsid w:val="00F419E9"/>
    <w:rsid w:val="00F43CFA"/>
    <w:rsid w:val="00F446B5"/>
    <w:rsid w:val="00F451C8"/>
    <w:rsid w:val="00F45BC0"/>
    <w:rsid w:val="00F4688A"/>
    <w:rsid w:val="00F473C6"/>
    <w:rsid w:val="00F47762"/>
    <w:rsid w:val="00F50055"/>
    <w:rsid w:val="00F5077F"/>
    <w:rsid w:val="00F50AEA"/>
    <w:rsid w:val="00F52FB4"/>
    <w:rsid w:val="00F54056"/>
    <w:rsid w:val="00F54FC1"/>
    <w:rsid w:val="00F5513A"/>
    <w:rsid w:val="00F559FC"/>
    <w:rsid w:val="00F55FA6"/>
    <w:rsid w:val="00F56D32"/>
    <w:rsid w:val="00F57060"/>
    <w:rsid w:val="00F570E9"/>
    <w:rsid w:val="00F5728D"/>
    <w:rsid w:val="00F610C5"/>
    <w:rsid w:val="00F62025"/>
    <w:rsid w:val="00F62FBD"/>
    <w:rsid w:val="00F65A05"/>
    <w:rsid w:val="00F65F54"/>
    <w:rsid w:val="00F70C14"/>
    <w:rsid w:val="00F71012"/>
    <w:rsid w:val="00F73B39"/>
    <w:rsid w:val="00F74A4D"/>
    <w:rsid w:val="00F75059"/>
    <w:rsid w:val="00F75709"/>
    <w:rsid w:val="00F76E37"/>
    <w:rsid w:val="00F7721E"/>
    <w:rsid w:val="00F77810"/>
    <w:rsid w:val="00F779FD"/>
    <w:rsid w:val="00F80AA8"/>
    <w:rsid w:val="00F810FB"/>
    <w:rsid w:val="00F81188"/>
    <w:rsid w:val="00F8217B"/>
    <w:rsid w:val="00F83622"/>
    <w:rsid w:val="00F847DF"/>
    <w:rsid w:val="00F84A9B"/>
    <w:rsid w:val="00F85939"/>
    <w:rsid w:val="00F86132"/>
    <w:rsid w:val="00F876E6"/>
    <w:rsid w:val="00F90E3E"/>
    <w:rsid w:val="00F9145A"/>
    <w:rsid w:val="00F92B49"/>
    <w:rsid w:val="00F93F14"/>
    <w:rsid w:val="00F9478A"/>
    <w:rsid w:val="00F950C5"/>
    <w:rsid w:val="00F9582C"/>
    <w:rsid w:val="00FA1ACE"/>
    <w:rsid w:val="00FA2AD4"/>
    <w:rsid w:val="00FA3227"/>
    <w:rsid w:val="00FA5040"/>
    <w:rsid w:val="00FA52A9"/>
    <w:rsid w:val="00FA5D41"/>
    <w:rsid w:val="00FA615F"/>
    <w:rsid w:val="00FA66FA"/>
    <w:rsid w:val="00FB055E"/>
    <w:rsid w:val="00FB0FED"/>
    <w:rsid w:val="00FB1A50"/>
    <w:rsid w:val="00FB2385"/>
    <w:rsid w:val="00FB27B3"/>
    <w:rsid w:val="00FB305D"/>
    <w:rsid w:val="00FB3A7B"/>
    <w:rsid w:val="00FB3C48"/>
    <w:rsid w:val="00FB4CF8"/>
    <w:rsid w:val="00FB6B5A"/>
    <w:rsid w:val="00FB7380"/>
    <w:rsid w:val="00FB789E"/>
    <w:rsid w:val="00FB7DA9"/>
    <w:rsid w:val="00FC0B74"/>
    <w:rsid w:val="00FC0CAD"/>
    <w:rsid w:val="00FC2697"/>
    <w:rsid w:val="00FC2D97"/>
    <w:rsid w:val="00FC44F3"/>
    <w:rsid w:val="00FC4AD9"/>
    <w:rsid w:val="00FC4B7D"/>
    <w:rsid w:val="00FC73E9"/>
    <w:rsid w:val="00FD0392"/>
    <w:rsid w:val="00FD2A16"/>
    <w:rsid w:val="00FD3509"/>
    <w:rsid w:val="00FD3D3F"/>
    <w:rsid w:val="00FD4A83"/>
    <w:rsid w:val="00FD5CE8"/>
    <w:rsid w:val="00FD6285"/>
    <w:rsid w:val="00FD63E5"/>
    <w:rsid w:val="00FD6FC0"/>
    <w:rsid w:val="00FD74EF"/>
    <w:rsid w:val="00FD7DA9"/>
    <w:rsid w:val="00FE0DBD"/>
    <w:rsid w:val="00FE1269"/>
    <w:rsid w:val="00FE2C20"/>
    <w:rsid w:val="00FE4483"/>
    <w:rsid w:val="00FE7DD4"/>
    <w:rsid w:val="00FF0344"/>
    <w:rsid w:val="00FF0BF0"/>
    <w:rsid w:val="00FF21DB"/>
    <w:rsid w:val="00FF2A6D"/>
    <w:rsid w:val="00FF2FFD"/>
    <w:rsid w:val="00FF3974"/>
    <w:rsid w:val="00FF40F2"/>
    <w:rsid w:val="00FF44DA"/>
    <w:rsid w:val="00FF5212"/>
    <w:rsid w:val="00FF6167"/>
    <w:rsid w:val="04586DC2"/>
    <w:rsid w:val="04A41F92"/>
    <w:rsid w:val="08A8389B"/>
    <w:rsid w:val="0AB86AC5"/>
    <w:rsid w:val="0B1C3274"/>
    <w:rsid w:val="0C6878EE"/>
    <w:rsid w:val="0CF611E1"/>
    <w:rsid w:val="0DED633F"/>
    <w:rsid w:val="100D4A49"/>
    <w:rsid w:val="10A32425"/>
    <w:rsid w:val="119B1ACF"/>
    <w:rsid w:val="11D36028"/>
    <w:rsid w:val="12242614"/>
    <w:rsid w:val="138F7668"/>
    <w:rsid w:val="146419E4"/>
    <w:rsid w:val="14FE5C47"/>
    <w:rsid w:val="17BF60CD"/>
    <w:rsid w:val="1A021B7B"/>
    <w:rsid w:val="1B6C40E4"/>
    <w:rsid w:val="1C35134C"/>
    <w:rsid w:val="1CA9600A"/>
    <w:rsid w:val="1DDD1D39"/>
    <w:rsid w:val="2116228F"/>
    <w:rsid w:val="215E42AF"/>
    <w:rsid w:val="21706C71"/>
    <w:rsid w:val="25844E07"/>
    <w:rsid w:val="25D259E3"/>
    <w:rsid w:val="26BC7831"/>
    <w:rsid w:val="2A402322"/>
    <w:rsid w:val="2A85576C"/>
    <w:rsid w:val="2F465A3D"/>
    <w:rsid w:val="32946762"/>
    <w:rsid w:val="36116E48"/>
    <w:rsid w:val="36120217"/>
    <w:rsid w:val="38083964"/>
    <w:rsid w:val="3A3A0433"/>
    <w:rsid w:val="3AE00437"/>
    <w:rsid w:val="3AFE11A2"/>
    <w:rsid w:val="3B5B4734"/>
    <w:rsid w:val="3E8054D6"/>
    <w:rsid w:val="405E126F"/>
    <w:rsid w:val="41C86999"/>
    <w:rsid w:val="428216A2"/>
    <w:rsid w:val="47F37FD3"/>
    <w:rsid w:val="48287A65"/>
    <w:rsid w:val="4872467A"/>
    <w:rsid w:val="4A6F66A1"/>
    <w:rsid w:val="4D301A06"/>
    <w:rsid w:val="4D480123"/>
    <w:rsid w:val="4E882033"/>
    <w:rsid w:val="51125492"/>
    <w:rsid w:val="51381300"/>
    <w:rsid w:val="52A67D06"/>
    <w:rsid w:val="538E36D3"/>
    <w:rsid w:val="55992512"/>
    <w:rsid w:val="55B01DB7"/>
    <w:rsid w:val="562E355C"/>
    <w:rsid w:val="57F37914"/>
    <w:rsid w:val="58A04181"/>
    <w:rsid w:val="59783290"/>
    <w:rsid w:val="5D5C405D"/>
    <w:rsid w:val="5DAA07DC"/>
    <w:rsid w:val="5EBE5375"/>
    <w:rsid w:val="60002E63"/>
    <w:rsid w:val="6049497B"/>
    <w:rsid w:val="60D12670"/>
    <w:rsid w:val="627075CA"/>
    <w:rsid w:val="64FD7BC2"/>
    <w:rsid w:val="650F6112"/>
    <w:rsid w:val="66577395"/>
    <w:rsid w:val="67E13472"/>
    <w:rsid w:val="67FC31E3"/>
    <w:rsid w:val="6A0C0C2B"/>
    <w:rsid w:val="6BD66DCD"/>
    <w:rsid w:val="6E2C594D"/>
    <w:rsid w:val="70735234"/>
    <w:rsid w:val="70DE208D"/>
    <w:rsid w:val="71547A79"/>
    <w:rsid w:val="73CA65FE"/>
    <w:rsid w:val="75CF4875"/>
    <w:rsid w:val="75F531FB"/>
    <w:rsid w:val="79F57109"/>
    <w:rsid w:val="7B700877"/>
    <w:rsid w:val="7C3D4A44"/>
    <w:rsid w:val="7C481310"/>
    <w:rsid w:val="7E871687"/>
    <w:rsid w:val="7F44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32"/>
      <w:szCs w:val="32"/>
    </w:rPr>
  </w:style>
  <w:style w:type="paragraph" w:styleId="3">
    <w:name w:val="Closing"/>
    <w:basedOn w:val="1"/>
    <w:qFormat/>
    <w:uiPriority w:val="0"/>
    <w:pPr>
      <w:ind w:left="100" w:leftChars="2100"/>
    </w:pPr>
    <w:rPr>
      <w:sz w:val="32"/>
      <w:szCs w:val="32"/>
    </w:rPr>
  </w:style>
  <w:style w:type="paragraph" w:styleId="4">
    <w:name w:val="Body Text"/>
    <w:basedOn w:val="1"/>
    <w:next w:val="5"/>
    <w:link w:val="21"/>
    <w:unhideWhenUsed/>
    <w:qFormat/>
    <w:uiPriority w:val="99"/>
    <w:pPr>
      <w:spacing w:after="120" w:line="578" w:lineRule="exact"/>
      <w:ind w:firstLine="880" w:firstLineChars="200"/>
    </w:pPr>
    <w:rPr>
      <w:rFonts w:eastAsia="仿宋_GB2312" w:asciiTheme="minorHAnsi" w:hAnsiTheme="minorHAnsi" w:cstheme="minorBidi"/>
      <w:sz w:val="32"/>
    </w:rPr>
  </w:style>
  <w:style w:type="paragraph" w:styleId="5">
    <w:name w:val="toc 5"/>
    <w:basedOn w:val="1"/>
    <w:next w:val="1"/>
    <w:qFormat/>
    <w:uiPriority w:val="0"/>
    <w:pPr>
      <w:ind w:left="1680"/>
    </w:pPr>
    <w:rPr>
      <w:rFonts w:ascii="Times New Roman" w:hAnsi="Times New Roman" w:cs="Times New Roman"/>
    </w:rPr>
  </w:style>
  <w:style w:type="paragraph" w:styleId="6">
    <w:name w:val="Plain Text"/>
    <w:basedOn w:val="1"/>
    <w:qFormat/>
    <w:uiPriority w:val="0"/>
    <w:rPr>
      <w:rFonts w:ascii="宋体" w:hAnsi="Courier New" w:cs="Courier New"/>
      <w:szCs w:val="21"/>
    </w:rPr>
  </w:style>
  <w:style w:type="paragraph" w:styleId="7">
    <w:name w:val="Balloon Text"/>
    <w:basedOn w:val="1"/>
    <w:link w:val="24"/>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Char Char Char Char Char Char Char Char Char Char Char Char Char"/>
    <w:basedOn w:val="1"/>
    <w:semiHidden/>
    <w:qFormat/>
    <w:uiPriority w:val="0"/>
    <w:rPr>
      <w:rFonts w:ascii="Times New Roman" w:hAnsi="Times New Roman" w:cs="Times New Roman"/>
    </w:rPr>
  </w:style>
  <w:style w:type="paragraph" w:customStyle="1" w:styleId="15">
    <w:name w:val="Char Char Char Char"/>
    <w:basedOn w:val="1"/>
    <w:semiHidden/>
    <w:qFormat/>
    <w:uiPriority w:val="0"/>
    <w:rPr>
      <w:rFonts w:ascii="Times New Roman" w:hAnsi="Times New Roman" w:cs="Times New Roman"/>
    </w:rPr>
  </w:style>
  <w:style w:type="paragraph" w:customStyle="1" w:styleId="16">
    <w:name w:val="Char"/>
    <w:basedOn w:val="1"/>
    <w:semiHidden/>
    <w:qFormat/>
    <w:uiPriority w:val="0"/>
    <w:rPr>
      <w:rFonts w:ascii="Times New Roman" w:hAnsi="Times New Roman" w:cs="Times New Roman"/>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18">
    <w:name w:val="刊物正文"/>
    <w:basedOn w:val="11"/>
    <w:qFormat/>
    <w:uiPriority w:val="0"/>
    <w:rPr>
      <w:rFonts w:eastAsia="仿宋_GB2312"/>
      <w:sz w:val="30"/>
    </w:rPr>
  </w:style>
  <w:style w:type="character" w:customStyle="1" w:styleId="19">
    <w:name w:val="页脚 字符"/>
    <w:basedOn w:val="11"/>
    <w:link w:val="8"/>
    <w:qFormat/>
    <w:uiPriority w:val="99"/>
    <w:rPr>
      <w:rFonts w:ascii="MT Extra" w:hAnsi="MT Extra" w:eastAsia="宋体" w:cs="MT Extra"/>
      <w:kern w:val="2"/>
      <w:sz w:val="18"/>
      <w:szCs w:val="18"/>
    </w:rPr>
  </w:style>
  <w:style w:type="character" w:customStyle="1" w:styleId="20">
    <w:name w:val="公文文号"/>
    <w:basedOn w:val="11"/>
    <w:qFormat/>
    <w:uiPriority w:val="0"/>
    <w:rPr>
      <w:rFonts w:eastAsia="仿宋_GB2312"/>
      <w:sz w:val="32"/>
    </w:rPr>
  </w:style>
  <w:style w:type="character" w:customStyle="1" w:styleId="21">
    <w:name w:val="正文文本 字符"/>
    <w:basedOn w:val="11"/>
    <w:link w:val="4"/>
    <w:qFormat/>
    <w:uiPriority w:val="99"/>
    <w:rPr>
      <w:rFonts w:eastAsia="仿宋_GB2312"/>
      <w:kern w:val="2"/>
      <w:sz w:val="32"/>
      <w:szCs w:val="24"/>
    </w:rPr>
  </w:style>
  <w:style w:type="character" w:customStyle="1" w:styleId="22">
    <w:name w:val="正文文本 字符1"/>
    <w:basedOn w:val="11"/>
    <w:qFormat/>
    <w:uiPriority w:val="0"/>
    <w:rPr>
      <w:rFonts w:ascii="MT Extra" w:hAnsi="MT Extra" w:eastAsia="宋体" w:cs="MT Extra"/>
      <w:kern w:val="2"/>
      <w:sz w:val="21"/>
      <w:szCs w:val="24"/>
    </w:rPr>
  </w:style>
  <w:style w:type="paragraph" w:styleId="23">
    <w:name w:val="No Spacing"/>
    <w:qFormat/>
    <w:uiPriority w:val="99"/>
    <w:pPr>
      <w:adjustRightInd w:val="0"/>
      <w:snapToGrid w:val="0"/>
    </w:pPr>
    <w:rPr>
      <w:rFonts w:ascii="Times New Roman" w:hAnsi="Times New Roman" w:eastAsia="仿宋_GB2312" w:cs="Times New Roman"/>
      <w:sz w:val="32"/>
      <w:szCs w:val="22"/>
      <w:lang w:val="en-US" w:eastAsia="zh-CN" w:bidi="ar-SA"/>
    </w:rPr>
  </w:style>
  <w:style w:type="character" w:customStyle="1" w:styleId="24">
    <w:name w:val="批注框文本 字符"/>
    <w:basedOn w:val="11"/>
    <w:link w:val="7"/>
    <w:qFormat/>
    <w:uiPriority w:val="0"/>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5552;&#26696;&#25253;&#21578;\&#24066;&#25919;&#21327;&#25552;&#26696;&#24037;&#20316;&#25253;&#21578;&#65288;&#31532;&#20845;&#31295;&#65292;&#24120;&#22996;&#20250;&#29992;&#31295;&#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市政协提案工作报告（第六稿，常委会用稿）</Template>
  <Pages>40</Pages>
  <Words>3465</Words>
  <Characters>19754</Characters>
  <Lines>164</Lines>
  <Paragraphs>46</Paragraphs>
  <TotalTime>111</TotalTime>
  <ScaleCrop>false</ScaleCrop>
  <LinksUpToDate>false</LinksUpToDate>
  <CharactersWithSpaces>23173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2017-10-24T01:36:00Z</dcterms:created>
  <dc:creator>来宾</dc:creator>
  <cp:lastModifiedBy>Administrator</cp:lastModifiedBy>
  <cp:lastPrinted>2023-02-10T08:54:00Z</cp:lastPrinted>
  <dcterms:modified xsi:type="dcterms:W3CDTF">2023-08-09T03:40:21Z</dcterms:modified>
  <dc:title>中国人民政治协商会议</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5542562DCC5D4A55A1722C848A622525</vt:lpwstr>
  </property>
</Properties>
</file>