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sz w:val="32"/>
          <w:szCs w:val="32"/>
        </w:rPr>
      </w:pPr>
    </w:p>
    <w:p>
      <w:pPr>
        <w:spacing w:line="560" w:lineRule="exact"/>
        <w:rPr>
          <w:rFonts w:ascii="Times New Roman" w:hAnsi="Times New Roman"/>
          <w:sz w:val="32"/>
          <w:szCs w:val="32"/>
        </w:rPr>
      </w:pPr>
    </w:p>
    <w:p>
      <w:pPr>
        <w:spacing w:line="560" w:lineRule="exact"/>
        <w:rPr>
          <w:rFonts w:ascii="Times New Roman" w:hAnsi="Times New Roman"/>
          <w:sz w:val="32"/>
          <w:szCs w:val="32"/>
        </w:rPr>
      </w:pPr>
    </w:p>
    <w:p>
      <w:pPr>
        <w:spacing w:line="1100" w:lineRule="exact"/>
        <w:jc w:val="center"/>
        <w:rPr>
          <w:rFonts w:ascii="Times New Roman" w:hAnsi="Times New Roman" w:eastAsia="方正小标宋简体"/>
          <w:color w:val="FF0000"/>
          <w:spacing w:val="-20"/>
          <w:w w:val="80"/>
          <w:sz w:val="96"/>
          <w:szCs w:val="96"/>
        </w:rPr>
      </w:pPr>
      <w:r>
        <w:rPr>
          <w:rFonts w:hint="eastAsia" w:ascii="Times New Roman" w:hAnsi="Times New Roman" w:eastAsia="方正小标宋简体"/>
          <w:color w:val="FF0000"/>
          <w:spacing w:val="-20"/>
          <w:w w:val="80"/>
          <w:sz w:val="96"/>
          <w:szCs w:val="96"/>
        </w:rPr>
        <w:t>昆明市五华区水务局文件</w:t>
      </w:r>
    </w:p>
    <w:p>
      <w:pPr>
        <w:spacing w:line="560" w:lineRule="exact"/>
        <w:rPr>
          <w:rFonts w:hint="eastAsia" w:ascii="Times New Roman" w:hAnsi="Times New Roman" w:eastAsia="方正小标宋简体"/>
          <w:color w:val="FF0000"/>
          <w:sz w:val="32"/>
          <w:szCs w:val="32"/>
        </w:rPr>
      </w:pPr>
    </w:p>
    <w:p>
      <w:pPr>
        <w:spacing w:line="560" w:lineRule="exact"/>
        <w:jc w:val="center"/>
        <w:rPr>
          <w:rFonts w:hint="eastAsia" w:ascii="Times New Roman" w:hAnsi="Times New Roman" w:eastAsia="仿宋_GB2312"/>
          <w:color w:val="FF0000"/>
          <w:sz w:val="32"/>
          <w:szCs w:val="32"/>
        </w:rPr>
      </w:pPr>
    </w:p>
    <w:p>
      <w:pPr>
        <w:spacing w:line="560" w:lineRule="exact"/>
        <w:jc w:val="center"/>
        <w:rPr>
          <w:rFonts w:hint="eastAsia" w:ascii="Times New Roman" w:hAnsi="Times New Roman" w:eastAsia="仿宋_GB2312"/>
          <w:sz w:val="10"/>
          <w:szCs w:val="10"/>
          <w:lang w:eastAsia="zh-CN"/>
        </w:rPr>
      </w:pPr>
      <w:r>
        <w:rPr>
          <w:rFonts w:hint="eastAsia" w:ascii="Times New Roman" w:hAnsi="Times New Roman" w:eastAsia="仿宋_GB2312"/>
          <w:sz w:val="32"/>
          <w:szCs w:val="32"/>
        </w:rPr>
        <w:t>五水〔20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 xml:space="preserve">号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签发人：</w:t>
      </w:r>
      <w:r>
        <w:rPr>
          <w:rFonts w:hint="eastAsia" w:ascii="Times New Roman" w:hAnsi="Times New Roman" w:eastAsia="楷体_GB2312"/>
          <w:sz w:val="32"/>
          <w:szCs w:val="32"/>
          <w:lang w:eastAsia="zh-CN"/>
        </w:rPr>
        <w:t>向阳</w:t>
      </w:r>
    </w:p>
    <w:p>
      <w:pPr>
        <w:spacing w:line="40" w:lineRule="exact"/>
        <w:rPr>
          <w:rFonts w:hint="eastAsia" w:ascii="Times New Roman" w:hAnsi="Times New Roman" w:eastAsia="仿宋_GB2312"/>
          <w:sz w:val="10"/>
          <w:szCs w:val="1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sz w:val="32"/>
          <w:szCs w:val="32"/>
        </w:rPr>
      </w:pPr>
      <w:r>
        <w:rPr>
          <w:rFonts w:hint="eastAsia" w:ascii="Times New Roman" w:hAnsi="Times New Roman" w:eastAsia="方正小标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615940" cy="0"/>
                <wp:effectExtent l="0" t="19050" r="3810" b="190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pt;height:0pt;width:442.2pt;z-index:251659264;mso-width-relative:page;mso-height-relative:page;" filled="f" stroked="t" coordsize="21600,21600" o:gfxdata="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1BdC/XAAAABgEAAA8AAAAAAAAAAQAgAAAAIgAAAGRycy9kb3ducmV2LnhtbFBL&#10;AQIUABQAAAAIAIdO4kDCZEWJ9wEAAOUDAAAOAAAAAAAAAAEAIAAAACYBAABkcnMvZTJvRG9jLnht&#10;bFBLBQYAAAAABgAGAFkBAACP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五华区水务局2023年度“双随机、一公开”和部门联合“双随机、一公开”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抽查工作计划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ascii="Times New Roman" w:hAnsi="Times New Roman" w:eastAsia="仿宋_GB2312"/>
          <w:sz w:val="32"/>
          <w:szCs w:val="32"/>
        </w:rPr>
      </w:pPr>
      <w:r>
        <w:rPr>
          <w:rFonts w:hint="eastAsia" w:ascii="Times New Roman" w:hAnsi="Times New Roman" w:eastAsia="仿宋_GB2312" w:cs="FangSong_GB2312"/>
          <w:sz w:val="32"/>
          <w:szCs w:val="32"/>
        </w:rPr>
        <w:t>为认真贯彻落实国务院、省政府、市政府关于</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双随机、一公开</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监管工作决策部署，深入推进部门联合</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双随机、一公开</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监管</w:t>
      </w:r>
      <w:bookmarkStart w:id="0" w:name="_GoBack"/>
      <w:bookmarkEnd w:id="0"/>
      <w:r>
        <w:rPr>
          <w:rFonts w:hint="eastAsia" w:ascii="Times New Roman" w:hAnsi="Times New Roman" w:eastAsia="仿宋_GB2312" w:cs="FangSong_GB2312"/>
          <w:sz w:val="32"/>
          <w:szCs w:val="32"/>
        </w:rPr>
        <w:t>，根据《国务院关于在市场监管领域全面推行部门联合“双随机、一公开”监管的意见》（国发〔</w:t>
      </w:r>
      <w:r>
        <w:rPr>
          <w:rFonts w:ascii="Times New Roman" w:hAnsi="Times New Roman" w:eastAsia="仿宋_GB2312" w:cs="FangSong_GB2312"/>
          <w:sz w:val="32"/>
          <w:szCs w:val="32"/>
        </w:rPr>
        <w:t>2019</w:t>
      </w:r>
      <w:r>
        <w:rPr>
          <w:rFonts w:hint="eastAsia" w:ascii="Times New Roman" w:hAnsi="Times New Roman" w:eastAsia="仿宋_GB2312" w:cs="FangSong_GB2312"/>
          <w:sz w:val="32"/>
          <w:szCs w:val="32"/>
        </w:rPr>
        <w:t>〕</w:t>
      </w:r>
      <w:r>
        <w:rPr>
          <w:rFonts w:ascii="Times New Roman" w:hAnsi="Times New Roman" w:eastAsia="仿宋_GB2312" w:cs="FangSong_GB2312"/>
          <w:sz w:val="32"/>
          <w:szCs w:val="32"/>
        </w:rPr>
        <w:t>5</w:t>
      </w:r>
      <w:r>
        <w:rPr>
          <w:rFonts w:hint="eastAsia" w:ascii="Times New Roman" w:hAnsi="Times New Roman" w:eastAsia="仿宋_GB2312" w:cs="FangSong_GB2312"/>
          <w:sz w:val="32"/>
          <w:szCs w:val="32"/>
        </w:rPr>
        <w:t>号）《国务院关于加强和规范事中事后监管的指导意见》（国发〔</w:t>
      </w:r>
      <w:r>
        <w:rPr>
          <w:rFonts w:ascii="Times New Roman" w:hAnsi="Times New Roman" w:eastAsia="仿宋_GB2312" w:cs="FangSong_GB2312"/>
          <w:sz w:val="32"/>
          <w:szCs w:val="32"/>
        </w:rPr>
        <w:t>2019</w:t>
      </w:r>
      <w:r>
        <w:rPr>
          <w:rFonts w:hint="eastAsia" w:ascii="Times New Roman" w:hAnsi="Times New Roman" w:eastAsia="仿宋_GB2312" w:cs="FangSong_GB2312"/>
          <w:sz w:val="32"/>
          <w:szCs w:val="32"/>
        </w:rPr>
        <w:t>〕</w:t>
      </w:r>
      <w:r>
        <w:rPr>
          <w:rFonts w:ascii="Times New Roman" w:hAnsi="Times New Roman" w:eastAsia="仿宋_GB2312" w:cs="FangSong_GB2312"/>
          <w:sz w:val="32"/>
          <w:szCs w:val="32"/>
        </w:rPr>
        <w:t>18</w:t>
      </w:r>
      <w:r>
        <w:rPr>
          <w:rFonts w:hint="eastAsia" w:ascii="Times New Roman" w:hAnsi="Times New Roman" w:eastAsia="仿宋_GB2312" w:cs="FangSong_GB2312"/>
          <w:sz w:val="32"/>
          <w:szCs w:val="32"/>
        </w:rPr>
        <w:t>号）《云南省人民政府办公厅关于印发云南省市场监管领域部门联合“双随机、一公开”监管实施办法的通知》（云政办规〔</w:t>
      </w:r>
      <w:r>
        <w:rPr>
          <w:rFonts w:ascii="Times New Roman" w:hAnsi="Times New Roman" w:eastAsia="仿宋_GB2312" w:cs="FangSong_GB2312"/>
          <w:sz w:val="32"/>
          <w:szCs w:val="32"/>
        </w:rPr>
        <w:t>2019</w:t>
      </w:r>
      <w:r>
        <w:rPr>
          <w:rFonts w:hint="eastAsia" w:ascii="Times New Roman" w:hAnsi="Times New Roman" w:eastAsia="仿宋_GB2312" w:cs="FangSong_GB2312"/>
          <w:sz w:val="32"/>
          <w:szCs w:val="32"/>
        </w:rPr>
        <w:t>〕</w:t>
      </w:r>
      <w:r>
        <w:rPr>
          <w:rFonts w:ascii="Times New Roman" w:hAnsi="Times New Roman" w:eastAsia="仿宋_GB2312" w:cs="FangSong_GB2312"/>
          <w:sz w:val="32"/>
          <w:szCs w:val="32"/>
        </w:rPr>
        <w:t>5</w:t>
      </w:r>
      <w:r>
        <w:rPr>
          <w:rFonts w:hint="eastAsia" w:ascii="Times New Roman" w:hAnsi="Times New Roman" w:eastAsia="仿宋_GB2312" w:cs="FangSong_GB2312"/>
          <w:sz w:val="32"/>
          <w:szCs w:val="32"/>
        </w:rPr>
        <w:t>号）和《昆明市人民政府办公室关于印发昆明市进一步推进市场监管领域部门联合</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双随机、一公开</w:t>
      </w:r>
      <w:r>
        <w:rPr>
          <w:rFonts w:ascii="Times New Roman" w:hAnsi="Times New Roman" w:eastAsia="仿宋_GB2312" w:cs="FangSong_GB2312"/>
          <w:sz w:val="32"/>
          <w:szCs w:val="32"/>
        </w:rPr>
        <w:t>”</w:t>
      </w:r>
      <w:r>
        <w:rPr>
          <w:rFonts w:hint="eastAsia" w:ascii="Times New Roman" w:hAnsi="Times New Roman" w:eastAsia="仿宋_GB2312" w:cs="FangSong_GB2312"/>
          <w:sz w:val="32"/>
          <w:szCs w:val="32"/>
        </w:rPr>
        <w:t>监管工作实施方案的通知》（昆政办笺〔</w:t>
      </w:r>
      <w:r>
        <w:rPr>
          <w:rFonts w:ascii="Times New Roman" w:hAnsi="Times New Roman" w:eastAsia="仿宋_GB2312" w:cs="FangSong_GB2312"/>
          <w:sz w:val="32"/>
          <w:szCs w:val="32"/>
        </w:rPr>
        <w:t>2019</w:t>
      </w:r>
      <w:r>
        <w:rPr>
          <w:rFonts w:hint="eastAsia" w:ascii="Times New Roman" w:hAnsi="Times New Roman" w:eastAsia="仿宋_GB2312" w:cs="FangSong_GB2312"/>
          <w:sz w:val="32"/>
          <w:szCs w:val="32"/>
        </w:rPr>
        <w:t>〕</w:t>
      </w:r>
      <w:r>
        <w:rPr>
          <w:rFonts w:ascii="Times New Roman" w:hAnsi="Times New Roman" w:eastAsia="仿宋_GB2312" w:cs="FangSong_GB2312"/>
          <w:sz w:val="32"/>
          <w:szCs w:val="32"/>
        </w:rPr>
        <w:t>224</w:t>
      </w:r>
      <w:r>
        <w:rPr>
          <w:rFonts w:hint="eastAsia" w:ascii="Times New Roman" w:hAnsi="Times New Roman" w:eastAsia="仿宋_GB2312" w:cs="FangSong_GB2312"/>
          <w:sz w:val="32"/>
          <w:szCs w:val="32"/>
        </w:rPr>
        <w:t>）等文件精神。</w:t>
      </w:r>
      <w:r>
        <w:rPr>
          <w:rFonts w:hint="eastAsia" w:ascii="Times New Roman" w:hAnsi="Times New Roman" w:eastAsia="仿宋_GB2312"/>
          <w:sz w:val="32"/>
          <w:szCs w:val="32"/>
        </w:rPr>
        <w:t>为做好五华区水务局</w:t>
      </w:r>
      <w:r>
        <w:rPr>
          <w:rFonts w:ascii="Times New Roman" w:hAnsi="Times New Roman" w:eastAsia="仿宋_GB2312"/>
          <w:sz w:val="32"/>
          <w:szCs w:val="32"/>
        </w:rPr>
        <w:t>2023</w:t>
      </w:r>
      <w:r>
        <w:rPr>
          <w:rFonts w:hint="eastAsia" w:ascii="Times New Roman" w:hAnsi="Times New Roman" w:eastAsia="仿宋_GB2312"/>
          <w:sz w:val="32"/>
          <w:szCs w:val="32"/>
        </w:rPr>
        <w:t>年“双随机、一公开”工作，规范执法行为，促进执法公平、公正，结合水务局实际，制定本计划。</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一、抽查工作开展时间</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2023年11月30日之前完成单部门“双随机、一公开”抽查及多部门联合“双随机、一公开”随机抽查。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二、抽查对象和抽查人员组成</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（一）抽查对象</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水利工程建设市场主体；五华辖区内取用水的申请人或企业、单位；水利项目生产建设单位；水利工程管理单位；洪水影响评价（洪评）报告编制单位；各类市场主体。</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（二）抽查人员组成</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1.区水务局现有执法人员23名；</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w w:val="100"/>
          <w:sz w:val="32"/>
          <w:szCs w:val="32"/>
        </w:rPr>
      </w:pPr>
      <w:r>
        <w:rPr>
          <w:rFonts w:hint="eastAsia" w:ascii="Times New Roman" w:hAnsi="Times New Roman" w:eastAsia="仿宋_GB2312"/>
          <w:w w:val="100"/>
          <w:sz w:val="32"/>
          <w:szCs w:val="32"/>
        </w:rPr>
        <w:t>2.部门抽查人员由水务局执法检查人员名录库中随机抽取2-4人;</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3.开展部门联合抽查时，抽查人员由参与联合执法部门的执法检查人员名录库中各自随机抽取2人;</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三、执法检查重点内容</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在对抽查对象履职情况、制度落实、水土保持、水利工程安全和质量保障等方面开展执法检查的基础上，根据重点行业对象特点，重点检查以下内容:</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rPr>
        <w:t>（一）对水利工程建设安全生产的行政检查；</w:t>
      </w:r>
      <w:r>
        <w:rPr>
          <w:rFonts w:hint="eastAsia" w:ascii="Times New Roman" w:hAnsi="Times New Roman" w:eastAsia="仿宋_GB2312"/>
          <w:sz w:val="32"/>
          <w:szCs w:val="32"/>
        </w:rPr>
        <w:t>水利建设工程质量的法律、法规和强制性标准执行情况的行政检查；对已审批水利基建项目初步设计文件的行政检查；对水利工程采用没有国家技术标准新技术、新材料的行政检查。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rPr>
        <w:t>（二）对防汛抗洪工作的行政检查；</w:t>
      </w:r>
      <w:r>
        <w:rPr>
          <w:rFonts w:hint="eastAsia" w:ascii="Times New Roman" w:hAnsi="Times New Roman" w:eastAsia="仿宋_GB2312"/>
          <w:sz w:val="32"/>
          <w:szCs w:val="32"/>
        </w:rPr>
        <w:t>对利用堤顶、戗台兼做公路的行政检查；对坝顶兼做公路的行政检查；对在大坝管理和保护范围内修建码头、渔塘的行政检查；对编制洪水影响评价报告非</w:t>
      </w:r>
      <w:r>
        <w:rPr>
          <w:rFonts w:hint="eastAsia" w:ascii="Times New Roman" w:hAnsi="Times New Roman" w:eastAsia="仿宋_GB2312"/>
          <w:w w:val="96"/>
          <w:sz w:val="32"/>
          <w:szCs w:val="32"/>
        </w:rPr>
        <w:t>防洪建设项目的行政检查；对河道管理范围内建设</w:t>
      </w:r>
      <w:r>
        <w:rPr>
          <w:rFonts w:ascii="Times New Roman" w:hAnsi="Times New Roman" w:eastAsia="仿宋_GB2312"/>
          <w:w w:val="96"/>
          <w:sz w:val="32"/>
          <w:szCs w:val="32"/>
        </w:rPr>
        <w:t>项目</w:t>
      </w:r>
      <w:r>
        <w:rPr>
          <w:rFonts w:hint="eastAsia" w:ascii="Times New Roman" w:hAnsi="Times New Roman" w:eastAsia="仿宋_GB2312"/>
          <w:w w:val="96"/>
          <w:sz w:val="32"/>
          <w:szCs w:val="32"/>
        </w:rPr>
        <w:t>和特定活动</w:t>
      </w:r>
      <w:r>
        <w:rPr>
          <w:rFonts w:ascii="Times New Roman" w:hAnsi="Times New Roman" w:eastAsia="仿宋_GB2312"/>
          <w:w w:val="96"/>
          <w:sz w:val="32"/>
          <w:szCs w:val="32"/>
        </w:rPr>
        <w:t>的</w:t>
      </w:r>
      <w:r>
        <w:rPr>
          <w:rFonts w:hint="eastAsia" w:ascii="Times New Roman" w:hAnsi="Times New Roman" w:eastAsia="仿宋_GB2312"/>
          <w:w w:val="96"/>
          <w:sz w:val="32"/>
          <w:szCs w:val="32"/>
        </w:rPr>
        <w:t>行政检查。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（三）对水土保持方案实施情况及水土保持设施运行情况的监督检查。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楷体_GB2312" w:hAnsi="楷体_GB2312" w:eastAsia="楷体_GB2312" w:cs="楷体_GB2312"/>
          <w:sz w:val="32"/>
          <w:szCs w:val="32"/>
        </w:rPr>
        <w:t>（四）对水工程运行和水工程安全活动的行政检查，主要包括：水</w:t>
      </w:r>
      <w:r>
        <w:rPr>
          <w:rFonts w:hint="eastAsia" w:ascii="Times New Roman" w:hAnsi="Times New Roman" w:eastAsia="仿宋_GB2312"/>
          <w:sz w:val="32"/>
          <w:szCs w:val="32"/>
        </w:rPr>
        <w:t>利基建项目的基本内容；水利基建项目的工程设计内容；对水利基建设计评审检查。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（五）对单位及个人用水行为的行政检查。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（六）对水利工程建设项目招标投标活动的行政检查。</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四、抽查的比例和频次</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按照既要保证必要的抽查覆盖面和工作力度，又要防止检查过多和执法扰民的要求，对列入抽查对象按照</w:t>
      </w:r>
      <w:r>
        <w:rPr>
          <w:rFonts w:ascii="Times New Roman" w:hAnsi="Times New Roman" w:eastAsia="仿宋_GB2312"/>
          <w:sz w:val="32"/>
          <w:szCs w:val="32"/>
        </w:rPr>
        <w:t>5</w:t>
      </w:r>
      <w:r>
        <w:rPr>
          <w:rFonts w:hint="eastAsia" w:ascii="Times New Roman" w:hAnsi="Times New Roman" w:eastAsia="仿宋_GB2312"/>
          <w:sz w:val="32"/>
          <w:szCs w:val="32"/>
        </w:rPr>
        <w:t>%的随机抽查比例开展“双随机”抽查工作，每季度开展随机抽查1次。</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五、抽查方式</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开展随机抽查时，应通过摇号等方式，从抽查对象名录库中按照“定向抽查”或不定项抽查随机确定待查对象，对于已经抽查过的对象，不再列为下一轮随机抽查对象，具体摇号过程应予以记录。</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六、抽查结果应用</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除法律法规明确规定不予公开的情形外，按照“谁检查、谁录入、谁公开”的原则，在当次抽查任务完成后25个工作日内将“双随机”抽查情况通过部门协同监管平台向社会公布，主动接受社会监督。要将“随机”抽查情况及时归入相应检查对象的执业档案，建立健全市场主体诚信档案、失信联合惩戒和黑名单制度，并将失信记录及时纳入市场主体的社会信用信息平台。对抽查发现的违法行为，要依法定程序及时处理;对抽查中发现的不属于本部门监管职责范围的违法违规行为，要及时通报有权监管部门，涉嫌犯罪的，要依法移送司法机关。</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rPr>
        <w:t>七、相关工作要求</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（一）局相关各责任科室务必高度认识此项工作的重要性和必要性，切实加强对随机抽查工作的重视和学习，确保随机抽查工作取得明显实效。</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（二）开展“双随机”工作中的执法人员要加强规范执法意识，加快转变执法理念，在检查工作中要廉政执法，依法行政，不断提高执法能力。</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（三）认真做好“双随机一公开”抽查的总结工作，对“双随机一公开”抽查中好的做法和经验及时上报，并将汇报材料及相关档案报送局党政综合办。</w:t>
      </w:r>
    </w:p>
    <w:p>
      <w:pPr>
        <w:keepNext w:val="0"/>
        <w:keepLines w:val="0"/>
        <w:pageBreakBefore w:val="0"/>
        <w:widowControl w:val="0"/>
        <w:kinsoku/>
        <w:wordWrap/>
        <w:overflowPunct/>
        <w:topLinePunct w:val="0"/>
        <w:autoSpaceDE/>
        <w:autoSpaceDN/>
        <w:bidi w:val="0"/>
        <w:adjustRightInd/>
        <w:snapToGrid/>
        <w:spacing w:line="582" w:lineRule="exact"/>
        <w:ind w:left="0" w:leftChars="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2" w:lineRule="exact"/>
        <w:ind w:left="1918" w:leftChars="266" w:hanging="1280" w:hangingChars="4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附件：1.2023年度</w:t>
      </w:r>
      <w:r>
        <w:rPr>
          <w:rFonts w:ascii="Times New Roman" w:hAnsi="Times New Roman" w:eastAsia="仿宋_GB2312"/>
          <w:sz w:val="32"/>
          <w:szCs w:val="32"/>
        </w:rPr>
        <w:t>五华区</w:t>
      </w:r>
      <w:r>
        <w:rPr>
          <w:rFonts w:hint="eastAsia" w:ascii="Times New Roman" w:hAnsi="Times New Roman" w:eastAsia="仿宋_GB2312"/>
          <w:sz w:val="32"/>
          <w:szCs w:val="32"/>
        </w:rPr>
        <w:t>水务局部门“双随机、一公开”抽查计划</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2.2023年度五华区水务局部门联合“双随机、一公开”</w:t>
      </w:r>
    </w:p>
    <w:p>
      <w:pPr>
        <w:keepNext w:val="0"/>
        <w:keepLines w:val="0"/>
        <w:pageBreakBefore w:val="0"/>
        <w:widowControl w:val="0"/>
        <w:kinsoku/>
        <w:wordWrap/>
        <w:overflowPunct/>
        <w:topLinePunct w:val="0"/>
        <w:autoSpaceDE/>
        <w:autoSpaceDN/>
        <w:bidi w:val="0"/>
        <w:adjustRightInd/>
        <w:snapToGrid/>
        <w:spacing w:line="582" w:lineRule="exact"/>
        <w:ind w:left="0" w:leftChars="0" w:firstLine="1920" w:firstLineChars="6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抽查计划</w:t>
      </w:r>
    </w:p>
    <w:p>
      <w:pPr>
        <w:keepNext w:val="0"/>
        <w:keepLines w:val="0"/>
        <w:pageBreakBefore w:val="0"/>
        <w:widowControl w:val="0"/>
        <w:tabs>
          <w:tab w:val="left" w:pos="8100"/>
        </w:tabs>
        <w:kinsoku/>
        <w:wordWrap/>
        <w:overflowPunct/>
        <w:topLinePunct w:val="0"/>
        <w:autoSpaceDE/>
        <w:autoSpaceDN/>
        <w:bidi w:val="0"/>
        <w:spacing w:line="582" w:lineRule="exact"/>
        <w:ind w:left="0" w:leftChars="0"/>
        <w:textAlignment w:val="auto"/>
        <w:rPr>
          <w:rFonts w:hint="eastAsia" w:ascii="Times New Roman" w:hAnsi="Times New Roman" w:eastAsia="仿宋_GB2312" w:cs="仿宋_GB2312"/>
          <w:b w:val="0"/>
          <w:sz w:val="32"/>
          <w:szCs w:val="32"/>
        </w:rPr>
      </w:pPr>
    </w:p>
    <w:p>
      <w:pPr>
        <w:keepNext w:val="0"/>
        <w:keepLines w:val="0"/>
        <w:pageBreakBefore w:val="0"/>
        <w:widowControl w:val="0"/>
        <w:tabs>
          <w:tab w:val="left" w:pos="8100"/>
        </w:tabs>
        <w:kinsoku/>
        <w:wordWrap/>
        <w:overflowPunct/>
        <w:topLinePunct w:val="0"/>
        <w:autoSpaceDE/>
        <w:autoSpaceDN/>
        <w:bidi w:val="0"/>
        <w:spacing w:line="582" w:lineRule="exact"/>
        <w:ind w:left="0" w:leftChars="0"/>
        <w:textAlignment w:val="auto"/>
        <w:rPr>
          <w:rFonts w:hint="eastAsia" w:ascii="Times New Roman" w:hAnsi="Times New Roman" w:eastAsia="仿宋_GB2312" w:cs="仿宋_GB2312"/>
          <w:b w:val="0"/>
          <w:sz w:val="32"/>
          <w:szCs w:val="32"/>
        </w:rPr>
      </w:pPr>
    </w:p>
    <w:p>
      <w:pPr>
        <w:keepNext w:val="0"/>
        <w:keepLines w:val="0"/>
        <w:pageBreakBefore w:val="0"/>
        <w:widowControl w:val="0"/>
        <w:tabs>
          <w:tab w:val="left" w:pos="8100"/>
        </w:tabs>
        <w:kinsoku/>
        <w:wordWrap/>
        <w:overflowPunct/>
        <w:topLinePunct w:val="0"/>
        <w:autoSpaceDE/>
        <w:autoSpaceDN/>
        <w:bidi w:val="0"/>
        <w:spacing w:line="582" w:lineRule="exact"/>
        <w:ind w:left="0" w:leftChars="0"/>
        <w:textAlignment w:val="auto"/>
        <w:rPr>
          <w:rFonts w:hint="eastAsia" w:ascii="Times New Roman" w:hAnsi="Times New Roman" w:eastAsia="仿宋_GB2312" w:cs="仿宋_GB2312"/>
          <w:b w:val="0"/>
          <w:sz w:val="32"/>
          <w:szCs w:val="32"/>
        </w:rPr>
      </w:pPr>
    </w:p>
    <w:p>
      <w:pPr>
        <w:keepNext w:val="0"/>
        <w:keepLines w:val="0"/>
        <w:pageBreakBefore w:val="0"/>
        <w:widowControl w:val="0"/>
        <w:tabs>
          <w:tab w:val="left" w:pos="8100"/>
        </w:tabs>
        <w:kinsoku/>
        <w:wordWrap/>
        <w:overflowPunct/>
        <w:topLinePunct w:val="0"/>
        <w:autoSpaceDE/>
        <w:autoSpaceDN/>
        <w:bidi w:val="0"/>
        <w:spacing w:line="582" w:lineRule="exact"/>
        <w:ind w:left="0" w:leftChars="0"/>
        <w:textAlignment w:val="auto"/>
        <w:rPr>
          <w:rFonts w:hint="eastAsia" w:ascii="Times New Roman" w:hAnsi="Times New Roman" w:eastAsia="仿宋_GB2312" w:cs="仿宋_GB2312"/>
          <w:b w:val="0"/>
          <w:sz w:val="32"/>
          <w:szCs w:val="32"/>
        </w:rPr>
      </w:pPr>
    </w:p>
    <w:p>
      <w:pPr>
        <w:keepNext w:val="0"/>
        <w:keepLines w:val="0"/>
        <w:pageBreakBefore w:val="0"/>
        <w:widowControl w:val="0"/>
        <w:tabs>
          <w:tab w:val="left" w:pos="8100"/>
        </w:tabs>
        <w:kinsoku/>
        <w:wordWrap/>
        <w:overflowPunct/>
        <w:topLinePunct w:val="0"/>
        <w:autoSpaceDE/>
        <w:autoSpaceDN/>
        <w:bidi w:val="0"/>
        <w:spacing w:line="582" w:lineRule="exact"/>
        <w:ind w:left="0" w:leftChars="0"/>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 xml:space="preserve">                               昆明市五华区水务局</w:t>
      </w: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r>
        <w:rPr>
          <w:rFonts w:hint="eastAsia" w:ascii="Times New Roman" w:hAnsi="Times New Roman" w:eastAsia="仿宋_GB2312" w:cs="仿宋_GB2312"/>
          <w:b w:val="0"/>
          <w:sz w:val="32"/>
          <w:szCs w:val="32"/>
        </w:rPr>
        <w:t xml:space="preserve">                                 202</w:t>
      </w:r>
      <w:r>
        <w:rPr>
          <w:rFonts w:hint="eastAsia" w:ascii="Times New Roman" w:hAnsi="Times New Roman" w:eastAsia="仿宋_GB2312" w:cs="仿宋_GB2312"/>
          <w:b w:val="0"/>
          <w:sz w:val="32"/>
          <w:szCs w:val="32"/>
          <w:lang w:val="en-US" w:eastAsia="zh-CN"/>
        </w:rPr>
        <w:t>3</w:t>
      </w:r>
      <w:r>
        <w:rPr>
          <w:rFonts w:hint="eastAsia" w:ascii="Times New Roman" w:hAnsi="Times New Roman" w:eastAsia="仿宋_GB2312" w:cs="仿宋_GB2312"/>
          <w:b w:val="0"/>
          <w:sz w:val="32"/>
          <w:szCs w:val="32"/>
        </w:rPr>
        <w:t>年</w:t>
      </w:r>
      <w:r>
        <w:rPr>
          <w:rFonts w:hint="eastAsia" w:ascii="Times New Roman" w:hAnsi="Times New Roman" w:eastAsia="仿宋_GB2312" w:cs="仿宋_GB2312"/>
          <w:b w:val="0"/>
          <w:sz w:val="32"/>
          <w:szCs w:val="32"/>
          <w:lang w:val="en-US" w:eastAsia="zh-CN"/>
        </w:rPr>
        <w:t>4</w:t>
      </w:r>
      <w:r>
        <w:rPr>
          <w:rFonts w:hint="eastAsia" w:ascii="Times New Roman" w:hAnsi="Times New Roman" w:eastAsia="仿宋_GB2312" w:cs="仿宋_GB2312"/>
          <w:b w:val="0"/>
          <w:sz w:val="32"/>
          <w:szCs w:val="32"/>
        </w:rPr>
        <w:t>月</w:t>
      </w:r>
      <w:r>
        <w:rPr>
          <w:rFonts w:hint="eastAsia" w:ascii="Times New Roman" w:hAnsi="Times New Roman" w:eastAsia="仿宋_GB2312" w:cs="仿宋_GB2312"/>
          <w:b w:val="0"/>
          <w:sz w:val="32"/>
          <w:szCs w:val="32"/>
          <w:lang w:val="en-US" w:eastAsia="zh-CN"/>
        </w:rPr>
        <w:t>12</w:t>
      </w:r>
      <w:r>
        <w:rPr>
          <w:rFonts w:hint="eastAsia" w:ascii="Times New Roman" w:hAnsi="Times New Roman" w:eastAsia="仿宋_GB2312" w:cs="仿宋_GB2312"/>
          <w:b w:val="0"/>
          <w:sz w:val="32"/>
          <w:szCs w:val="32"/>
        </w:rPr>
        <w:t>日</w:t>
      </w:r>
    </w:p>
    <w:p>
      <w:pPr>
        <w:adjustRightInd w:val="0"/>
        <w:snapToGrid w:val="0"/>
        <w:spacing w:line="240" w:lineRule="exact"/>
        <w:jc w:val="left"/>
        <w:rPr>
          <w:rFonts w:hint="eastAsia"/>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p>
    <w:p>
      <w:pPr>
        <w:keepNext w:val="0"/>
        <w:keepLines w:val="0"/>
        <w:pageBreakBefore w:val="0"/>
        <w:widowControl w:val="0"/>
        <w:kinsoku/>
        <w:wordWrap/>
        <w:overflowPunct/>
        <w:topLinePunct w:val="0"/>
        <w:autoSpaceDE/>
        <w:autoSpaceDN/>
        <w:bidi w:val="0"/>
        <w:adjustRightInd w:val="0"/>
        <w:snapToGrid w:val="0"/>
        <w:spacing w:line="582" w:lineRule="exact"/>
        <w:ind w:left="0" w:leftChars="0"/>
        <w:jc w:val="left"/>
        <w:textAlignment w:val="auto"/>
        <w:rPr>
          <w:rFonts w:hint="eastAsia" w:ascii="Times New Roman" w:hAnsi="Times New Roman" w:eastAsia="仿宋_GB2312"/>
          <w:b w:val="0"/>
          <w:color w:val="000000"/>
          <w:sz w:val="32"/>
        </w:rPr>
      </w:pPr>
    </w:p>
    <w:p>
      <w:pPr>
        <w:adjustRightInd w:val="0"/>
        <w:snapToGrid w:val="0"/>
        <w:spacing w:line="240" w:lineRule="atLeast"/>
        <w:jc w:val="left"/>
        <w:rPr>
          <w:rFonts w:hint="eastAsia" w:ascii="仿宋_GB2312" w:hAnsi="Times New Roman" w:eastAsia="仿宋_GB2312" w:cs="Times New Roman"/>
          <w:color w:val="000000"/>
          <w:sz w:val="21"/>
          <w:szCs w:val="24"/>
        </w:rPr>
      </w:pPr>
      <w:r>
        <w:rPr>
          <w:rFonts w:hint="eastAsia" w:ascii="仿宋_GB2312" w:hAnsi="Times New Roman" w:eastAsia="仿宋_GB2312" w:cs="Times New Roman"/>
          <w:color w:val="000000"/>
          <w:sz w:val="21"/>
          <w:szCs w:val="24"/>
        </w:rPr>
        <w:t>━━━━━━━━━━━━━━━━━━━━━━━━━━━━━━━━━━━━━━━━━━</w:t>
      </w:r>
    </w:p>
    <w:p>
      <w:pPr>
        <w:adjustRightInd w:val="0"/>
        <w:snapToGrid w:val="0"/>
        <w:spacing w:line="300" w:lineRule="exact"/>
        <w:ind w:left="240" w:leftChars="100" w:right="240" w:rightChars="100"/>
        <w:jc w:val="left"/>
        <w:rPr>
          <w:rFonts w:ascii="Times New Roman" w:hAnsi="Times New Roman" w:eastAsia="仿宋_GB2312" w:cs="Times New Roman"/>
          <w:color w:val="000000"/>
          <w:sz w:val="28"/>
          <w:szCs w:val="28"/>
        </w:rPr>
      </w:pPr>
      <w:r>
        <w:rPr>
          <w:rFonts w:hint="eastAsia" w:ascii="仿宋_GB2312" w:hAnsi="Times New Roman" w:eastAsia="仿宋_GB2312" w:cs="Times New Roman"/>
          <w:snapToGrid/>
          <w:color w:val="000000"/>
          <w:kern w:val="2"/>
          <w:sz w:val="28"/>
          <w:szCs w:val="28"/>
          <w:lang w:eastAsia="zh-CN"/>
        </w:rPr>
        <w:t>昆明市</w:t>
      </w:r>
      <w:r>
        <w:rPr>
          <w:rFonts w:hint="eastAsia" w:ascii="仿宋_GB2312" w:hAnsi="Times New Roman" w:eastAsia="仿宋_GB2312" w:cs="Times New Roman"/>
          <w:snapToGrid/>
          <w:color w:val="000000"/>
          <w:kern w:val="2"/>
          <w:sz w:val="28"/>
          <w:szCs w:val="28"/>
        </w:rPr>
        <w:t>五华区</w:t>
      </w:r>
      <w:r>
        <w:rPr>
          <w:rFonts w:hint="eastAsia" w:ascii="仿宋_GB2312" w:hAnsi="Times New Roman" w:eastAsia="仿宋_GB2312" w:cs="Times New Roman"/>
          <w:snapToGrid/>
          <w:color w:val="000000"/>
          <w:kern w:val="2"/>
          <w:sz w:val="28"/>
          <w:szCs w:val="28"/>
          <w:lang w:eastAsia="zh-CN"/>
        </w:rPr>
        <w:t>水务局党政综合</w:t>
      </w:r>
      <w:r>
        <w:rPr>
          <w:rFonts w:hint="eastAsia" w:ascii="仿宋_GB2312" w:hAnsi="Times New Roman" w:eastAsia="仿宋_GB2312" w:cs="Times New Roman"/>
          <w:snapToGrid/>
          <w:color w:val="000000"/>
          <w:kern w:val="2"/>
          <w:sz w:val="28"/>
          <w:szCs w:val="28"/>
        </w:rPr>
        <w:t>办公室</w:t>
      </w:r>
      <w:r>
        <w:rPr>
          <w:rFonts w:hint="eastAsia" w:ascii="仿宋_GB2312" w:hAnsi="Times New Roman" w:eastAsia="仿宋_GB2312" w:cs="Times New Roman"/>
          <w:color w:val="000000"/>
          <w:sz w:val="28"/>
          <w:szCs w:val="28"/>
        </w:rPr>
        <w:t xml:space="preserve">       </w:t>
      </w:r>
      <w:r>
        <w:rPr>
          <w:rFonts w:hint="eastAsia" w:ascii="仿宋_GB2312"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2023</w:t>
      </w:r>
      <w:r>
        <w:rPr>
          <w:rFonts w:hint="eastAsia"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4月12日</w:t>
      </w:r>
      <w:r>
        <w:rPr>
          <w:rFonts w:hint="eastAsia" w:ascii="Times New Roman" w:hAnsi="Times New Roman" w:eastAsia="仿宋_GB2312" w:cs="Times New Roman"/>
          <w:color w:val="000000"/>
          <w:sz w:val="28"/>
          <w:szCs w:val="28"/>
        </w:rPr>
        <w:t>印发</w:t>
      </w:r>
    </w:p>
    <w:p>
      <w:pPr>
        <w:adjustRightInd w:val="0"/>
        <w:snapToGrid w:val="0"/>
        <w:spacing w:line="240" w:lineRule="exact"/>
        <w:jc w:val="left"/>
        <w:rPr>
          <w:rFonts w:hint="eastAsia"/>
          <w:b/>
          <w:bCs/>
          <w:lang w:val="en-US" w:eastAsia="zh-CN"/>
        </w:rPr>
      </w:pPr>
      <w:r>
        <w:rPr>
          <w:rFonts w:hint="eastAsia" w:ascii="仿宋_GB2312" w:hAnsi="Times New Roman" w:eastAsia="仿宋_GB2312" w:cs="Times New Roman"/>
          <w:color w:val="000000"/>
          <w:sz w:val="21"/>
          <w:szCs w:val="24"/>
        </w:rPr>
        <w:t>━━━━━━━━━━━━━━━━━━━━━━━━━━━━━━━━━━━━━━━━━━</w:t>
      </w:r>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C2EC9E-86D1-4B3F-9D53-0029B664E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2A5A9F-B576-46CD-B324-BDADAC835B7D}"/>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120A0767-890C-4B10-998B-71DECAFACCF5}"/>
  </w:font>
  <w:font w:name="楷体_GB2312">
    <w:panose1 w:val="02010609030101010101"/>
    <w:charset w:val="86"/>
    <w:family w:val="modern"/>
    <w:pitch w:val="default"/>
    <w:sig w:usb0="00000001" w:usb1="080E0000" w:usb2="00000000" w:usb3="00000000" w:csb0="00040000" w:csb1="00000000"/>
    <w:embedRegular r:id="rId4" w:fontKey="{206B62D9-7E05-4FC8-BD45-2CF7675DEFC3}"/>
  </w:font>
  <w:font w:name="金山简标宋">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5" w:fontKey="{6E5C9A8F-6D3B-457D-9872-221A525F2C17}"/>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embedRegular r:id="rId6" w:fontKey="{53A24C10-2355-4B7D-928D-DDF731217AE5}"/>
  </w:font>
  <w:font w:name="FangSong_GB2312">
    <w:altName w:val="仿宋_GB2312"/>
    <w:panose1 w:val="02010609060101010101"/>
    <w:charset w:val="86"/>
    <w:family w:val="modern"/>
    <w:pitch w:val="default"/>
    <w:sig w:usb0="00000000" w:usb1="00000000" w:usb2="00000010" w:usb3="00000000" w:csb0="00040000" w:csb1="00000000"/>
    <w:embedRegular r:id="rId7" w:fontKey="{044B0D67-8E42-4E48-A3E0-1013F69573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left="240" w:leftChars="100" w:right="240" w:rightChars="100"/>
      <w:rPr>
        <w:rStyle w:val="20"/>
        <w:rFonts w:ascii="宋体" w:hAnsi="宋体"/>
        <w:sz w:val="28"/>
      </w:rPr>
    </w:pPr>
    <w:r>
      <w:rPr>
        <w:rStyle w:val="20"/>
        <w:rFonts w:hint="eastAsia" w:ascii="宋体" w:hAnsi="宋体"/>
        <w:sz w:val="28"/>
      </w:rPr>
      <w:t xml:space="preserve">— </w:t>
    </w:r>
    <w:r>
      <w:rPr>
        <w:rFonts w:ascii="宋体" w:hAnsi="宋体"/>
        <w:sz w:val="28"/>
      </w:rPr>
      <w:fldChar w:fldCharType="begin"/>
    </w:r>
    <w:r>
      <w:rPr>
        <w:rStyle w:val="20"/>
        <w:rFonts w:ascii="宋体" w:hAnsi="宋体"/>
        <w:sz w:val="28"/>
      </w:rPr>
      <w:instrText xml:space="preserve">PAGE  </w:instrText>
    </w:r>
    <w:r>
      <w:rPr>
        <w:rFonts w:ascii="宋体" w:hAnsi="宋体"/>
        <w:sz w:val="28"/>
      </w:rPr>
      <w:fldChar w:fldCharType="separate"/>
    </w:r>
    <w:r>
      <w:rPr>
        <w:rStyle w:val="20"/>
        <w:rFonts w:ascii="宋体" w:hAnsi="宋体"/>
        <w:sz w:val="28"/>
      </w:rPr>
      <w:t>5</w:t>
    </w:r>
    <w:r>
      <w:rPr>
        <w:rFonts w:ascii="宋体" w:hAnsi="宋体"/>
        <w:sz w:val="28"/>
      </w:rPr>
      <w:fldChar w:fldCharType="end"/>
    </w:r>
    <w:r>
      <w:rPr>
        <w:rStyle w:val="20"/>
        <w:rFonts w:hint="eastAsia" w:ascii="宋体" w:hAnsi="宋体"/>
        <w:sz w:val="28"/>
      </w:rPr>
      <w:t xml:space="preserve"> —</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0"/>
      </w:rPr>
    </w:pPr>
    <w:r>
      <w:fldChar w:fldCharType="begin"/>
    </w:r>
    <w:r>
      <w:rPr>
        <w:rStyle w:val="20"/>
      </w:rPr>
      <w:instrText xml:space="preserve">PAGE  </w:instrTex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AC43B9"/>
    <w:rsid w:val="00022650"/>
    <w:rsid w:val="0003685A"/>
    <w:rsid w:val="000F5DFC"/>
    <w:rsid w:val="001A5C50"/>
    <w:rsid w:val="001C5D75"/>
    <w:rsid w:val="00230380"/>
    <w:rsid w:val="00256281"/>
    <w:rsid w:val="00286F48"/>
    <w:rsid w:val="002925E2"/>
    <w:rsid w:val="002A30CD"/>
    <w:rsid w:val="00372211"/>
    <w:rsid w:val="00383AD5"/>
    <w:rsid w:val="003908FF"/>
    <w:rsid w:val="00431679"/>
    <w:rsid w:val="00475374"/>
    <w:rsid w:val="004B2084"/>
    <w:rsid w:val="004D7852"/>
    <w:rsid w:val="006370B7"/>
    <w:rsid w:val="006673D6"/>
    <w:rsid w:val="00671C7D"/>
    <w:rsid w:val="006D10EC"/>
    <w:rsid w:val="00763E9E"/>
    <w:rsid w:val="00796014"/>
    <w:rsid w:val="00797091"/>
    <w:rsid w:val="007B292C"/>
    <w:rsid w:val="007D339E"/>
    <w:rsid w:val="007E692A"/>
    <w:rsid w:val="00892E91"/>
    <w:rsid w:val="008D7ACA"/>
    <w:rsid w:val="00940941"/>
    <w:rsid w:val="00941A0C"/>
    <w:rsid w:val="00984949"/>
    <w:rsid w:val="009A075F"/>
    <w:rsid w:val="009A55F0"/>
    <w:rsid w:val="00A64C42"/>
    <w:rsid w:val="00A96212"/>
    <w:rsid w:val="00AA4082"/>
    <w:rsid w:val="00AB2CA0"/>
    <w:rsid w:val="00AB55F0"/>
    <w:rsid w:val="00AC43B9"/>
    <w:rsid w:val="00AC5949"/>
    <w:rsid w:val="00B51130"/>
    <w:rsid w:val="00B65ED9"/>
    <w:rsid w:val="00BC7D90"/>
    <w:rsid w:val="00C14883"/>
    <w:rsid w:val="00C532E8"/>
    <w:rsid w:val="00CB78EC"/>
    <w:rsid w:val="00CD6DE2"/>
    <w:rsid w:val="00DA61C7"/>
    <w:rsid w:val="00DB32B3"/>
    <w:rsid w:val="00E96157"/>
    <w:rsid w:val="00F06150"/>
    <w:rsid w:val="00F46C19"/>
    <w:rsid w:val="00F850A6"/>
    <w:rsid w:val="0111022D"/>
    <w:rsid w:val="01530597"/>
    <w:rsid w:val="01B503AB"/>
    <w:rsid w:val="0259454A"/>
    <w:rsid w:val="026B0FBC"/>
    <w:rsid w:val="02B4675A"/>
    <w:rsid w:val="03AA12AC"/>
    <w:rsid w:val="03BB3713"/>
    <w:rsid w:val="047D34C5"/>
    <w:rsid w:val="06766F81"/>
    <w:rsid w:val="06FE30DE"/>
    <w:rsid w:val="07236E1F"/>
    <w:rsid w:val="072D4912"/>
    <w:rsid w:val="07734FF6"/>
    <w:rsid w:val="080A5070"/>
    <w:rsid w:val="081A7AD2"/>
    <w:rsid w:val="081B0313"/>
    <w:rsid w:val="095E479D"/>
    <w:rsid w:val="099D3149"/>
    <w:rsid w:val="0A6B5A84"/>
    <w:rsid w:val="0A787F3F"/>
    <w:rsid w:val="0CA70843"/>
    <w:rsid w:val="0D7F1C8B"/>
    <w:rsid w:val="0D86680D"/>
    <w:rsid w:val="0DEA1BCB"/>
    <w:rsid w:val="0E454008"/>
    <w:rsid w:val="0EAF4C41"/>
    <w:rsid w:val="0EE01A89"/>
    <w:rsid w:val="0F1F75AB"/>
    <w:rsid w:val="0F513DEC"/>
    <w:rsid w:val="0F5635DB"/>
    <w:rsid w:val="0F7D744A"/>
    <w:rsid w:val="10012022"/>
    <w:rsid w:val="10787AAB"/>
    <w:rsid w:val="11907072"/>
    <w:rsid w:val="11FA43A7"/>
    <w:rsid w:val="12953263"/>
    <w:rsid w:val="12994A8F"/>
    <w:rsid w:val="12B86DBD"/>
    <w:rsid w:val="13202E59"/>
    <w:rsid w:val="13CA41E8"/>
    <w:rsid w:val="13DC79AA"/>
    <w:rsid w:val="13EB74EF"/>
    <w:rsid w:val="147907E7"/>
    <w:rsid w:val="14CB54BA"/>
    <w:rsid w:val="157D052D"/>
    <w:rsid w:val="158C50ED"/>
    <w:rsid w:val="168F2432"/>
    <w:rsid w:val="17417A37"/>
    <w:rsid w:val="175114F6"/>
    <w:rsid w:val="178471C5"/>
    <w:rsid w:val="18212093"/>
    <w:rsid w:val="184B0E4C"/>
    <w:rsid w:val="188E7352"/>
    <w:rsid w:val="195F6BD4"/>
    <w:rsid w:val="19D30571"/>
    <w:rsid w:val="1A982F6A"/>
    <w:rsid w:val="1AEC6899"/>
    <w:rsid w:val="1B4A11EC"/>
    <w:rsid w:val="1B743433"/>
    <w:rsid w:val="1C136230"/>
    <w:rsid w:val="1C584BD3"/>
    <w:rsid w:val="1CA4733E"/>
    <w:rsid w:val="1E276524"/>
    <w:rsid w:val="1E2B3972"/>
    <w:rsid w:val="1EB36A06"/>
    <w:rsid w:val="1F0F20B8"/>
    <w:rsid w:val="1F2C7665"/>
    <w:rsid w:val="1F400B94"/>
    <w:rsid w:val="1FA245AF"/>
    <w:rsid w:val="1FE42F50"/>
    <w:rsid w:val="1FE866F7"/>
    <w:rsid w:val="213C25B0"/>
    <w:rsid w:val="213F0509"/>
    <w:rsid w:val="223905D4"/>
    <w:rsid w:val="22C719EE"/>
    <w:rsid w:val="236201C7"/>
    <w:rsid w:val="25445C20"/>
    <w:rsid w:val="2584587B"/>
    <w:rsid w:val="25F52A64"/>
    <w:rsid w:val="26327576"/>
    <w:rsid w:val="267F0E82"/>
    <w:rsid w:val="26C613D6"/>
    <w:rsid w:val="26EF5FFA"/>
    <w:rsid w:val="273B3B25"/>
    <w:rsid w:val="27426F90"/>
    <w:rsid w:val="275C6E2D"/>
    <w:rsid w:val="27C25F5E"/>
    <w:rsid w:val="28136709"/>
    <w:rsid w:val="283911FF"/>
    <w:rsid w:val="2859006F"/>
    <w:rsid w:val="287265EE"/>
    <w:rsid w:val="29AB7BA7"/>
    <w:rsid w:val="2A2B2EF8"/>
    <w:rsid w:val="2D15060E"/>
    <w:rsid w:val="2D767E23"/>
    <w:rsid w:val="2D9C6C2D"/>
    <w:rsid w:val="2DF84945"/>
    <w:rsid w:val="2E9A3AF0"/>
    <w:rsid w:val="2EF76366"/>
    <w:rsid w:val="2F236934"/>
    <w:rsid w:val="2FF615D8"/>
    <w:rsid w:val="30083C0A"/>
    <w:rsid w:val="30611A05"/>
    <w:rsid w:val="3089362E"/>
    <w:rsid w:val="30AD26D0"/>
    <w:rsid w:val="30FD3B9F"/>
    <w:rsid w:val="31257A0E"/>
    <w:rsid w:val="33AA2DC4"/>
    <w:rsid w:val="33D64283"/>
    <w:rsid w:val="33F93E9F"/>
    <w:rsid w:val="342F5F5F"/>
    <w:rsid w:val="349339A9"/>
    <w:rsid w:val="35154ED0"/>
    <w:rsid w:val="36032A14"/>
    <w:rsid w:val="36416B0C"/>
    <w:rsid w:val="364F7F7C"/>
    <w:rsid w:val="387E68E3"/>
    <w:rsid w:val="38FB487C"/>
    <w:rsid w:val="391024FE"/>
    <w:rsid w:val="393B27D1"/>
    <w:rsid w:val="39DA76AF"/>
    <w:rsid w:val="3B545A78"/>
    <w:rsid w:val="3BFC6B88"/>
    <w:rsid w:val="3D342204"/>
    <w:rsid w:val="3D812286"/>
    <w:rsid w:val="3D884053"/>
    <w:rsid w:val="3DA12BFB"/>
    <w:rsid w:val="3F06203A"/>
    <w:rsid w:val="3F065655"/>
    <w:rsid w:val="3F1955BD"/>
    <w:rsid w:val="3F62267E"/>
    <w:rsid w:val="3FA330D9"/>
    <w:rsid w:val="3FA80BB5"/>
    <w:rsid w:val="3FB00149"/>
    <w:rsid w:val="3FC62A8E"/>
    <w:rsid w:val="3FCE7271"/>
    <w:rsid w:val="41545805"/>
    <w:rsid w:val="41B505FE"/>
    <w:rsid w:val="42A8060B"/>
    <w:rsid w:val="43454BD3"/>
    <w:rsid w:val="43802477"/>
    <w:rsid w:val="439C027C"/>
    <w:rsid w:val="43AD3825"/>
    <w:rsid w:val="43E715F4"/>
    <w:rsid w:val="44416A81"/>
    <w:rsid w:val="44693365"/>
    <w:rsid w:val="456875A5"/>
    <w:rsid w:val="482B28F5"/>
    <w:rsid w:val="484E6126"/>
    <w:rsid w:val="4950068B"/>
    <w:rsid w:val="49B84DCE"/>
    <w:rsid w:val="4BB6057B"/>
    <w:rsid w:val="4BE9307C"/>
    <w:rsid w:val="4BF05C74"/>
    <w:rsid w:val="4C1B1F30"/>
    <w:rsid w:val="4C3B3C0D"/>
    <w:rsid w:val="4C554B36"/>
    <w:rsid w:val="4C737135"/>
    <w:rsid w:val="4D5679DC"/>
    <w:rsid w:val="4DB542FA"/>
    <w:rsid w:val="4DF04204"/>
    <w:rsid w:val="4F033328"/>
    <w:rsid w:val="4F201F8E"/>
    <w:rsid w:val="50196E48"/>
    <w:rsid w:val="50B937F8"/>
    <w:rsid w:val="51747006"/>
    <w:rsid w:val="51C81E15"/>
    <w:rsid w:val="52033BBB"/>
    <w:rsid w:val="52D35596"/>
    <w:rsid w:val="52E8788D"/>
    <w:rsid w:val="536D77D5"/>
    <w:rsid w:val="538E7ED0"/>
    <w:rsid w:val="53F20F48"/>
    <w:rsid w:val="53F977CB"/>
    <w:rsid w:val="540939FA"/>
    <w:rsid w:val="541F5EF2"/>
    <w:rsid w:val="54E16FA6"/>
    <w:rsid w:val="54FD6657"/>
    <w:rsid w:val="55987C80"/>
    <w:rsid w:val="55FA7A9F"/>
    <w:rsid w:val="5603632F"/>
    <w:rsid w:val="562D2EDC"/>
    <w:rsid w:val="56857AFE"/>
    <w:rsid w:val="56F17B04"/>
    <w:rsid w:val="583469B9"/>
    <w:rsid w:val="58F04FA9"/>
    <w:rsid w:val="5975699B"/>
    <w:rsid w:val="59836ABC"/>
    <w:rsid w:val="59A15723"/>
    <w:rsid w:val="5A047A3B"/>
    <w:rsid w:val="5B5639C9"/>
    <w:rsid w:val="5C731B06"/>
    <w:rsid w:val="5CA37380"/>
    <w:rsid w:val="5CB146CC"/>
    <w:rsid w:val="5CE27519"/>
    <w:rsid w:val="5D7104B3"/>
    <w:rsid w:val="5E5E1FC2"/>
    <w:rsid w:val="5ED858F0"/>
    <w:rsid w:val="5F0B5821"/>
    <w:rsid w:val="5F445ADC"/>
    <w:rsid w:val="60003F04"/>
    <w:rsid w:val="60067040"/>
    <w:rsid w:val="60214ABA"/>
    <w:rsid w:val="60AE1BB1"/>
    <w:rsid w:val="60B35384"/>
    <w:rsid w:val="60ED3532"/>
    <w:rsid w:val="610C683A"/>
    <w:rsid w:val="61C425E5"/>
    <w:rsid w:val="622163B3"/>
    <w:rsid w:val="62A610D5"/>
    <w:rsid w:val="62C41DAF"/>
    <w:rsid w:val="636072AE"/>
    <w:rsid w:val="6388493C"/>
    <w:rsid w:val="65086BF7"/>
    <w:rsid w:val="65A72A6B"/>
    <w:rsid w:val="65EC0804"/>
    <w:rsid w:val="66253098"/>
    <w:rsid w:val="66427F54"/>
    <w:rsid w:val="666A14D8"/>
    <w:rsid w:val="66A83105"/>
    <w:rsid w:val="683824D7"/>
    <w:rsid w:val="683A4C5D"/>
    <w:rsid w:val="685538D8"/>
    <w:rsid w:val="687C7747"/>
    <w:rsid w:val="68AB6990"/>
    <w:rsid w:val="69134CC9"/>
    <w:rsid w:val="699833FF"/>
    <w:rsid w:val="69AD190A"/>
    <w:rsid w:val="6A1E2988"/>
    <w:rsid w:val="6A777B73"/>
    <w:rsid w:val="6A9A5A92"/>
    <w:rsid w:val="6AD44D3D"/>
    <w:rsid w:val="6B615F18"/>
    <w:rsid w:val="6B992C46"/>
    <w:rsid w:val="6C1B7903"/>
    <w:rsid w:val="6C827B69"/>
    <w:rsid w:val="6D2A2A5B"/>
    <w:rsid w:val="6E3000AA"/>
    <w:rsid w:val="6E85264A"/>
    <w:rsid w:val="6EE521E8"/>
    <w:rsid w:val="6F6A081F"/>
    <w:rsid w:val="71B91C87"/>
    <w:rsid w:val="72B05F1B"/>
    <w:rsid w:val="72F23CEE"/>
    <w:rsid w:val="73312241"/>
    <w:rsid w:val="733E155B"/>
    <w:rsid w:val="74207D51"/>
    <w:rsid w:val="745B539B"/>
    <w:rsid w:val="74934977"/>
    <w:rsid w:val="75695C4F"/>
    <w:rsid w:val="75762BE0"/>
    <w:rsid w:val="75C702F6"/>
    <w:rsid w:val="76AB372B"/>
    <w:rsid w:val="76F77CD1"/>
    <w:rsid w:val="76FB6147"/>
    <w:rsid w:val="77322E74"/>
    <w:rsid w:val="777E2AB0"/>
    <w:rsid w:val="77D05B9F"/>
    <w:rsid w:val="77DE46D3"/>
    <w:rsid w:val="78931961"/>
    <w:rsid w:val="78AA263B"/>
    <w:rsid w:val="78DF35C5"/>
    <w:rsid w:val="799C4F0D"/>
    <w:rsid w:val="7B000E04"/>
    <w:rsid w:val="7BFF6D1A"/>
    <w:rsid w:val="7E261482"/>
    <w:rsid w:val="7E305229"/>
    <w:rsid w:val="7EB744B3"/>
    <w:rsid w:val="7ED527C6"/>
    <w:rsid w:val="7ED877BB"/>
    <w:rsid w:val="7FB8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5"/>
    <w:next w:val="1"/>
    <w:qFormat/>
    <w:uiPriority w:val="0"/>
    <w:pPr>
      <w:keepNext/>
      <w:keepLines/>
      <w:spacing w:before="340" w:after="330" w:line="578" w:lineRule="auto"/>
      <w:outlineLvl w:val="0"/>
    </w:pPr>
    <w:rPr>
      <w:bCs/>
      <w:kern w:val="44"/>
      <w:sz w:val="44"/>
      <w:szCs w:val="44"/>
    </w:rPr>
  </w:style>
  <w:style w:type="paragraph" w:styleId="6">
    <w:name w:val="heading 3"/>
    <w:basedOn w:val="7"/>
    <w:next w:val="8"/>
    <w:qFormat/>
    <w:uiPriority w:val="0"/>
    <w:pPr>
      <w:keepNext/>
      <w:keepLines/>
      <w:widowControl w:val="0"/>
      <w:spacing w:before="260" w:after="260" w:line="415" w:lineRule="auto"/>
      <w:outlineLvl w:val="2"/>
    </w:pPr>
    <w:rPr>
      <w:rFonts w:ascii="Times New Roman" w:hAnsi="Times New Roman"/>
      <w:kern w:val="0"/>
      <w:sz w:val="32"/>
      <w:szCs w:val="32"/>
    </w:rPr>
  </w:style>
  <w:style w:type="paragraph" w:styleId="7">
    <w:name w:val="heading 4"/>
    <w:basedOn w:val="1"/>
    <w:next w:val="1"/>
    <w:qFormat/>
    <w:uiPriority w:val="0"/>
    <w:pPr>
      <w:keepNext/>
      <w:keepLines/>
      <w:widowControl w:val="0"/>
      <w:spacing w:before="280" w:after="290" w:line="376" w:lineRule="auto"/>
      <w:outlineLvl w:val="3"/>
    </w:pPr>
    <w:rPr>
      <w:rFonts w:ascii="Calibri Light" w:hAnsi="Calibri Light" w:eastAsia="宋体" w:cs="Times New Roman"/>
      <w:b/>
      <w:bCs/>
      <w:sz w:val="28"/>
      <w:szCs w:val="28"/>
      <w:lang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spacing w:after="120" w:line="500" w:lineRule="exact"/>
      <w:ind w:firstLine="420" w:firstLineChars="100"/>
      <w:jc w:val="both"/>
    </w:pPr>
    <w:rPr>
      <w:rFonts w:ascii="Times New Roman" w:hAnsi="Times New Roman" w:eastAsia="宋体" w:cs="Times New Roman"/>
      <w:kern w:val="2"/>
      <w:sz w:val="28"/>
      <w:szCs w:val="21"/>
      <w:lang w:val="en-US" w:bidi="ar-SA"/>
    </w:rPr>
  </w:style>
  <w:style w:type="paragraph" w:styleId="3">
    <w:name w:val="Body Text"/>
    <w:basedOn w:val="1"/>
    <w:next w:val="1"/>
    <w:qFormat/>
    <w:uiPriority w:val="1"/>
    <w:pPr>
      <w:autoSpaceDE w:val="0"/>
      <w:autoSpaceDN w:val="0"/>
      <w:adjustRightInd w:val="0"/>
      <w:spacing w:before="45"/>
      <w:ind w:left="121"/>
      <w:jc w:val="left"/>
    </w:pPr>
    <w:rPr>
      <w:rFonts w:ascii="宋体" w:hAnsi="Times New Roman" w:eastAsia="宋体"/>
      <w:sz w:val="30"/>
      <w:szCs w:val="30"/>
    </w:rPr>
  </w:style>
  <w:style w:type="paragraph" w:styleId="5">
    <w:name w:val="Title"/>
    <w:basedOn w:val="1"/>
    <w:next w:val="1"/>
    <w:link w:val="38"/>
    <w:qFormat/>
    <w:uiPriority w:val="0"/>
    <w:pPr>
      <w:adjustRightInd w:val="0"/>
      <w:spacing w:before="240" w:after="60" w:line="312" w:lineRule="atLeast"/>
      <w:jc w:val="center"/>
      <w:textAlignment w:val="baseline"/>
    </w:pPr>
    <w:rPr>
      <w:rFonts w:ascii="Arial" w:hAnsi="Arial"/>
      <w:b/>
      <w:kern w:val="28"/>
      <w:sz w:val="32"/>
      <w:szCs w:val="20"/>
    </w:rPr>
  </w:style>
  <w:style w:type="paragraph" w:customStyle="1" w:styleId="8">
    <w:name w:val="正文小四"/>
    <w:basedOn w:val="1"/>
    <w:qFormat/>
    <w:uiPriority w:val="0"/>
    <w:pPr>
      <w:autoSpaceDE w:val="0"/>
      <w:autoSpaceDN w:val="0"/>
      <w:adjustRightInd w:val="0"/>
    </w:pPr>
    <w:rPr>
      <w:color w:val="000000"/>
    </w:rPr>
  </w:style>
  <w:style w:type="paragraph" w:styleId="9">
    <w:name w:val="toa heading"/>
    <w:basedOn w:val="1"/>
    <w:next w:val="1"/>
    <w:qFormat/>
    <w:uiPriority w:val="0"/>
    <w:pPr>
      <w:spacing w:before="120"/>
    </w:pPr>
    <w:rPr>
      <w:rFonts w:ascii="Cambria" w:hAnsi="Cambria" w:eastAsia="宋体" w:cs="Times New Roman"/>
      <w:sz w:val="24"/>
    </w:rPr>
  </w:style>
  <w:style w:type="paragraph" w:styleId="10">
    <w:name w:val="Body Text Indent"/>
    <w:basedOn w:val="1"/>
    <w:next w:val="1"/>
    <w:qFormat/>
    <w:uiPriority w:val="0"/>
    <w:pPr>
      <w:ind w:firstLine="640" w:firstLineChars="200"/>
    </w:pPr>
    <w:rPr>
      <w:rFonts w:ascii="仿宋_GB2312" w:hAnsi="Times New Roman" w:eastAsia="仿宋_GB2312" w:cs="Times New Roman"/>
      <w:sz w:val="32"/>
    </w:rPr>
  </w:style>
  <w:style w:type="paragraph" w:styleId="11">
    <w:name w:val="toc 5"/>
    <w:basedOn w:val="1"/>
    <w:next w:val="1"/>
    <w:unhideWhenUsed/>
    <w:qFormat/>
    <w:uiPriority w:val="39"/>
    <w:pPr>
      <w:ind w:left="1680" w:leftChars="800"/>
    </w:pPr>
    <w:rPr>
      <w:rFonts w:ascii="Times New Roman" w:hAnsi="Times New Roman"/>
    </w:rPr>
  </w:style>
  <w:style w:type="paragraph" w:styleId="12">
    <w:name w:val="Plain Text"/>
    <w:basedOn w:val="1"/>
    <w:next w:val="1"/>
    <w:semiHidden/>
    <w:qFormat/>
    <w:uiPriority w:val="0"/>
    <w:pPr>
      <w:spacing w:line="600" w:lineRule="exact"/>
      <w:ind w:firstLine="200" w:firstLineChars="200"/>
    </w:pPr>
    <w:rPr>
      <w:rFonts w:ascii="宋体" w:hAnsi="Courier New" w:cs="Courier New"/>
      <w:szCs w:val="21"/>
    </w:rPr>
  </w:style>
  <w:style w:type="paragraph" w:styleId="13">
    <w:name w:val="Balloon Text"/>
    <w:basedOn w:val="1"/>
    <w:link w:val="45"/>
    <w:qFormat/>
    <w:uiPriority w:val="0"/>
    <w:rPr>
      <w:sz w:val="18"/>
      <w:szCs w:val="18"/>
    </w:rPr>
  </w:style>
  <w:style w:type="paragraph" w:styleId="14">
    <w:name w:val="footer"/>
    <w:basedOn w:val="1"/>
    <w:link w:val="36"/>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2"/>
    <w:basedOn w:val="10"/>
    <w:next w:val="1"/>
    <w:unhideWhenUsed/>
    <w:qFormat/>
    <w:uiPriority w:val="99"/>
    <w:pPr>
      <w:ind w:firstLine="420"/>
    </w:pPr>
  </w:style>
  <w:style w:type="character" w:styleId="20">
    <w:name w:val="page number"/>
    <w:basedOn w:val="19"/>
    <w:qFormat/>
    <w:uiPriority w:val="0"/>
    <w:rPr>
      <w:rFonts w:ascii="Times New Roman" w:hAnsi="Times New Roman" w:eastAsia="宋体" w:cs="Times New Roman"/>
    </w:rPr>
  </w:style>
  <w:style w:type="paragraph" w:customStyle="1" w:styleId="21">
    <w:name w:val="正文2"/>
    <w:basedOn w:val="1"/>
    <w:qFormat/>
    <w:uiPriority w:val="0"/>
    <w:pPr>
      <w:ind w:firstLine="200" w:firstLineChars="200"/>
    </w:pPr>
    <w:rPr>
      <w:rFonts w:ascii="Calibri" w:hAnsi="Calibri" w:eastAsia="仿宋_GB2312"/>
      <w:color w:val="000000"/>
      <w:sz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dot标题"/>
    <w:basedOn w:val="1"/>
    <w:qFormat/>
    <w:uiPriority w:val="0"/>
    <w:pPr>
      <w:jc w:val="center"/>
    </w:pPr>
    <w:rPr>
      <w:rFonts w:ascii="Times New Roman" w:hAnsi="Times New Roman" w:eastAsia="黑体" w:cs="宋体"/>
      <w:sz w:val="44"/>
      <w:szCs w:val="20"/>
    </w:rPr>
  </w:style>
  <w:style w:type="paragraph" w:customStyle="1" w:styleId="24">
    <w:name w:val="dot二级标题"/>
    <w:basedOn w:val="1"/>
    <w:qFormat/>
    <w:uiPriority w:val="0"/>
    <w:pPr>
      <w:widowControl/>
      <w:spacing w:line="400" w:lineRule="exact"/>
      <w:ind w:right="6" w:rightChars="2"/>
      <w:jc w:val="left"/>
    </w:pPr>
    <w:rPr>
      <w:rFonts w:ascii="楷体_GB2312" w:hAnsi="宋体" w:cs="宋体"/>
      <w:b/>
      <w:bCs/>
      <w:kern w:val="0"/>
      <w:szCs w:val="24"/>
      <w:lang w:eastAsia="en-US"/>
    </w:rPr>
  </w:style>
  <w:style w:type="paragraph" w:customStyle="1" w:styleId="25">
    <w:name w:val="dot1标题"/>
    <w:basedOn w:val="1"/>
    <w:qFormat/>
    <w:uiPriority w:val="0"/>
    <w:pPr>
      <w:spacing w:line="480" w:lineRule="auto"/>
      <w:jc w:val="center"/>
    </w:pPr>
    <w:rPr>
      <w:rFonts w:ascii="Times New Roman" w:hAnsi="Times New Roman" w:eastAsia="黑体" w:cs="宋体"/>
      <w:b/>
      <w:bCs/>
      <w:sz w:val="52"/>
      <w:szCs w:val="20"/>
    </w:rPr>
  </w:style>
  <w:style w:type="paragraph" w:customStyle="1" w:styleId="26">
    <w:name w:val="dot三级标题"/>
    <w:basedOn w:val="1"/>
    <w:qFormat/>
    <w:uiPriority w:val="0"/>
    <w:pPr>
      <w:widowControl/>
      <w:spacing w:line="400" w:lineRule="exact"/>
      <w:ind w:firstLine="240"/>
      <w:jc w:val="left"/>
    </w:pPr>
    <w:rPr>
      <w:rFonts w:ascii="楷体_GB2312" w:hAnsi="宋体" w:cs="宋体"/>
      <w:kern w:val="0"/>
      <w:szCs w:val="24"/>
      <w:lang w:eastAsia="en-US"/>
    </w:rPr>
  </w:style>
  <w:style w:type="paragraph" w:customStyle="1" w:styleId="27">
    <w:name w:val="dot正文"/>
    <w:basedOn w:val="1"/>
    <w:qFormat/>
    <w:uiPriority w:val="0"/>
    <w:pPr>
      <w:widowControl/>
      <w:spacing w:line="400" w:lineRule="exact"/>
      <w:jc w:val="left"/>
    </w:pPr>
    <w:rPr>
      <w:rFonts w:ascii="楷体_GB2312" w:hAnsi="宋体" w:cs="宋体"/>
      <w:kern w:val="0"/>
      <w:szCs w:val="24"/>
      <w:lang w:eastAsia="en-US"/>
    </w:rPr>
  </w:style>
  <w:style w:type="paragraph" w:customStyle="1" w:styleId="28">
    <w:name w:val="dot一级标题"/>
    <w:basedOn w:val="1"/>
    <w:qFormat/>
    <w:uiPriority w:val="0"/>
    <w:pPr>
      <w:widowControl/>
      <w:spacing w:before="120" w:after="120" w:line="400" w:lineRule="exact"/>
      <w:jc w:val="left"/>
    </w:pPr>
    <w:rPr>
      <w:rFonts w:eastAsia="黑体" w:cs="宋体"/>
      <w:kern w:val="0"/>
      <w:szCs w:val="24"/>
      <w:lang w:eastAsia="en-US"/>
    </w:rPr>
  </w:style>
  <w:style w:type="paragraph" w:customStyle="1" w:styleId="29">
    <w:name w:val="dot正文缩进2字符"/>
    <w:basedOn w:val="1"/>
    <w:qFormat/>
    <w:uiPriority w:val="0"/>
    <w:pPr>
      <w:widowControl/>
      <w:spacing w:line="400" w:lineRule="exact"/>
      <w:ind w:firstLine="480" w:firstLineChars="200"/>
      <w:jc w:val="left"/>
    </w:pPr>
    <w:rPr>
      <w:rFonts w:ascii="楷体_GB2312" w:hAnsi="宋体" w:cs="宋体"/>
      <w:kern w:val="0"/>
      <w:szCs w:val="24"/>
      <w:lang w:eastAsia="en-US"/>
    </w:rPr>
  </w:style>
  <w:style w:type="paragraph" w:styleId="30">
    <w:name w:val="List Paragraph"/>
    <w:basedOn w:val="1"/>
    <w:qFormat/>
    <w:uiPriority w:val="34"/>
    <w:pPr>
      <w:ind w:firstLine="420" w:firstLineChars="200"/>
    </w:pPr>
  </w:style>
  <w:style w:type="character" w:customStyle="1" w:styleId="31">
    <w:name w:val="页眉 Char"/>
    <w:basedOn w:val="19"/>
    <w:link w:val="15"/>
    <w:qFormat/>
    <w:uiPriority w:val="0"/>
    <w:rPr>
      <w:rFonts w:ascii="Calibri" w:hAnsi="Calibri" w:eastAsia="宋体" w:cs="Times New Roman"/>
      <w:kern w:val="2"/>
      <w:sz w:val="18"/>
      <w:szCs w:val="18"/>
    </w:rPr>
  </w:style>
  <w:style w:type="character" w:customStyle="1" w:styleId="32">
    <w:name w:val="dot1下划线"/>
    <w:qFormat/>
    <w:uiPriority w:val="0"/>
    <w:rPr>
      <w:rFonts w:ascii="仿宋_GB2312" w:hAnsi="仿宋_GB2312" w:eastAsia="仿宋_GB2312" w:cs="Times New Roman"/>
      <w:b/>
      <w:bCs/>
      <w:sz w:val="32"/>
      <w:u w:val="single"/>
    </w:rPr>
  </w:style>
  <w:style w:type="character" w:customStyle="1" w:styleId="33">
    <w:name w:val="dot3小字"/>
    <w:qFormat/>
    <w:uiPriority w:val="0"/>
    <w:rPr>
      <w:rFonts w:ascii="楷体_GB2312" w:hAnsi="Times New Roman" w:eastAsia="楷体_GB2312" w:cs="Times New Roman"/>
      <w:color w:val="000000"/>
    </w:rPr>
  </w:style>
  <w:style w:type="character" w:customStyle="1" w:styleId="34">
    <w:name w:val="dot3副标题"/>
    <w:qFormat/>
    <w:uiPriority w:val="0"/>
    <w:rPr>
      <w:rFonts w:ascii="仿宋_GB2312" w:hAnsi="仿宋_GB2312" w:eastAsia="仿宋_GB2312" w:cs="Times New Roman"/>
      <w:b/>
      <w:bCs/>
      <w:color w:val="000000"/>
      <w:sz w:val="32"/>
    </w:rPr>
  </w:style>
  <w:style w:type="character" w:customStyle="1" w:styleId="35">
    <w:name w:val="标题 Char"/>
    <w:basedOn w:val="19"/>
    <w:link w:val="5"/>
    <w:qFormat/>
    <w:uiPriority w:val="0"/>
    <w:rPr>
      <w:rFonts w:ascii="Arial" w:hAnsi="Arial" w:eastAsia="宋体" w:cs="Times New Roman"/>
      <w:b/>
      <w:kern w:val="28"/>
      <w:sz w:val="32"/>
    </w:rPr>
  </w:style>
  <w:style w:type="character" w:customStyle="1" w:styleId="36">
    <w:name w:val="页脚 Char"/>
    <w:basedOn w:val="19"/>
    <w:link w:val="14"/>
    <w:qFormat/>
    <w:uiPriority w:val="0"/>
    <w:rPr>
      <w:rFonts w:ascii="Calibri" w:hAnsi="Calibri" w:eastAsia="宋体" w:cs="Times New Roman"/>
      <w:kern w:val="2"/>
      <w:sz w:val="18"/>
      <w:szCs w:val="18"/>
    </w:rPr>
  </w:style>
  <w:style w:type="character" w:customStyle="1" w:styleId="37">
    <w:name w:val="dot3标题"/>
    <w:qFormat/>
    <w:uiPriority w:val="0"/>
    <w:rPr>
      <w:rFonts w:ascii="Times New Roman" w:hAnsi="Times New Roman" w:eastAsia="宋体" w:cs="Times New Roman"/>
      <w:b/>
      <w:bCs/>
      <w:sz w:val="52"/>
    </w:rPr>
  </w:style>
  <w:style w:type="character" w:customStyle="1" w:styleId="38">
    <w:name w:val="标题 Char1"/>
    <w:basedOn w:val="19"/>
    <w:link w:val="5"/>
    <w:qFormat/>
    <w:uiPriority w:val="0"/>
    <w:rPr>
      <w:rFonts w:ascii="Cambria" w:hAnsi="Cambria" w:eastAsia="宋体" w:cs="Times New Roman"/>
      <w:b/>
      <w:bCs/>
      <w:kern w:val="2"/>
      <w:sz w:val="32"/>
      <w:szCs w:val="32"/>
    </w:rPr>
  </w:style>
  <w:style w:type="character" w:customStyle="1" w:styleId="39">
    <w:name w:val="公文文号"/>
    <w:basedOn w:val="19"/>
    <w:qFormat/>
    <w:uiPriority w:val="0"/>
    <w:rPr>
      <w:rFonts w:ascii="Times New Roman" w:hAnsi="Times New Roman" w:eastAsia="仿宋_GB2312" w:cs="Times New Roman"/>
      <w:sz w:val="32"/>
    </w:rPr>
  </w:style>
  <w:style w:type="character" w:customStyle="1" w:styleId="40">
    <w:name w:val="dot3属性"/>
    <w:qFormat/>
    <w:uiPriority w:val="0"/>
    <w:rPr>
      <w:rFonts w:ascii="Times New Roman" w:hAnsi="Times New Roman" w:eastAsia="宋体" w:cs="Times New Roman"/>
      <w:sz w:val="44"/>
    </w:rPr>
  </w:style>
  <w:style w:type="character" w:customStyle="1" w:styleId="41">
    <w:name w:val="dot1属性"/>
    <w:qFormat/>
    <w:uiPriority w:val="0"/>
    <w:rPr>
      <w:rFonts w:ascii="Times New Roman" w:hAnsi="Times New Roman" w:eastAsia="仿宋_GB2312" w:cs="Times New Roman"/>
      <w:b/>
      <w:sz w:val="32"/>
    </w:rPr>
  </w:style>
  <w:style w:type="character" w:customStyle="1" w:styleId="42">
    <w:name w:val="dot1一级标题"/>
    <w:qFormat/>
    <w:uiPriority w:val="0"/>
    <w:rPr>
      <w:rFonts w:ascii="Times New Roman" w:hAnsi="Times New Roman" w:eastAsia="黑体" w:cs="Times New Roman"/>
      <w:sz w:val="28"/>
    </w:rPr>
  </w:style>
  <w:style w:type="character" w:customStyle="1" w:styleId="43">
    <w:name w:val="公文文种"/>
    <w:basedOn w:val="19"/>
    <w:qFormat/>
    <w:uiPriority w:val="0"/>
    <w:rPr>
      <w:rFonts w:ascii="Times New Roman" w:hAnsi="Times New Roman" w:eastAsia="宋体" w:cs="Times New Roman"/>
      <w:sz w:val="32"/>
    </w:rPr>
  </w:style>
  <w:style w:type="character" w:customStyle="1" w:styleId="44">
    <w:name w:val="dot加粗文字"/>
    <w:qFormat/>
    <w:uiPriority w:val="0"/>
    <w:rPr>
      <w:rFonts w:ascii="楷体_GB2312" w:hAnsi="Times New Roman" w:eastAsia="楷体_GB2312" w:cs="Times New Roman"/>
      <w:b/>
      <w:bCs/>
      <w:color w:val="000000"/>
      <w:sz w:val="24"/>
    </w:rPr>
  </w:style>
  <w:style w:type="character" w:customStyle="1" w:styleId="45">
    <w:name w:val="批注框文本 Char"/>
    <w:basedOn w:val="19"/>
    <w:link w:val="13"/>
    <w:qFormat/>
    <w:uiPriority w:val="0"/>
    <w:rPr>
      <w:rFonts w:ascii="Calibri" w:hAnsi="Calibri" w:eastAsia="宋体" w:cs="Times New Roman"/>
      <w:kern w:val="2"/>
      <w:sz w:val="18"/>
      <w:szCs w:val="18"/>
    </w:rPr>
  </w:style>
  <w:style w:type="paragraph" w:customStyle="1" w:styleId="46">
    <w:name w:val="BodyTextIndent"/>
    <w:qFormat/>
    <w:uiPriority w:val="0"/>
    <w:pPr>
      <w:suppressAutoHyphens/>
      <w:spacing w:after="120" w:line="312" w:lineRule="atLeast"/>
      <w:ind w:left="420"/>
      <w:jc w:val="both"/>
    </w:pPr>
    <w:rPr>
      <w:rFonts w:ascii="Calibri" w:hAnsi="Calibri" w:eastAsiaTheme="minorEastAsia" w:cstheme="minorBidi"/>
      <w:szCs w:val="24"/>
      <w:lang w:val="en-US" w:eastAsia="zh-CN" w:bidi="ar-SA"/>
    </w:rPr>
  </w:style>
  <w:style w:type="character" w:customStyle="1" w:styleId="47">
    <w:name w:val="公文标题"/>
    <w:basedOn w:val="19"/>
    <w:qFormat/>
    <w:uiPriority w:val="0"/>
    <w:rPr>
      <w:rFonts w:ascii="金山简标宋" w:eastAsia="金山简标宋"/>
      <w:sz w:val="44"/>
    </w:rPr>
  </w:style>
  <w:style w:type="paragraph" w:customStyle="1" w:styleId="48">
    <w:name w:val="正文缩进1"/>
    <w:basedOn w:val="1"/>
    <w:qFormat/>
    <w:uiPriority w:val="0"/>
    <w:pPr>
      <w:ind w:firstLine="420" w:firstLineChars="200"/>
    </w:pPr>
    <w:rPr>
      <w:szCs w:val="24"/>
    </w:rPr>
  </w:style>
  <w:style w:type="character" w:customStyle="1" w:styleId="49">
    <w:name w:val="办文来文摘要"/>
    <w:qFormat/>
    <w:uiPriority w:val="0"/>
    <w:rPr>
      <w:rFonts w:eastAsia="仿宋_GB2312"/>
      <w:sz w:val="24"/>
    </w:rPr>
  </w:style>
  <w:style w:type="character" w:customStyle="1" w:styleId="50">
    <w:name w:val="NormalCharacter"/>
    <w:link w:val="51"/>
    <w:semiHidden/>
    <w:qFormat/>
    <w:uiPriority w:val="0"/>
    <w:rPr>
      <w:rFonts w:ascii="Verdana" w:hAnsi="Verdana" w:eastAsia="仿宋_GB2312"/>
      <w:kern w:val="0"/>
      <w:sz w:val="24"/>
      <w:szCs w:val="20"/>
      <w:lang w:val="en-US" w:eastAsia="en-US" w:bidi="ar-SA"/>
    </w:rPr>
  </w:style>
  <w:style w:type="paragraph" w:customStyle="1" w:styleId="51">
    <w:name w:val="UserStyle_8"/>
    <w:basedOn w:val="1"/>
    <w:link w:val="50"/>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52">
    <w:name w:val="UserStyle_15"/>
    <w:basedOn w:val="1"/>
    <w:link w:val="50"/>
    <w:qFormat/>
    <w:uiPriority w:val="0"/>
    <w:pPr>
      <w:jc w:val="both"/>
      <w:textAlignment w:val="baseline"/>
    </w:pPr>
  </w:style>
  <w:style w:type="character" w:customStyle="1" w:styleId="53">
    <w:name w:val="UserStyle_0"/>
    <w:basedOn w:val="50"/>
    <w:qFormat/>
    <w:uiPriority w:val="0"/>
    <w:rPr>
      <w:rFonts w:eastAsia="仿宋_GB2312"/>
      <w:sz w:val="32"/>
    </w:rPr>
  </w:style>
  <w:style w:type="paragraph" w:customStyle="1" w:styleId="54">
    <w:name w:val="公文标题ba1e87a1172626"/>
    <w:basedOn w:val="55"/>
    <w:qFormat/>
    <w:uiPriority w:val="0"/>
    <w:pPr>
      <w:spacing w:line="580" w:lineRule="exact"/>
      <w:ind w:firstLine="3896" w:firstLineChars="904"/>
    </w:pPr>
    <w:rPr>
      <w:rFonts w:ascii="方正小标宋_GBK" w:hAnsi="华文中宋" w:eastAsia="方正小标宋_GBK"/>
      <w:color w:val="000000"/>
      <w:sz w:val="44"/>
      <w:szCs w:val="84"/>
    </w:rPr>
  </w:style>
  <w:style w:type="paragraph" w:customStyle="1" w:styleId="55">
    <w:name w:val="Normal883e1c901019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Char"/>
    <w:basedOn w:val="1"/>
    <w:qFormat/>
    <w:uiPriority w:val="0"/>
  </w:style>
  <w:style w:type="paragraph" w:customStyle="1" w:styleId="57">
    <w:name w:val="table of authorities1"/>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customStyle="1" w:styleId="58">
    <w:name w:val="文章正文"/>
    <w:basedOn w:val="1"/>
    <w:qFormat/>
    <w:uiPriority w:val="0"/>
    <w:pPr>
      <w:ind w:firstLine="560" w:firstLineChars="200"/>
    </w:pPr>
    <w:rPr>
      <w:rFonts w:eastAsia="仿宋_GB2312"/>
      <w:kern w:val="0"/>
      <w:sz w:val="28"/>
    </w:rPr>
  </w:style>
  <w:style w:type="paragraph" w:customStyle="1" w:styleId="59">
    <w:name w:val="a淹水点可研编制文本"/>
    <w:basedOn w:val="1"/>
    <w:unhideWhenUsed/>
    <w:qFormat/>
    <w:uiPriority w:val="0"/>
    <w:pPr>
      <w:adjustRightInd w:val="0"/>
      <w:spacing w:line="360" w:lineRule="auto"/>
      <w:ind w:firstLine="200" w:firstLineChars="200"/>
      <w:textAlignment w:val="baseline"/>
    </w:pPr>
    <w:rPr>
      <w:rFonts w:hint="default"/>
      <w:snapToGrid w:val="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5</Pages>
  <Words>1866</Words>
  <Characters>1922</Characters>
  <Lines>0</Lines>
  <Paragraphs>0</Paragraphs>
  <TotalTime>0</TotalTime>
  <ScaleCrop>false</ScaleCrop>
  <LinksUpToDate>false</LinksUpToDate>
  <CharactersWithSpaces>2018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2020-06-22T01:17:00Z</dcterms:created>
  <dc:creator>Vicky</dc:creator>
  <cp:lastModifiedBy>景鸿成</cp:lastModifiedBy>
  <cp:lastPrinted>2023-03-28T03:24:00Z</cp:lastPrinted>
  <dcterms:modified xsi:type="dcterms:W3CDTF">2023-05-11T14:36:44Z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DBDEAC87A2AB4EDB81C438286B6E3A69_13</vt:lpwstr>
  </property>
</Properties>
</file>