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hd w:val="clear" w:color="auto" w:fill="auto"/>
        <w:spacing w:after="0" w:line="240" w:lineRule="auto"/>
        <w:rPr>
          <w:rFonts w:ascii="仿宋" w:hAnsi="仿宋" w:eastAsia="仿宋"/>
          <w:color w:val="auto"/>
        </w:rPr>
      </w:pPr>
      <w:r>
        <w:rPr>
          <w:rStyle w:val="7"/>
          <w:rFonts w:ascii="仿宋" w:hAnsi="仿宋" w:eastAsia="仿宋"/>
          <w:b/>
          <w:bCs/>
          <w:color w:val="auto"/>
        </w:rPr>
        <w:t>附件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  <w:r>
        <w:rPr>
          <w:rFonts w:hint="eastAsia" w:ascii="宋体"/>
          <w:sz w:val="24"/>
        </w:rPr>
        <w:t>项目编号</w:t>
      </w:r>
      <w:r>
        <w:rPr>
          <w:rFonts w:hint="eastAsia" w:ascii="仿宋_GB2312" w:eastAsia="仿宋_GB2312"/>
          <w:sz w:val="24"/>
        </w:rPr>
        <w:t>：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spacing w:val="30"/>
          <w:sz w:val="32"/>
          <w:szCs w:val="32"/>
        </w:rPr>
      </w:pPr>
      <w:r>
        <w:rPr>
          <w:rFonts w:hint="eastAsia" w:ascii="宋体"/>
          <w:b/>
          <w:spacing w:val="30"/>
          <w:sz w:val="30"/>
          <w:szCs w:val="30"/>
        </w:rPr>
        <w:t>2023年昆明市五华区社会组织参与防治艾滋病项目</w:t>
      </w: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bCs/>
          <w:spacing w:val="30"/>
          <w:sz w:val="36"/>
          <w:szCs w:val="36"/>
        </w:rPr>
      </w:pPr>
    </w:p>
    <w:p>
      <w:pPr>
        <w:pStyle w:val="24"/>
        <w:jc w:val="center"/>
        <w:rPr>
          <w:rFonts w:ascii="黑体" w:eastAsia="黑体"/>
          <w:b/>
          <w:bCs/>
          <w:spacing w:val="120"/>
          <w:sz w:val="52"/>
          <w:szCs w:val="52"/>
        </w:rPr>
      </w:pPr>
      <w:r>
        <w:rPr>
          <w:rFonts w:hint="eastAsia" w:ascii="黑体" w:eastAsia="黑体"/>
          <w:b/>
          <w:bCs/>
          <w:spacing w:val="120"/>
          <w:sz w:val="52"/>
          <w:szCs w:val="52"/>
        </w:rPr>
        <w:t>申请书</w:t>
      </w:r>
    </w:p>
    <w:p>
      <w:pPr>
        <w:pStyle w:val="24"/>
        <w:jc w:val="center"/>
        <w:rPr>
          <w:rFonts w:ascii="黑体" w:eastAsia="黑体"/>
          <w:b/>
          <w:bCs/>
          <w:spacing w:val="120"/>
          <w:sz w:val="52"/>
          <w:szCs w:val="52"/>
        </w:rPr>
      </w:pPr>
    </w:p>
    <w:p>
      <w:pPr>
        <w:pStyle w:val="24"/>
        <w:spacing w:line="360" w:lineRule="auto"/>
        <w:ind w:left="1960" w:hanging="1960" w:hangingChars="700"/>
        <w:rPr>
          <w:rFonts w:ascii="宋体" w:hAnsi="宋体"/>
          <w:color w:val="000000"/>
          <w:kern w:val="0"/>
          <w:sz w:val="28"/>
          <w:szCs w:val="28"/>
          <w:u w:val="single"/>
        </w:rPr>
      </w:pPr>
      <w:r>
        <w:rPr>
          <w:rFonts w:hint="eastAsia" w:ascii="宋体"/>
          <w:sz w:val="28"/>
        </w:rPr>
        <w:t>项目名称：</w:t>
      </w:r>
      <w:r>
        <w:rPr>
          <w:rFonts w:hint="eastAsia" w:ascii="宋体" w:hAnsi="宋体"/>
          <w:color w:val="000000"/>
          <w:kern w:val="0"/>
          <w:sz w:val="28"/>
          <w:szCs w:val="28"/>
          <w:u w:val="single"/>
        </w:rPr>
        <w:t>五华区综合干预项目</w:t>
      </w:r>
    </w:p>
    <w:p>
      <w:pPr>
        <w:pStyle w:val="24"/>
        <w:spacing w:line="360" w:lineRule="auto"/>
        <w:ind w:left="1960" w:hanging="1960" w:hangingChars="700"/>
        <w:rPr>
          <w:rFonts w:ascii="宋体"/>
          <w:sz w:val="28"/>
        </w:rPr>
      </w:pPr>
      <w:r>
        <w:rPr>
          <w:rFonts w:hint="eastAsia" w:ascii="宋体"/>
          <w:sz w:val="28"/>
        </w:rPr>
        <w:t>申报领域：</w:t>
      </w:r>
      <w:r>
        <w:rPr>
          <w:rFonts w:hint="eastAsia" w:ascii="宋体"/>
          <w:color w:val="000000"/>
          <w:kern w:val="0"/>
          <w:sz w:val="28"/>
          <w:szCs w:val="28"/>
        </w:rPr>
        <w:t>FSW人群干预（）MSM人群干预（）IDU人群干预（）</w:t>
      </w:r>
      <w:r>
        <w:rPr>
          <w:rFonts w:hint="eastAsia" w:ascii="宋体"/>
          <w:sz w:val="28"/>
        </w:rPr>
        <w:t>感染者管理（ ） 临床治疗管理（ ）</w:t>
      </w:r>
    </w:p>
    <w:p>
      <w:pPr>
        <w:pStyle w:val="24"/>
        <w:spacing w:line="360" w:lineRule="auto"/>
        <w:rPr>
          <w:rFonts w:ascii="宋体"/>
          <w:sz w:val="28"/>
        </w:rPr>
      </w:pPr>
      <w:r>
        <w:rPr>
          <w:rFonts w:hint="eastAsia" w:ascii="宋体"/>
          <w:sz w:val="28"/>
        </w:rPr>
        <w:t>申请经费：</w:t>
      </w:r>
      <w:r>
        <w:rPr>
          <w:rFonts w:hint="eastAsia" w:ascii="仿宋_GB2312" w:eastAsia="仿宋_GB2312"/>
          <w:b/>
          <w:kern w:val="0"/>
          <w:sz w:val="30"/>
          <w:szCs w:val="30"/>
          <w:u w:val="single"/>
        </w:rPr>
        <w:t xml:space="preserve">          元（大写：                 整）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申请组织：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项目负责人：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  <w:r>
        <w:rPr>
          <w:rFonts w:hint="eastAsia" w:ascii="宋体" w:hAnsi="宋体"/>
          <w:sz w:val="28"/>
          <w:szCs w:val="28"/>
        </w:rPr>
        <w:t>（签字）</w:t>
      </w:r>
    </w:p>
    <w:p>
      <w:pPr>
        <w:widowControl/>
        <w:shd w:val="clear" w:color="auto" w:fill="FFFFFF"/>
        <w:spacing w:line="315" w:lineRule="atLeast"/>
        <w:rPr>
          <w:rFonts w:hint="eastAsia" w:ascii="宋体" w:hAnsi="宋体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 xml:space="preserve">联系地址：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</w:p>
    <w:p>
      <w:pPr>
        <w:widowControl/>
        <w:shd w:val="clear" w:color="auto" w:fill="FFFFFF"/>
        <w:spacing w:line="315" w:lineRule="atLeast"/>
        <w:rPr>
          <w:rFonts w:ascii="宋体" w:hAnsi="宋体"/>
          <w:sz w:val="28"/>
          <w:u w:val="single"/>
        </w:rPr>
      </w:pPr>
      <w:r>
        <w:rPr>
          <w:rFonts w:hint="eastAsia" w:ascii="宋体" w:hAnsi="宋体"/>
          <w:sz w:val="28"/>
          <w:szCs w:val="28"/>
        </w:rPr>
        <w:t xml:space="preserve">邮政编码：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</w:p>
    <w:p>
      <w:pPr>
        <w:widowControl/>
        <w:shd w:val="clear" w:color="auto" w:fill="FFFFFF"/>
        <w:spacing w:line="315" w:lineRule="atLeast"/>
        <w:rPr>
          <w:rFonts w:hint="eastAsia" w:ascii="宋体" w:hAnsi="宋体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 xml:space="preserve">联系电话：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电子邮件：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</w:p>
    <w:p>
      <w:pPr>
        <w:pStyle w:val="24"/>
        <w:spacing w:line="360" w:lineRule="auto"/>
        <w:rPr>
          <w:rFonts w:ascii="宋体"/>
          <w:sz w:val="28"/>
        </w:rPr>
      </w:pPr>
    </w:p>
    <w:p>
      <w:pPr>
        <w:pStyle w:val="24"/>
        <w:rPr>
          <w:rFonts w:ascii="宋体"/>
          <w:sz w:val="28"/>
        </w:rPr>
      </w:pPr>
    </w:p>
    <w:p>
      <w:pPr>
        <w:pStyle w:val="24"/>
        <w:jc w:val="center"/>
        <w:rPr>
          <w:rFonts w:ascii="宋体"/>
          <w:sz w:val="28"/>
        </w:rPr>
      </w:pPr>
      <w:r>
        <w:rPr>
          <w:rFonts w:hint="eastAsia" w:ascii="宋体"/>
          <w:sz w:val="28"/>
        </w:rPr>
        <w:t>填报日期：   年   月   日</w:t>
      </w:r>
    </w:p>
    <w:p>
      <w:pPr>
        <w:spacing w:line="420" w:lineRule="exact"/>
        <w:jc w:val="center"/>
        <w:rPr>
          <w:rFonts w:ascii="仿宋_GB2312" w:eastAsia="仿宋_GB2312"/>
          <w:b/>
          <w:szCs w:val="21"/>
        </w:rPr>
      </w:pPr>
      <w:r>
        <w:rPr>
          <w:rFonts w:hint="eastAsia" w:ascii="仿宋_GB2312" w:eastAsia="仿宋_GB2312" w:cs="宋体"/>
          <w:b/>
          <w:sz w:val="28"/>
          <w:szCs w:val="28"/>
        </w:rPr>
        <w:br w:type="page"/>
      </w:r>
      <w:r>
        <w:rPr>
          <w:rFonts w:hint="eastAsia" w:ascii="仿宋_GB2312" w:eastAsia="仿宋_GB2312"/>
          <w:b/>
          <w:sz w:val="44"/>
          <w:szCs w:val="44"/>
        </w:rPr>
        <w:t>填 报 说 明</w:t>
      </w:r>
    </w:p>
    <w:p>
      <w:pPr>
        <w:widowControl/>
        <w:spacing w:line="360" w:lineRule="auto"/>
        <w:ind w:right="322" w:rightChars="134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一、项目项目书中各项内容，要求实事求是，逐条认真填写。表达明确、严谨，字迹清晰易辨。外来语要同时用原文和中文表达。第一次出现的缩写词，请注出全称。项目名称——应确切反映项目内容；申请金额——以元为单位（大小写人民币），小写用阿拉伯数字表示；起止年月——为每年</w:t>
      </w:r>
      <w:r>
        <w:rPr>
          <w:rFonts w:hint="eastAsia" w:ascii="仿宋_GB2312" w:eastAsia="仿宋_GB2312"/>
          <w:szCs w:val="21"/>
          <w:lang w:val="en-US"/>
        </w:rPr>
        <w:t>1月至12月</w:t>
      </w:r>
      <w:r>
        <w:rPr>
          <w:rFonts w:hint="eastAsia" w:ascii="仿宋_GB2312" w:eastAsia="仿宋_GB2312"/>
          <w:szCs w:val="21"/>
        </w:rPr>
        <w:t xml:space="preserve">；项目组主要成员——指在项目组内对项目活动申请书的设计、项目实施、完成起重要作用的人员,本人应在项目项目书上亲自签名。 </w:t>
      </w:r>
    </w:p>
    <w:p>
      <w:pPr>
        <w:widowControl/>
        <w:tabs>
          <w:tab w:val="left" w:pos="1080"/>
        </w:tabs>
        <w:spacing w:line="360" w:lineRule="auto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二、项目项目书的填写要求：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项目要进行深入的现况分析，定义要解决的问题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根据要解决的具体问题确定项目总目标和具体目标。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项目具体目标要可测量、可评估。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项目预算编制要真实合理准确，列出计算理由，不得包括购买硬件设施的费用。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要有明确的项目实施步骤及时间表。</w:t>
      </w:r>
    </w:p>
    <w:p>
      <w:pPr>
        <w:pStyle w:val="24"/>
        <w:spacing w:line="360" w:lineRule="auto"/>
        <w:rPr>
          <w:rFonts w:ascii="方正仿宋简体" w:eastAsia="方正仿宋简体"/>
          <w:sz w:val="32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方正仿宋简体" w:eastAsia="方正仿宋简体"/>
          <w:sz w:val="32"/>
        </w:rPr>
        <w:br w:type="page"/>
      </w:r>
      <w:r>
        <w:rPr>
          <w:rFonts w:hint="eastAsia" w:ascii="宋体" w:hAnsi="宋体"/>
          <w:b/>
          <w:sz w:val="28"/>
          <w:szCs w:val="28"/>
        </w:rPr>
        <w:t>基本信息</w:t>
      </w:r>
    </w:p>
    <w:tbl>
      <w:tblPr>
        <w:tblStyle w:val="4"/>
        <w:tblW w:w="101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1"/>
        <w:gridCol w:w="1461"/>
        <w:gridCol w:w="1374"/>
        <w:gridCol w:w="1040"/>
        <w:gridCol w:w="1795"/>
        <w:gridCol w:w="1092"/>
        <w:gridCol w:w="155"/>
        <w:gridCol w:w="1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restar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146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41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3002" w:type="dxa"/>
            <w:gridSpan w:val="3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联系地址</w:t>
            </w:r>
          </w:p>
        </w:tc>
        <w:tc>
          <w:tcPr>
            <w:tcW w:w="4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成员</w:t>
            </w: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所在机构</w:t>
            </w: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项目分工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签字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pStyle w:val="24"/>
        <w:rPr>
          <w:rFonts w:ascii="仿宋_GB2312" w:eastAsia="仿宋_GB2312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项目</w:t>
      </w:r>
      <w:r>
        <w:rPr>
          <w:rFonts w:hint="eastAsia" w:ascii="宋体" w:hAnsi="宋体" w:eastAsia="宋体"/>
          <w:b/>
          <w:sz w:val="28"/>
          <w:szCs w:val="28"/>
        </w:rPr>
        <w:t>申请</w:t>
      </w:r>
      <w:r>
        <w:rPr>
          <w:rFonts w:hint="eastAsia" w:ascii="宋体" w:hAnsi="宋体"/>
          <w:b/>
          <w:sz w:val="28"/>
          <w:szCs w:val="28"/>
        </w:rPr>
        <w:t>书摘要</w:t>
      </w:r>
    </w:p>
    <w:tbl>
      <w:tblPr>
        <w:tblStyle w:val="4"/>
        <w:tblW w:w="793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9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请简要说明项目的目标、实施策略和主要活动，限</w:t>
            </w:r>
            <w:r>
              <w:rPr>
                <w:rFonts w:hint="eastAsia" w:ascii="宋体" w:hAnsi="宋体"/>
                <w:i/>
                <w:szCs w:val="21"/>
                <w:lang w:val="en-US"/>
              </w:rPr>
              <w:t>5</w:t>
            </w:r>
            <w:r>
              <w:rPr>
                <w:rFonts w:hint="eastAsia" w:ascii="宋体" w:hAnsi="宋体"/>
                <w:i/>
                <w:szCs w:val="21"/>
              </w:rPr>
              <w:t>00字内。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9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 w:eastAsiaTheme="minorEastAsia"/>
                <w:szCs w:val="21"/>
              </w:rPr>
            </w:pPr>
          </w:p>
        </w:tc>
      </w:tr>
    </w:tbl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背景及目标</w:t>
      </w:r>
    </w:p>
    <w:tbl>
      <w:tblPr>
        <w:tblStyle w:val="4"/>
        <w:tblW w:w="1020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1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请说明立项依据：既往完成情况、责任目标要求及今年工作目标。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8" w:hRule="atLeast"/>
          <w:jc w:val="center"/>
        </w:trPr>
        <w:tc>
          <w:tcPr>
            <w:tcW w:w="10201" w:type="dxa"/>
            <w:tcBorders>
              <w:top w:val="nil"/>
              <w:bottom w:val="single" w:color="auto" w:sz="4" w:space="0"/>
            </w:tcBorders>
          </w:tcPr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（一）2022年度工作完成情况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（1）2022年人群月均干预    人，全年累计干预    人，全年累计干预    人次数；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（2）2022年完成人群HIV、梅毒检测    人；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（3）2022年完成人群淋病检测    人；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（4）2022年人群发现艾滋病初筛阳性    人，性陪同确证检测    人，确证阳性人，CD4检测人，抗病毒治疗转介    人；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（5）2022年人群发现梅毒阳性    人，陪同转介    人，发现淋病阳性    人，陪同转介    人。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（6）完成五华区人群哨点任务    人；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（7）2022年人群规模估计    人。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（二）2023年FSW人群干预责任目标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辖区FSW人群干预覆盖率达到95%以上；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首次HIV/梅毒检测人数不低于2022年检测数；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ascii="微软雅黑" w:hAnsi="微软雅黑" w:eastAsia="微软雅黑" w:cs="微软雅黑"/>
                <w:szCs w:val="21"/>
              </w:rPr>
              <w:t xml:space="preserve">3.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性病检测率达到90%以上（淋病检测数不低于HIV/梅毒检测人数的80%）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ascii="微软雅黑" w:hAnsi="微软雅黑" w:eastAsia="微软雅黑" w:cs="微软雅黑"/>
                <w:szCs w:val="21"/>
              </w:rPr>
              <w:t xml:space="preserve">4.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检测持卡率达95%以上；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ascii="微软雅黑" w:hAnsi="微软雅黑" w:eastAsia="微软雅黑" w:cs="微软雅黑"/>
                <w:szCs w:val="21"/>
              </w:rPr>
              <w:t xml:space="preserve">5.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阳性暗娼信息通报率达100%；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6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初筛阳性确证送检率达100%；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7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HIV、梅毒、淋病阳性转介、治疗比例达100%。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8.2023年FSW哨点检测数400人，开展CT/NG监测采样250人。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（三）项目总目标（必须含：通过对人群进行持续性的干预，加大检测覆盖面，尽最大限度发现感染者并进行转介治疗）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（四）项目具体目标</w:t>
            </w:r>
          </w:p>
          <w:p>
            <w:pPr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1.</w:t>
            </w:r>
          </w:p>
          <w:p>
            <w:pPr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2.</w:t>
            </w:r>
          </w:p>
          <w:p>
            <w:pPr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3.</w:t>
            </w:r>
          </w:p>
          <w:p>
            <w:pPr>
              <w:jc w:val="both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jc w:val="both"/>
              <w:rPr>
                <w:rFonts w:ascii="微软雅黑" w:hAnsi="微软雅黑" w:eastAsia="微软雅黑" w:cs="微软雅黑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  <w:lang w:val="en-GB"/>
        </w:rPr>
      </w:pPr>
      <w:r>
        <w:rPr>
          <w:rFonts w:hint="eastAsia" w:ascii="宋体" w:hAnsi="宋体"/>
          <w:b/>
          <w:sz w:val="28"/>
          <w:szCs w:val="28"/>
        </w:rPr>
        <w:t>活动策略</w:t>
      </w:r>
    </w:p>
    <w:tbl>
      <w:tblPr>
        <w:tblStyle w:val="4"/>
        <w:tblpPr w:leftFromText="180" w:rightFromText="180" w:vertAnchor="text" w:horzAnchor="page" w:tblpX="862" w:tblpY="584"/>
        <w:tblOverlap w:val="never"/>
        <w:tblW w:w="10678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78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3" w:hRule="atLeast"/>
        </w:trPr>
        <w:tc>
          <w:tcPr>
            <w:tcW w:w="10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</w:rPr>
              <w:t>框架：</w:t>
            </w:r>
          </w:p>
          <w:p>
            <w:pPr>
              <w:widowControl/>
              <w:numPr>
                <w:ilvl w:val="0"/>
                <w:numId w:val="3"/>
              </w:numPr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支持性环境建立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策略1：支持性环境建立相关活动（业主会、多部门场所督导、规模估计、CDC督导和技术支持）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策略2：小组运转（房租、通讯费、办公用品）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策略3：能力建设（专家培训、小组例会、模拟演练、年会）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策略4：团队建设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numPr>
                <w:ilvl w:val="0"/>
                <w:numId w:val="3"/>
              </w:numPr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人群干预：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月均干预人，全年累计干预人，全年累计干预人次数</w:t>
            </w:r>
          </w:p>
          <w:p>
            <w:pPr>
              <w:widowControl/>
              <w:rPr>
                <w:rFonts w:ascii="Consolas" w:hAnsi="Consolas" w:cs="Consolas"/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策略1：线上干预（思考如何做，可以先做尝试）：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月均干预人，全年累计干预人，全年累计干预人次数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一对一干预</w:t>
            </w: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月均干预人，全年累计干预人，全年累计干预人次数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策略3：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小组活动室干预</w:t>
            </w: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月均干预人，全年累计干预人，全年累计干预人次数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策略4：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场所干预</w:t>
            </w: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月均干预人，全年累计干预人，全年累计干预人次数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  <w:lang w:val="en-US"/>
              </w:rPr>
            </w:pPr>
            <w:r>
              <w:rPr>
                <w:rFonts w:hint="eastAsia" w:ascii="Consolas" w:hAnsi="Consolas" w:cs="Consolas"/>
                <w:color w:val="auto"/>
                <w:lang w:val="en-US"/>
              </w:rPr>
              <w:t>三、人群检测：</w:t>
            </w:r>
            <w:r>
              <w:rPr>
                <w:rFonts w:hint="eastAsia" w:ascii="Consolas" w:hAnsi="Consolas" w:cs="Consolas"/>
                <w:color w:val="auto"/>
              </w:rPr>
              <w:t>HIV、梅毒检测人，淋病检测人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策略1：线上检测（思考如何做，可以先做尝试）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一对一检测：HIV、梅毒检测人，淋病检测人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策略3：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小组活动室检测：HIV、梅毒检测人，淋病检测人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策略4：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场所检测：HIV、梅毒检测人，淋病检测人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策略5：哨点监测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策略6：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其他创新检测(性伴传递、寄送试剂返结果等）：HIV、梅毒检测人，淋病检测人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四、阳性发现及转介</w:t>
            </w: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预计</w:t>
            </w:r>
            <w:r>
              <w:rPr>
                <w:rFonts w:hint="eastAsia" w:ascii="Consolas" w:hAnsi="Consolas" w:cs="Consolas"/>
                <w:color w:val="auto"/>
              </w:rPr>
              <w:t>发现艾滋病初筛阳性人，做哪些工作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预计</w:t>
            </w:r>
            <w:r>
              <w:rPr>
                <w:rFonts w:hint="eastAsia" w:ascii="Consolas" w:hAnsi="Consolas" w:cs="Consolas"/>
                <w:color w:val="auto"/>
              </w:rPr>
              <w:t>发现梅毒阳性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人</w:t>
            </w:r>
            <w:r>
              <w:rPr>
                <w:rFonts w:hint="eastAsia" w:ascii="Consolas" w:hAnsi="Consolas" w:cs="Consolas"/>
                <w:color w:val="auto"/>
              </w:rPr>
              <w:t>，做哪些工作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策略3：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预计</w:t>
            </w:r>
            <w:r>
              <w:rPr>
                <w:rFonts w:hint="eastAsia" w:ascii="Consolas" w:hAnsi="Consolas" w:cs="Consolas"/>
                <w:color w:val="auto"/>
              </w:rPr>
              <w:t>发现淋病阳性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人</w:t>
            </w:r>
            <w:r>
              <w:rPr>
                <w:rFonts w:hint="eastAsia" w:ascii="Consolas" w:hAnsi="Consolas" w:cs="Consolas"/>
                <w:color w:val="auto"/>
              </w:rPr>
              <w:t>，做哪些工作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numPr>
                <w:ilvl w:val="0"/>
                <w:numId w:val="4"/>
              </w:numPr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其他（创新尝试）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</w:p>
          <w:p>
            <w:pPr>
              <w:widowControl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spacing w:line="315" w:lineRule="atLeast"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</w:tc>
      </w:tr>
    </w:tbl>
    <w:p>
      <w:pPr>
        <w:spacing w:line="480" w:lineRule="auto"/>
        <w:ind w:left="142"/>
        <w:rPr>
          <w:rFonts w:ascii="宋体" w:hAnsi="宋体" w:eastAsiaTheme="minorEastAsia"/>
          <w:b/>
          <w:sz w:val="28"/>
          <w:szCs w:val="28"/>
          <w:lang w:val="en-US"/>
        </w:rPr>
      </w:pPr>
    </w:p>
    <w:p>
      <w:pPr>
        <w:spacing w:line="480" w:lineRule="auto"/>
        <w:ind w:left="142"/>
        <w:rPr>
          <w:rFonts w:ascii="宋体" w:hAnsi="宋体" w:eastAsiaTheme="minorEastAsia"/>
          <w:b/>
          <w:sz w:val="28"/>
          <w:szCs w:val="28"/>
          <w:lang w:val="en-US"/>
        </w:rPr>
      </w:pPr>
    </w:p>
    <w:p>
      <w:pPr>
        <w:spacing w:line="480" w:lineRule="auto"/>
        <w:rPr>
          <w:rFonts w:ascii="宋体" w:hAnsi="宋体" w:eastAsiaTheme="minorEastAsia"/>
          <w:b/>
          <w:sz w:val="28"/>
          <w:szCs w:val="28"/>
          <w:lang w:val="en-US"/>
        </w:rPr>
      </w:pPr>
    </w:p>
    <w:p>
      <w:pPr>
        <w:spacing w:line="480" w:lineRule="auto"/>
        <w:ind w:left="142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Theme="minorEastAsia"/>
          <w:b/>
          <w:sz w:val="28"/>
          <w:szCs w:val="28"/>
          <w:lang w:val="en-US"/>
        </w:rPr>
        <w:t>五、</w:t>
      </w:r>
      <w:r>
        <w:rPr>
          <w:rFonts w:hint="eastAsia" w:ascii="宋体" w:hAnsi="宋体"/>
          <w:b/>
          <w:sz w:val="28"/>
          <w:szCs w:val="28"/>
          <w:lang w:val="en-US"/>
        </w:rPr>
        <w:t>202</w:t>
      </w:r>
      <w:r>
        <w:rPr>
          <w:rFonts w:hint="eastAsia" w:ascii="宋体" w:hAnsi="宋体" w:eastAsia="宋体"/>
          <w:b/>
          <w:sz w:val="28"/>
          <w:szCs w:val="28"/>
          <w:lang w:val="en-US"/>
        </w:rPr>
        <w:t>3</w:t>
      </w:r>
      <w:r>
        <w:rPr>
          <w:rFonts w:hint="eastAsia" w:ascii="宋体" w:hAnsi="宋体"/>
          <w:b/>
          <w:sz w:val="28"/>
          <w:szCs w:val="28"/>
          <w:lang w:val="en-US"/>
        </w:rPr>
        <w:t>年</w:t>
      </w:r>
      <w:r>
        <w:rPr>
          <w:rFonts w:hint="eastAsia" w:ascii="宋体" w:hAnsi="宋体"/>
          <w:b/>
          <w:sz w:val="28"/>
          <w:szCs w:val="28"/>
        </w:rPr>
        <w:t>项目核心指标</w:t>
      </w:r>
    </w:p>
    <w:tbl>
      <w:tblPr>
        <w:tblStyle w:val="4"/>
        <w:tblW w:w="1076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8221"/>
        <w:gridCol w:w="11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目标人群</w:t>
            </w:r>
          </w:p>
        </w:tc>
        <w:tc>
          <w:tcPr>
            <w:tcW w:w="8221" w:type="dxa"/>
            <w:tcBorders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核心指标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接受干预服务的人群人数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接受干预服务的人群人次数（每2个月至少干预1次）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接受HIV和梅毒抗体检测的人群人数（占总干预人数的85%）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接受HIV抗体检测的人群中，新发现HIV阳性的人数（估计数）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陪同转介确证</w:t>
            </w:r>
            <w:r>
              <w:rPr>
                <w:rFonts w:ascii="宋体" w:hAnsi="宋体"/>
              </w:rPr>
              <w:t>HIV</w:t>
            </w:r>
            <w:r>
              <w:rPr>
                <w:rFonts w:hint="eastAsia" w:ascii="宋体" w:hAnsi="宋体"/>
              </w:rPr>
              <w:t>阳性的人群人数（占新发现阳性人数的90%）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未接受抗病毒治疗的新发和原阳性人群人数（估计数）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6.1其中，陪同转介成功的阳性人群人数（占未接受治疗人数的85%）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eastAsia="宋体"/>
                <w:lang w:val="en-US"/>
              </w:rPr>
            </w:pPr>
            <w:r>
              <w:rPr>
                <w:rFonts w:hint="eastAsia" w:ascii="宋体" w:hAnsi="宋体"/>
                <w:lang w:val="en-US"/>
              </w:rPr>
              <w:t>7.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宋体" w:hAnsi="宋体"/>
              </w:rPr>
            </w:pP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宋体" w:hAnsi="宋体"/>
              </w:rPr>
            </w:pP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宋体" w:hAnsi="宋体"/>
              </w:rPr>
            </w:pP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仿宋" w:eastAsia="仿宋" w:cs="仿宋"/>
          <w:b/>
          <w:color w:val="FF0000"/>
          <w:szCs w:val="21"/>
        </w:rPr>
      </w:pPr>
      <w:r>
        <w:rPr>
          <w:rFonts w:hint="eastAsia" w:ascii="宋体" w:hAnsi="宋体"/>
          <w:b/>
          <w:kern w:val="0"/>
          <w:sz w:val="28"/>
          <w:szCs w:val="28"/>
        </w:rPr>
        <w:t>六、项目进度</w:t>
      </w:r>
    </w:p>
    <w:tbl>
      <w:tblPr>
        <w:tblStyle w:val="4"/>
        <w:tblW w:w="9660" w:type="dxa"/>
        <w:tblInd w:w="-4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3"/>
        <w:gridCol w:w="595"/>
        <w:gridCol w:w="716"/>
        <w:gridCol w:w="715"/>
        <w:gridCol w:w="716"/>
        <w:gridCol w:w="715"/>
        <w:gridCol w:w="716"/>
        <w:gridCol w:w="716"/>
        <w:gridCol w:w="715"/>
        <w:gridCol w:w="716"/>
        <w:gridCol w:w="715"/>
        <w:gridCol w:w="716"/>
        <w:gridCol w:w="7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1193" w:type="dxa"/>
            <w:tcBorders>
              <w:tl2br w:val="single" w:color="auto" w:sz="4" w:space="0"/>
            </w:tcBorders>
          </w:tcPr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 xml:space="preserve">  时间</w:t>
            </w: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活动</w:t>
            </w: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2月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3月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4月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5月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6月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7月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8月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9月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10月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七、项目产出</w:t>
      </w:r>
    </w:p>
    <w:tbl>
      <w:tblPr>
        <w:tblStyle w:val="4"/>
        <w:tblpPr w:leftFromText="180" w:rightFromText="180" w:vertAnchor="text" w:horzAnchor="page" w:tblpX="1486" w:tblpY="335"/>
        <w:tblOverlap w:val="never"/>
        <w:tblW w:w="91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2328"/>
        <w:gridCol w:w="6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5" w:type="dxa"/>
            <w:gridSpan w:val="2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项目活动</w:t>
            </w:r>
          </w:p>
        </w:tc>
        <w:tc>
          <w:tcPr>
            <w:tcW w:w="616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预期产出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序号</w:t>
            </w:r>
          </w:p>
        </w:tc>
        <w:tc>
          <w:tcPr>
            <w:tcW w:w="2328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内容</w:t>
            </w:r>
          </w:p>
        </w:tc>
        <w:tc>
          <w:tcPr>
            <w:tcW w:w="6163" w:type="dxa"/>
            <w:vMerge w:val="continue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8、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9、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hAns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八、项目预算</w:t>
      </w:r>
      <w:r>
        <w:rPr>
          <w:rFonts w:hint="eastAsia" w:ascii="宋体" w:hAnsi="宋体"/>
          <w:b/>
          <w:color w:val="FF0000"/>
          <w:kern w:val="0"/>
          <w:sz w:val="28"/>
          <w:szCs w:val="28"/>
        </w:rPr>
        <w:t>（对应策略活动进行预算）</w:t>
      </w:r>
    </w:p>
    <w:tbl>
      <w:tblPr>
        <w:tblStyle w:val="4"/>
        <w:tblpPr w:leftFromText="180" w:rightFromText="180" w:vertAnchor="text" w:horzAnchor="page" w:tblpX="1445" w:tblpY="324"/>
        <w:tblOverlap w:val="never"/>
        <w:tblW w:w="10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843"/>
        <w:gridCol w:w="1965"/>
        <w:gridCol w:w="3420"/>
        <w:gridCol w:w="1080"/>
        <w:gridCol w:w="900"/>
        <w:gridCol w:w="10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类型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项目活动序号</w:t>
            </w: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项目活动内容</w:t>
            </w:r>
          </w:p>
        </w:tc>
        <w:tc>
          <w:tcPr>
            <w:tcW w:w="6435" w:type="dxa"/>
            <w:gridSpan w:val="4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预算依据</w:t>
            </w: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单价</w:t>
            </w:r>
          </w:p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（元）</w:t>
            </w: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数量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支持性环境建立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ind w:firstLine="360" w:firstLineChars="200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干预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tabs>
                <w:tab w:val="left" w:pos="245"/>
              </w:tabs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检测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阳性发现及转介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ind w:firstLine="180" w:firstLineChars="100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其他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2808" w:type="dxa"/>
            <w:gridSpan w:val="2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</w:t>
            </w:r>
          </w:p>
        </w:tc>
        <w:tc>
          <w:tcPr>
            <w:tcW w:w="5400" w:type="dxa"/>
            <w:gridSpan w:val="3"/>
            <w:vAlign w:val="center"/>
          </w:tcPr>
          <w:p>
            <w:pPr>
              <w:pStyle w:val="24"/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大写：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360" w:lineRule="auto"/>
        <w:rPr>
          <w:rFonts w:ascii="仿宋" w:eastAsia="仿宋" w:cs="仿宋"/>
          <w:szCs w:val="21"/>
          <w:lang w:val="en-GB"/>
        </w:rPr>
      </w:pPr>
      <w:r>
        <w:rPr>
          <w:rFonts w:hint="eastAsia" w:ascii="仿宋" w:eastAsia="仿宋" w:cs="仿宋"/>
          <w:szCs w:val="21"/>
          <w:lang w:val="en-GB"/>
        </w:rPr>
        <w:t>注：本表格可根据需要增减行及页码。</w:t>
      </w:r>
    </w:p>
    <w:p>
      <w:pPr>
        <w:pStyle w:val="24"/>
        <w:spacing w:line="360" w:lineRule="auto"/>
        <w:rPr>
          <w:rFonts w:ascii="仿宋" w:eastAsia="仿宋" w:cs="仿宋"/>
          <w:szCs w:val="21"/>
          <w:lang w:val="en-GB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九、</w:t>
      </w:r>
      <w:r>
        <w:rPr>
          <w:rFonts w:hint="eastAsia" w:ascii="宋体" w:hAnsi="宋体"/>
          <w:b/>
          <w:sz w:val="28"/>
          <w:szCs w:val="28"/>
        </w:rPr>
        <w:t>申请的社会组织或财务托管机构账户信息</w:t>
      </w:r>
    </w:p>
    <w:tbl>
      <w:tblPr>
        <w:tblStyle w:val="4"/>
        <w:tblW w:w="82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0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开户银行地址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开户单位名称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帐户账号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rPr>
          <w:rFonts w:ascii="宋体" w:hAnsi="宋体" w:eastAsia="宋体"/>
          <w:b/>
          <w:sz w:val="28"/>
          <w:szCs w:val="28"/>
        </w:rPr>
      </w:pPr>
    </w:p>
    <w:p>
      <w:pPr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十、</w:t>
      </w:r>
      <w:r>
        <w:rPr>
          <w:rFonts w:hint="eastAsia" w:ascii="宋体" w:hAnsi="宋体"/>
          <w:b/>
          <w:sz w:val="28"/>
          <w:szCs w:val="28"/>
        </w:rPr>
        <w:t>财务托管机构和技术支持机构信息</w:t>
      </w:r>
    </w:p>
    <w:tbl>
      <w:tblPr>
        <w:tblStyle w:val="4"/>
        <w:tblW w:w="839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123"/>
        <w:gridCol w:w="2377"/>
        <w:gridCol w:w="30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3013" w:type="dxa"/>
            <w:gridSpan w:val="2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财务托管机构</w:t>
            </w: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技术支持机构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机构名称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五华区疾病预防控制中心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通信地址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篆塘路15号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650032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余龙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  <w:lang w:val="en-US"/>
              </w:rPr>
            </w:pPr>
            <w:r>
              <w:rPr>
                <w:rFonts w:hint="eastAsia" w:ascii="宋体" w:hAnsi="宋体" w:eastAsia="宋体"/>
                <w:szCs w:val="21"/>
                <w:lang w:val="en-US"/>
              </w:rPr>
              <w:t>641002761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联系人</w:t>
            </w: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何宁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科长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64100276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</w:tbl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十一、申请及合作机构、审批机构意见</w:t>
      </w:r>
    </w:p>
    <w:tbl>
      <w:tblPr>
        <w:tblStyle w:val="4"/>
        <w:tblW w:w="8925" w:type="dxa"/>
        <w:tblInd w:w="-2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7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申报社会组织意见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项目申请书所述内容真实可靠，同意申报实施该社会组织防治艾滋病项目。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社会组织名称：         （盖章）      社会组织负责人签字：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 xml:space="preserve">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-3"/>
              <w:jc w:val="center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财务托管机构意见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                 社会组织托管项目财务及经费，保证按照项目的要求，及时为该社会组织提款报账，保证项目资金安全。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24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托管机构负责人签字：        （盖章）      财务负责人签字：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 xml:space="preserve">     年   月   日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spacing w:beforeLines="50" w:afterLines="5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                 社会组织的技术支持机构，为社会组织实施项目提供技术支持，按照工作要求督促和指导该社会组织开展项目业务工作。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技术支持机构负责人签字：     （盖章）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6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区防艾办意见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防艾办（局）负责人签字：      （盖章）     年   月   日</w:t>
            </w:r>
          </w:p>
        </w:tc>
      </w:tr>
    </w:tbl>
    <w:p>
      <w:pPr>
        <w:ind w:firstLine="640" w:firstLineChars="200"/>
        <w:jc w:val="both"/>
        <w:rPr>
          <w:rFonts w:ascii="仿宋_GB2312" w:hAnsi="Times New Roman" w:eastAsia="仿宋_GB2312" w:cs="Times New Roman"/>
          <w:kern w:val="2"/>
          <w:sz w:val="32"/>
          <w:szCs w:val="32"/>
          <w:lang w:val="en-US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01CCA0F0-778B-4BDB-9A1E-67908D9994E7}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4BC8115B-7DFF-42FC-9167-4B9D108CFF9F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523CE2AA-AC57-439C-999A-CFADF022D79E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2F7DA891-3E2E-497A-88D0-E25723968922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5" w:fontKey="{E6D100F0-4AD5-486C-AB7E-73E661FB3006}"/>
  </w:font>
  <w:font w:name="Consolas">
    <w:panose1 w:val="020B0609020204030204"/>
    <w:charset w:val="00"/>
    <w:family w:val="modern"/>
    <w:pitch w:val="default"/>
    <w:sig w:usb0="E10002FF" w:usb1="4000FCFF" w:usb2="00000009" w:usb3="00000000" w:csb0="6000019F" w:csb1="DFD70000"/>
    <w:embedRegular r:id="rId6" w:fontKey="{2C32DC7C-14D6-484D-824E-B9DBD0CE590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5760720</wp:posOffset>
              </wp:positionH>
              <wp:positionV relativeFrom="page">
                <wp:posOffset>9720580</wp:posOffset>
              </wp:positionV>
              <wp:extent cx="518795" cy="12128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8"/>
                            </w:rPr>
                            <w:t>1</w:t>
                          </w:r>
                          <w:r>
                            <w:rPr>
                              <w:rStyle w:val="18"/>
                            </w:rPr>
                            <w:fldChar w:fldCharType="end"/>
                          </w:r>
                          <w:r>
                            <w:rPr>
                              <w:rStyle w:val="20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53.6pt;margin-top:765.4pt;height:9.55pt;width:40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EO/dTHYAAAADQEAAA8AAAAAAAAAAQAgAAAA&#10;IgAAAGRycy9kb3ducmV2LnhtbFBLAQIUABQAAAAIAIdO4kDZF5Pv0gEAAKUDAAAOAAAAAAAAAAEA&#10;IAAAACcBAABkcnMvZTJvRG9jLnhtbFBLBQYAAAAABgAGAFkBAABr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shd w:val="clear" w:color="auto" w:fill="auto"/>
                      <w:spacing w:line="240" w:lineRule="auto"/>
                    </w:pPr>
                    <w:r>
                      <w:rPr>
                        <w:rStyle w:val="18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18"/>
                      </w:rPr>
                      <w:t>1</w:t>
                    </w:r>
                    <w:r>
                      <w:rPr>
                        <w:rStyle w:val="18"/>
                      </w:rPr>
                      <w:fldChar w:fldCharType="end"/>
                    </w:r>
                    <w:r>
                      <w:rPr>
                        <w:rStyle w:val="20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3A"/>
    <w:multiLevelType w:val="multilevel"/>
    <w:tmpl w:val="0000003A"/>
    <w:lvl w:ilvl="0" w:tentative="0">
      <w:start w:val="1"/>
      <w:numFmt w:val="decimal"/>
      <w:lvlText w:val="%1."/>
      <w:lvlJc w:val="left"/>
      <w:pPr>
        <w:tabs>
          <w:tab w:val="left" w:pos="419"/>
        </w:tabs>
        <w:ind w:left="419" w:hanging="419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780"/>
        </w:tabs>
        <w:ind w:left="7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4F"/>
    <w:multiLevelType w:val="multilevel"/>
    <w:tmpl w:val="0000004F"/>
    <w:lvl w:ilvl="0" w:tentative="0">
      <w:start w:val="1"/>
      <w:numFmt w:val="chineseCountingThousand"/>
      <w:lvlText w:val="%1、"/>
      <w:lvlJc w:val="left"/>
      <w:pPr>
        <w:ind w:left="562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8151D48"/>
    <w:multiLevelType w:val="singleLevel"/>
    <w:tmpl w:val="18151D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2F447F3D"/>
    <w:multiLevelType w:val="multilevel"/>
    <w:tmpl w:val="2F447F3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C9412EB"/>
    <w:multiLevelType w:val="singleLevel"/>
    <w:tmpl w:val="6C9412E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1MWI0MjY2MWRiNDU2MTM0M2QwZTc4OTQyZTM4NzUifQ=="/>
  </w:docVars>
  <w:rsids>
    <w:rsidRoot w:val="152F6BD8"/>
    <w:rsid w:val="00011ADE"/>
    <w:rsid w:val="00085988"/>
    <w:rsid w:val="00086F1C"/>
    <w:rsid w:val="00095E26"/>
    <w:rsid w:val="000C4BAD"/>
    <w:rsid w:val="000C5284"/>
    <w:rsid w:val="001554A0"/>
    <w:rsid w:val="00180CA8"/>
    <w:rsid w:val="001D23A1"/>
    <w:rsid w:val="001E7D1F"/>
    <w:rsid w:val="0021140B"/>
    <w:rsid w:val="002132AB"/>
    <w:rsid w:val="00224A93"/>
    <w:rsid w:val="00264440"/>
    <w:rsid w:val="0028423E"/>
    <w:rsid w:val="0028601B"/>
    <w:rsid w:val="002E4ED9"/>
    <w:rsid w:val="003B58A9"/>
    <w:rsid w:val="003C61A6"/>
    <w:rsid w:val="004042EB"/>
    <w:rsid w:val="00420108"/>
    <w:rsid w:val="00437F5F"/>
    <w:rsid w:val="00441854"/>
    <w:rsid w:val="0048069A"/>
    <w:rsid w:val="004F16BB"/>
    <w:rsid w:val="00511501"/>
    <w:rsid w:val="00544C49"/>
    <w:rsid w:val="0055018E"/>
    <w:rsid w:val="005809B8"/>
    <w:rsid w:val="005B2824"/>
    <w:rsid w:val="0062573F"/>
    <w:rsid w:val="006533FD"/>
    <w:rsid w:val="006A7705"/>
    <w:rsid w:val="006C116C"/>
    <w:rsid w:val="00716B54"/>
    <w:rsid w:val="00716C76"/>
    <w:rsid w:val="00735D62"/>
    <w:rsid w:val="007C25B8"/>
    <w:rsid w:val="0081227F"/>
    <w:rsid w:val="0081627E"/>
    <w:rsid w:val="00827F89"/>
    <w:rsid w:val="00834D1C"/>
    <w:rsid w:val="008A267C"/>
    <w:rsid w:val="008C01D0"/>
    <w:rsid w:val="008F43F0"/>
    <w:rsid w:val="0090012E"/>
    <w:rsid w:val="009B0E5B"/>
    <w:rsid w:val="009B78CD"/>
    <w:rsid w:val="009D18F8"/>
    <w:rsid w:val="00A5125C"/>
    <w:rsid w:val="00A84E4C"/>
    <w:rsid w:val="00A94AE3"/>
    <w:rsid w:val="00A97DDA"/>
    <w:rsid w:val="00B01A52"/>
    <w:rsid w:val="00B847FD"/>
    <w:rsid w:val="00BA085A"/>
    <w:rsid w:val="00BA2A2A"/>
    <w:rsid w:val="00BB75CA"/>
    <w:rsid w:val="00BF7844"/>
    <w:rsid w:val="00C33C90"/>
    <w:rsid w:val="00C35B65"/>
    <w:rsid w:val="00C50C38"/>
    <w:rsid w:val="00C61984"/>
    <w:rsid w:val="00CA6BB3"/>
    <w:rsid w:val="00CB1A40"/>
    <w:rsid w:val="00CC7AAD"/>
    <w:rsid w:val="00CE3BCD"/>
    <w:rsid w:val="00D2090E"/>
    <w:rsid w:val="00D328A4"/>
    <w:rsid w:val="00D527C8"/>
    <w:rsid w:val="00D6440B"/>
    <w:rsid w:val="00D85270"/>
    <w:rsid w:val="00EE405A"/>
    <w:rsid w:val="00F05874"/>
    <w:rsid w:val="00F7773B"/>
    <w:rsid w:val="00F81B43"/>
    <w:rsid w:val="00FA6253"/>
    <w:rsid w:val="01F13B36"/>
    <w:rsid w:val="04F92C54"/>
    <w:rsid w:val="08ED6E6B"/>
    <w:rsid w:val="0E0314F9"/>
    <w:rsid w:val="0EAF5BDE"/>
    <w:rsid w:val="11876DC4"/>
    <w:rsid w:val="11A15459"/>
    <w:rsid w:val="152F6BD8"/>
    <w:rsid w:val="180E4205"/>
    <w:rsid w:val="1AC90DBB"/>
    <w:rsid w:val="298440A5"/>
    <w:rsid w:val="2ADF3385"/>
    <w:rsid w:val="2CCE2260"/>
    <w:rsid w:val="2E1B49C8"/>
    <w:rsid w:val="31E36BC3"/>
    <w:rsid w:val="350B4052"/>
    <w:rsid w:val="37092392"/>
    <w:rsid w:val="378C7578"/>
    <w:rsid w:val="38A0386B"/>
    <w:rsid w:val="397C651E"/>
    <w:rsid w:val="3F9831F9"/>
    <w:rsid w:val="409C2FC9"/>
    <w:rsid w:val="464D54C2"/>
    <w:rsid w:val="479003E6"/>
    <w:rsid w:val="4B397B99"/>
    <w:rsid w:val="54B46C5B"/>
    <w:rsid w:val="567F2F19"/>
    <w:rsid w:val="59D038E6"/>
    <w:rsid w:val="5F6B658F"/>
    <w:rsid w:val="607252B7"/>
    <w:rsid w:val="615776B2"/>
    <w:rsid w:val="61946FF9"/>
    <w:rsid w:val="65070CBE"/>
    <w:rsid w:val="65896AC4"/>
    <w:rsid w:val="67FD2E43"/>
    <w:rsid w:val="68274A47"/>
    <w:rsid w:val="6E442950"/>
    <w:rsid w:val="71681909"/>
    <w:rsid w:val="72047C5B"/>
    <w:rsid w:val="72C04DD6"/>
    <w:rsid w:val="72CA6229"/>
    <w:rsid w:val="761C133E"/>
    <w:rsid w:val="76201CEC"/>
    <w:rsid w:val="768076F4"/>
    <w:rsid w:val="79017789"/>
    <w:rsid w:val="7F0E2B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sz w:val="24"/>
      <w:szCs w:val="24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正文文本 (3)"/>
    <w:basedOn w:val="1"/>
    <w:link w:val="8"/>
    <w:qFormat/>
    <w:uiPriority w:val="0"/>
    <w:pPr>
      <w:shd w:val="clear" w:color="auto" w:fill="FFFFFF"/>
      <w:spacing w:after="820" w:line="300" w:lineRule="exact"/>
    </w:pPr>
    <w:rPr>
      <w:rFonts w:ascii="MingLiU" w:hAnsi="MingLiU" w:eastAsia="MingLiU" w:cs="MingLiU"/>
      <w:b/>
      <w:bCs/>
      <w:sz w:val="30"/>
      <w:szCs w:val="30"/>
    </w:rPr>
  </w:style>
  <w:style w:type="character" w:customStyle="1" w:styleId="7">
    <w:name w:val="正文文本 (3) + 间距 2 pt"/>
    <w:basedOn w:val="8"/>
    <w:qFormat/>
    <w:uiPriority w:val="0"/>
    <w:rPr>
      <w:rFonts w:ascii="MingLiU" w:hAnsi="MingLiU" w:eastAsia="MingLiU" w:cs="MingLiU"/>
      <w:color w:val="000000"/>
      <w:spacing w:val="50"/>
      <w:w w:val="100"/>
      <w:position w:val="0"/>
      <w:sz w:val="30"/>
      <w:szCs w:val="30"/>
      <w:lang w:val="zh-CN" w:eastAsia="zh-CN" w:bidi="zh-CN"/>
    </w:rPr>
  </w:style>
  <w:style w:type="character" w:customStyle="1" w:styleId="8">
    <w:name w:val="正文文本 (3)_"/>
    <w:basedOn w:val="5"/>
    <w:link w:val="6"/>
    <w:qFormat/>
    <w:uiPriority w:val="0"/>
    <w:rPr>
      <w:rFonts w:ascii="MingLiU" w:hAnsi="MingLiU" w:eastAsia="MingLiU" w:cs="MingLiU"/>
      <w:b/>
      <w:bCs/>
      <w:sz w:val="30"/>
      <w:szCs w:val="30"/>
    </w:rPr>
  </w:style>
  <w:style w:type="paragraph" w:customStyle="1" w:styleId="9">
    <w:name w:val="标题 #2"/>
    <w:basedOn w:val="1"/>
    <w:qFormat/>
    <w:uiPriority w:val="0"/>
    <w:pPr>
      <w:shd w:val="clear" w:color="auto" w:fill="FFFFFF"/>
      <w:spacing w:before="820" w:after="500" w:line="587" w:lineRule="exact"/>
      <w:jc w:val="center"/>
      <w:outlineLvl w:val="1"/>
    </w:pPr>
    <w:rPr>
      <w:rFonts w:ascii="MingLiU" w:hAnsi="MingLiU" w:eastAsia="MingLiU" w:cs="MingLiU"/>
      <w:sz w:val="42"/>
      <w:szCs w:val="42"/>
    </w:rPr>
  </w:style>
  <w:style w:type="paragraph" w:customStyle="1" w:styleId="10">
    <w:name w:val="正文文本 (2)"/>
    <w:basedOn w:val="1"/>
    <w:link w:val="12"/>
    <w:qFormat/>
    <w:uiPriority w:val="0"/>
    <w:pPr>
      <w:shd w:val="clear" w:color="auto" w:fill="FFFFFF"/>
      <w:spacing w:before="580" w:line="572" w:lineRule="exact"/>
      <w:ind w:hanging="1400"/>
      <w:jc w:val="distribute"/>
    </w:pPr>
    <w:rPr>
      <w:rFonts w:ascii="MingLiU" w:hAnsi="MingLiU" w:eastAsia="MingLiU" w:cs="MingLiU"/>
      <w:spacing w:val="40"/>
      <w:sz w:val="30"/>
      <w:szCs w:val="30"/>
    </w:rPr>
  </w:style>
  <w:style w:type="character" w:customStyle="1" w:styleId="11">
    <w:name w:val="正文文本 (2) + 间距 0 pt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en-US" w:eastAsia="en-US" w:bidi="en-US"/>
    </w:rPr>
  </w:style>
  <w:style w:type="character" w:customStyle="1" w:styleId="12">
    <w:name w:val="正文文本 (2)_"/>
    <w:basedOn w:val="5"/>
    <w:link w:val="10"/>
    <w:qFormat/>
    <w:uiPriority w:val="0"/>
    <w:rPr>
      <w:rFonts w:ascii="MingLiU" w:hAnsi="MingLiU" w:eastAsia="MingLiU" w:cs="MingLiU"/>
      <w:spacing w:val="40"/>
      <w:sz w:val="30"/>
      <w:szCs w:val="30"/>
    </w:rPr>
  </w:style>
  <w:style w:type="character" w:customStyle="1" w:styleId="13">
    <w:name w:val="正文文本 (2) + 14 pt"/>
    <w:basedOn w:val="12"/>
    <w:qFormat/>
    <w:uiPriority w:val="0"/>
    <w:rPr>
      <w:rFonts w:ascii="MingLiU" w:hAnsi="MingLiU" w:eastAsia="MingLiU" w:cs="MingLiU"/>
      <w:b/>
      <w:bCs/>
      <w:color w:val="000000"/>
      <w:spacing w:val="30"/>
      <w:w w:val="100"/>
      <w:position w:val="0"/>
      <w:sz w:val="28"/>
      <w:szCs w:val="28"/>
      <w:lang w:val="zh-CN" w:eastAsia="zh-CN" w:bidi="zh-CN"/>
    </w:rPr>
  </w:style>
  <w:style w:type="character" w:customStyle="1" w:styleId="14">
    <w:name w:val="正文文本 (2) + 11.5 pt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3"/>
      <w:szCs w:val="23"/>
      <w:lang w:val="zh-CN" w:eastAsia="zh-CN" w:bidi="zh-CN"/>
    </w:rPr>
  </w:style>
  <w:style w:type="character" w:customStyle="1" w:styleId="15">
    <w:name w:val="正文文本 (2) + Times New Roman"/>
    <w:basedOn w:val="12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3"/>
      <w:szCs w:val="13"/>
      <w:lang w:val="en-US" w:eastAsia="en-US" w:bidi="en-US"/>
    </w:rPr>
  </w:style>
  <w:style w:type="character" w:customStyle="1" w:styleId="16">
    <w:name w:val="正文文本 (2) + 间距 0 pt1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zh-CN" w:eastAsia="zh-CN" w:bidi="zh-CN"/>
    </w:rPr>
  </w:style>
  <w:style w:type="paragraph" w:customStyle="1" w:styleId="17">
    <w:name w:val="页眉或页脚1"/>
    <w:basedOn w:val="1"/>
    <w:link w:val="19"/>
    <w:qFormat/>
    <w:uiPriority w:val="0"/>
    <w:pPr>
      <w:shd w:val="clear" w:color="auto" w:fill="FFFFFF"/>
      <w:spacing w:line="310" w:lineRule="exact"/>
    </w:pPr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18">
    <w:name w:val="页眉或页脚"/>
    <w:basedOn w:val="19"/>
    <w:qFormat/>
    <w:uiPriority w:val="0"/>
    <w:rPr>
      <w:rFonts w:ascii="Times New Roman" w:hAnsi="Times New Roman" w:eastAsia="Times New Roman" w:cs="Times New Roman"/>
      <w:color w:val="000000"/>
      <w:spacing w:val="60"/>
      <w:w w:val="100"/>
      <w:position w:val="0"/>
      <w:sz w:val="28"/>
      <w:szCs w:val="28"/>
      <w:lang w:val="zh-CN" w:eastAsia="zh-CN" w:bidi="zh-CN"/>
    </w:rPr>
  </w:style>
  <w:style w:type="character" w:customStyle="1" w:styleId="19">
    <w:name w:val="页眉或页脚_"/>
    <w:basedOn w:val="5"/>
    <w:link w:val="17"/>
    <w:qFormat/>
    <w:uiPriority w:val="0"/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20">
    <w:name w:val="页眉或页脚 + 4 pt"/>
    <w:basedOn w:val="19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lang w:val="zh-CN" w:eastAsia="zh-CN" w:bidi="zh-CN"/>
    </w:rPr>
  </w:style>
  <w:style w:type="character" w:customStyle="1" w:styleId="21">
    <w:name w:val="页眉或页脚 + 间距 3 pt"/>
    <w:basedOn w:val="19"/>
    <w:qFormat/>
    <w:uiPriority w:val="0"/>
    <w:rPr>
      <w:rFonts w:ascii="Times New Roman" w:hAnsi="Times New Roman" w:eastAsia="Times New Roman" w:cs="Times New Roman"/>
      <w:color w:val="000000"/>
      <w:spacing w:val="70"/>
      <w:w w:val="100"/>
      <w:position w:val="0"/>
      <w:sz w:val="28"/>
      <w:szCs w:val="28"/>
      <w:lang w:val="en-US" w:eastAsia="en-US" w:bidi="en-US"/>
    </w:rPr>
  </w:style>
  <w:style w:type="character" w:customStyle="1" w:styleId="22">
    <w:name w:val="页眉 Char"/>
    <w:basedOn w:val="5"/>
    <w:link w:val="3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character" w:customStyle="1" w:styleId="23">
    <w:name w:val="页脚 Char"/>
    <w:basedOn w:val="5"/>
    <w:link w:val="2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paragraph" w:customStyle="1" w:styleId="24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20</Pages>
  <Words>4375</Words>
  <Characters>4703</Characters>
  <Lines>13</Lines>
  <Paragraphs>12</Paragraphs>
  <TotalTime>1</TotalTime>
  <ScaleCrop>false</ScaleCrop>
  <LinksUpToDate>false</LinksUpToDate>
  <CharactersWithSpaces>5170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2021-12-29T02:11:00Z</dcterms:created>
  <dc:creator>五华防艾</dc:creator>
  <cp:lastModifiedBy>G-D</cp:lastModifiedBy>
  <cp:lastPrinted>2022-02-09T01:10:00Z</cp:lastPrinted>
  <dcterms:modified xsi:type="dcterms:W3CDTF">2023-04-23T09:10:56Z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14E4DE859A134F8D8814867C0D651D47_13</vt:lpwstr>
  </property>
</Properties>
</file>