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widowControl/>
        <w:spacing w:line="560" w:lineRule="exact"/>
        <w:ind w:firstLine="880" w:firstLineChars="200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整改落实情况公示表</w:t>
      </w:r>
    </w:p>
    <w:p>
      <w:pPr>
        <w:widowControl/>
        <w:spacing w:line="300" w:lineRule="exact"/>
        <w:ind w:firstLine="420" w:firstLineChars="200"/>
        <w:jc w:val="left"/>
        <w:rPr>
          <w:rFonts w:hint="eastAsia" w:ascii="仿宋_GB2312" w:eastAsia="仿宋_GB2312"/>
          <w:szCs w:val="32"/>
        </w:rPr>
      </w:pPr>
    </w:p>
    <w:p>
      <w:pPr>
        <w:widowControl/>
        <w:spacing w:line="30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 xml:space="preserve">公示单位：五华区人民政府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年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月</w:t>
      </w:r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sz w:val="28"/>
          <w:szCs w:val="28"/>
          <w:highlight w:val="none"/>
          <w:u w:val="none"/>
        </w:rPr>
        <w:t>日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</w:t>
      </w:r>
    </w:p>
    <w:tbl>
      <w:tblPr>
        <w:tblStyle w:val="7"/>
        <w:tblpPr w:leftFromText="180" w:rightFromText="180" w:vertAnchor="text" w:horzAnchor="margin" w:tblpY="278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反馈（投诉）问题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云南省一些地方和部门焦炭等行业产能置换把关不严、淘汰落后产能进展缓慢。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32" w:type="dxa"/>
            <w:vAlign w:val="center"/>
          </w:tcPr>
          <w:p>
            <w:pPr>
              <w:pageBreakBefore w:val="0"/>
              <w:widowControl w:val="0"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整改目标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严把行业产能置换关，有效淘汰落后产能。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6" w:hRule="atLeast"/>
        </w:trPr>
        <w:tc>
          <w:tcPr>
            <w:tcW w:w="2032" w:type="dxa"/>
            <w:vAlign w:val="center"/>
          </w:tcPr>
          <w:p>
            <w:pPr>
              <w:pageBreakBefore w:val="0"/>
              <w:widowControl w:val="0"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整改措施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一）配合上级对涉及五华区的工业企业开展节能诊断，挖掘企业节能潜力，加快推进规模以上工业增加值能耗、万元工业增加值用水量持续下降。加强对能耗企业节能监察力度，推进工业绿色化改造，提高能源资源利用效率。</w:t>
            </w:r>
          </w:p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（二）严格落实国家焦化行业有关政策，严格落实产能置换要求。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2032" w:type="dxa"/>
            <w:vAlign w:val="center"/>
          </w:tcPr>
          <w:p>
            <w:pPr>
              <w:pageBreakBefore w:val="0"/>
              <w:widowControl w:val="0"/>
              <w:kinsoku/>
              <w:wordWrap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整改主要工作成效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（一）2022年1月，2022年8月，区商投局分别对辖区内落后产能行业和企业进行了认真排查，经排查，五华区范围内暂无焦炭行业企业和淘汰落后产能行业和企业。</w:t>
            </w:r>
          </w:p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zh-CN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zh-CN" w:eastAsia="zh-CN"/>
              </w:rPr>
              <w:t>（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二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zh-CN" w:eastAsia="zh-CN"/>
              </w:rPr>
              <w:t>）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zh-CN" w:eastAsia="zh-CN"/>
              </w:rPr>
              <w:t>每年严格按照省、市淘汰落后产能的目标任务，制定工作方案，明确区级相关职能部门和街道办事处的职责、工作开展步骤时间等，按照《新旧产业结构调整指导目录淘汰类工业行业对照表》，结合本地特点对铁、水泥、平板玻璃、电解铝、焦炭、铁合金、电石、有色金属、黄磷、造纸等重点行业的落后产能进行全面摸底，并开展拉网式排查。</w:t>
            </w:r>
          </w:p>
          <w:p>
            <w:pPr>
              <w:widowControl/>
              <w:spacing w:line="360" w:lineRule="exact"/>
              <w:ind w:firstLine="600" w:firstLineChars="200"/>
              <w:jc w:val="left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（三）</w:t>
            </w:r>
            <w:r>
              <w:rPr>
                <w:rFonts w:hint="default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严格落实《产业结构调整指导目录》等国家有关焦化行业政策和要求，严把新建项目审批关，严格落实产能置换要求。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责任单位、责任人及联系人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责任单位：五华区商务和投资促进局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责任人：陈晓贺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600" w:firstLineChars="200"/>
              <w:jc w:val="left"/>
              <w:textAlignment w:val="auto"/>
              <w:rPr>
                <w:rFonts w:hint="default" w:ascii="仿宋_GB2312" w:eastAsia="仿宋_GB231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联系人：刘金凤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　　</w:t>
            </w:r>
            <w:r>
              <w:rPr>
                <w:rFonts w:hint="eastAsia" w:ascii="Times New Roman" w:hAnsi="Times New Roman" w:eastAsia="仿宋_GB2312" w:cs="仿宋_GB2312"/>
                <w:color w:val="000000"/>
                <w:sz w:val="30"/>
                <w:szCs w:val="30"/>
                <w:highlight w:val="none"/>
                <w:u w:val="none"/>
                <w:lang w:val="en-US" w:eastAsia="zh-CN"/>
              </w:rPr>
              <w:t>请反馈至五华区人民政府13楼1305室。联系人员及电话：刘金凤，15877979085</w:t>
            </w:r>
          </w:p>
        </w:tc>
      </w:tr>
    </w:tbl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9B1B0CA8-5F37-4A37-9964-187B2CBB0A0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8508E05-8331-46BD-9470-072AB2F20AB8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64C3CB8C-A63B-4AA3-B797-A8627BA0544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JhMjI0MjU3Njc0NWQyNTcyYmQ5NjJiOGE3MWI4MTUifQ=="/>
  </w:docVars>
  <w:rsids>
    <w:rsidRoot w:val="00607538"/>
    <w:rsid w:val="00607538"/>
    <w:rsid w:val="00DC1535"/>
    <w:rsid w:val="12294A6E"/>
    <w:rsid w:val="30050155"/>
    <w:rsid w:val="56695B8E"/>
    <w:rsid w:val="5DEB4A37"/>
    <w:rsid w:val="65045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after="0"/>
      <w:ind w:left="0" w:leftChars="0" w:firstLine="420" w:firstLineChars="200"/>
    </w:pPr>
    <w:rPr>
      <w:rFonts w:ascii="仿宋_GB2312" w:hAnsi="Times New Roman" w:eastAsia="仿宋_GB2312" w:cs="Times New Roman"/>
      <w:szCs w:val="24"/>
    </w:rPr>
  </w:style>
  <w:style w:type="paragraph" w:styleId="3">
    <w:name w:val="Body Text Indent"/>
    <w:basedOn w:val="1"/>
    <w:next w:val="1"/>
    <w:semiHidden/>
    <w:unhideWhenUsed/>
    <w:qFormat/>
    <w:uiPriority w:val="99"/>
    <w:pPr>
      <w:spacing w:after="120"/>
      <w:ind w:left="420" w:leftChars="200"/>
    </w:pPr>
  </w:style>
  <w:style w:type="paragraph" w:styleId="5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Cs w:val="21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590</Words>
  <Characters>614</Characters>
  <Lines>4</Lines>
  <Paragraphs>1</Paragraphs>
  <TotalTime>1</TotalTime>
  <ScaleCrop>false</ScaleCrop>
  <LinksUpToDate>false</LinksUpToDate>
  <CharactersWithSpaces>658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2020-07-20T03:21:00Z</dcterms:created>
  <dc:creator>五华分局</dc:creator>
  <cp:lastModifiedBy>李墨</cp:lastModifiedBy>
  <dcterms:modified xsi:type="dcterms:W3CDTF">2022-11-07T07:29:44Z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88D6C71C5345461F813708B64E827D79</vt:lpwstr>
  </property>
</Properties>
</file>